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A2" w:rsidRPr="00722342" w:rsidRDefault="00A66DA2" w:rsidP="00A66DA2">
      <w:pPr>
        <w:pStyle w:val="3"/>
      </w:pPr>
      <w:r>
        <w:t xml:space="preserve">Информация по </w:t>
      </w:r>
      <w:r w:rsidRPr="00722342">
        <w:t xml:space="preserve"> результатам контрольного мероприятия</w:t>
      </w:r>
      <w:r>
        <w:t xml:space="preserve"> </w:t>
      </w:r>
    </w:p>
    <w:p w:rsidR="00A66DA2" w:rsidRPr="00484A1D" w:rsidRDefault="00A66DA2" w:rsidP="00A66DA2">
      <w:pPr>
        <w:spacing w:line="240" w:lineRule="auto"/>
        <w:ind w:firstLine="0"/>
        <w:jc w:val="center"/>
        <w:rPr>
          <w:rStyle w:val="a3"/>
          <w:szCs w:val="28"/>
          <w:shd w:val="clear" w:color="auto" w:fill="FFFFFF"/>
        </w:rPr>
      </w:pPr>
      <w:r w:rsidRPr="00111AD6">
        <w:rPr>
          <w:rStyle w:val="a3"/>
          <w:szCs w:val="28"/>
          <w:shd w:val="clear" w:color="auto" w:fill="FFFFFF"/>
        </w:rPr>
        <w:t xml:space="preserve">«Проверка целевого и эффективного использования </w:t>
      </w:r>
      <w:proofErr w:type="gramStart"/>
      <w:r w:rsidRPr="00111AD6">
        <w:rPr>
          <w:rStyle w:val="a3"/>
          <w:szCs w:val="28"/>
          <w:shd w:val="clear" w:color="auto" w:fill="FFFFFF"/>
        </w:rPr>
        <w:t>бюджетных</w:t>
      </w:r>
      <w:proofErr w:type="gramEnd"/>
      <w:r w:rsidRPr="00111AD6">
        <w:rPr>
          <w:rStyle w:val="a3"/>
          <w:szCs w:val="28"/>
          <w:shd w:val="clear" w:color="auto" w:fill="FFFFFF"/>
        </w:rPr>
        <w:t xml:space="preserve"> </w:t>
      </w:r>
    </w:p>
    <w:p w:rsidR="00A66DA2" w:rsidRDefault="00A66DA2" w:rsidP="00A66DA2">
      <w:pPr>
        <w:spacing w:line="240" w:lineRule="auto"/>
        <w:ind w:firstLine="0"/>
        <w:jc w:val="center"/>
        <w:rPr>
          <w:b/>
          <w:szCs w:val="28"/>
        </w:rPr>
      </w:pPr>
      <w:r w:rsidRPr="00111AD6">
        <w:rPr>
          <w:rStyle w:val="a3"/>
          <w:szCs w:val="28"/>
          <w:shd w:val="clear" w:color="auto" w:fill="FFFFFF"/>
        </w:rPr>
        <w:t xml:space="preserve">средств, выделенных на реализацию мероприятия «Приобретение специализированной техники для предприятий жилищно-коммунального комплекса» государственной программы «Развитие топливно-энергетического комплекса и жилищно-коммунального хозяйства Брянской области» (2014-2020 годы)», за 2017-2018 годы и истекший период 2019 года» (совместное с </w:t>
      </w:r>
      <w:r>
        <w:rPr>
          <w:rStyle w:val="a3"/>
          <w:szCs w:val="28"/>
          <w:shd w:val="clear" w:color="auto" w:fill="FFFFFF"/>
        </w:rPr>
        <w:t>К</w:t>
      </w:r>
      <w:r w:rsidRPr="00111AD6">
        <w:rPr>
          <w:rStyle w:val="a3"/>
          <w:szCs w:val="28"/>
          <w:shd w:val="clear" w:color="auto" w:fill="FFFFFF"/>
        </w:rPr>
        <w:t>онтрольно-счетн</w:t>
      </w:r>
      <w:r>
        <w:rPr>
          <w:rStyle w:val="a3"/>
          <w:szCs w:val="28"/>
          <w:shd w:val="clear" w:color="auto" w:fill="FFFFFF"/>
        </w:rPr>
        <w:t>ой</w:t>
      </w:r>
      <w:r w:rsidRPr="00111AD6">
        <w:rPr>
          <w:rStyle w:val="a3"/>
          <w:szCs w:val="28"/>
          <w:shd w:val="clear" w:color="auto" w:fill="FFFFFF"/>
        </w:rPr>
        <w:t xml:space="preserve"> </w:t>
      </w:r>
      <w:r>
        <w:rPr>
          <w:rStyle w:val="a3"/>
          <w:szCs w:val="28"/>
          <w:shd w:val="clear" w:color="auto" w:fill="FFFFFF"/>
        </w:rPr>
        <w:t>палатой</w:t>
      </w:r>
      <w:r w:rsidRPr="00111AD6">
        <w:rPr>
          <w:rStyle w:val="a3"/>
          <w:szCs w:val="28"/>
          <w:shd w:val="clear" w:color="auto" w:fill="FFFFFF"/>
        </w:rPr>
        <w:t xml:space="preserve"> Брянской области)</w:t>
      </w:r>
    </w:p>
    <w:p w:rsidR="00953BFE" w:rsidRPr="002E258C" w:rsidRDefault="00953BFE" w:rsidP="00953BFE">
      <w:pPr>
        <w:spacing w:line="240" w:lineRule="auto"/>
        <w:ind w:right="-2" w:firstLine="0"/>
      </w:pPr>
      <w:r>
        <w:t>О</w:t>
      </w:r>
      <w:r w:rsidRPr="002E258C">
        <w:t>бъект</w:t>
      </w:r>
      <w:r>
        <w:t xml:space="preserve"> проверки</w:t>
      </w:r>
      <w:r w:rsidRPr="002E258C">
        <w:t xml:space="preserve">: </w:t>
      </w:r>
      <w:r>
        <w:rPr>
          <w:szCs w:val="28"/>
        </w:rPr>
        <w:t>а</w:t>
      </w:r>
      <w:r w:rsidRPr="00217800">
        <w:rPr>
          <w:szCs w:val="28"/>
        </w:rPr>
        <w:t xml:space="preserve">дминистрация </w:t>
      </w:r>
      <w:proofErr w:type="spellStart"/>
      <w:r>
        <w:rPr>
          <w:szCs w:val="28"/>
        </w:rPr>
        <w:t>Суражского</w:t>
      </w:r>
      <w:proofErr w:type="spellEnd"/>
      <w:r w:rsidRPr="00217800">
        <w:rPr>
          <w:szCs w:val="28"/>
        </w:rPr>
        <w:t xml:space="preserve"> района</w:t>
      </w:r>
      <w:r>
        <w:rPr>
          <w:szCs w:val="28"/>
        </w:rPr>
        <w:t xml:space="preserve"> Брянской области</w:t>
      </w:r>
    </w:p>
    <w:p w:rsidR="00A66DA2" w:rsidRDefault="00A66DA2" w:rsidP="00A66DA2">
      <w:pPr>
        <w:spacing w:line="240" w:lineRule="auto"/>
        <w:ind w:firstLine="0"/>
        <w:jc w:val="center"/>
        <w:rPr>
          <w:b/>
        </w:rPr>
      </w:pPr>
    </w:p>
    <w:p w:rsidR="00953BFE" w:rsidRDefault="00953BFE" w:rsidP="00953BFE">
      <w:pPr>
        <w:spacing w:line="240" w:lineRule="auto"/>
        <w:outlineLvl w:val="0"/>
        <w:rPr>
          <w:szCs w:val="28"/>
        </w:rPr>
      </w:pPr>
      <w:r w:rsidRPr="00722342">
        <w:rPr>
          <w:b/>
          <w:szCs w:val="28"/>
        </w:rPr>
        <w:t>Основание для проведения контрольного мероприятия:</w:t>
      </w:r>
      <w:r w:rsidRPr="00722342">
        <w:rPr>
          <w:szCs w:val="28"/>
        </w:rPr>
        <w:t xml:space="preserve"> </w:t>
      </w:r>
      <w:r>
        <w:rPr>
          <w:szCs w:val="28"/>
        </w:rPr>
        <w:t xml:space="preserve">пункт 2.1.1.4 плана работы Контрольно-счетной палаты Брянской области на 2019 год, утвержденного решением Коллегии Контрольно-счетной палаты Брянской области от 21.12.2018 № 102-рк, </w:t>
      </w:r>
      <w:r w:rsidRPr="00B12E4C">
        <w:rPr>
          <w:szCs w:val="28"/>
        </w:rPr>
        <w:t>приказ председателя Контрольно</w:t>
      </w:r>
      <w:r>
        <w:rPr>
          <w:szCs w:val="28"/>
        </w:rPr>
        <w:t xml:space="preserve">-счетной палаты Брянской области </w:t>
      </w:r>
      <w:r w:rsidRPr="00B12E4C">
        <w:rPr>
          <w:szCs w:val="28"/>
        </w:rPr>
        <w:t xml:space="preserve">от </w:t>
      </w:r>
      <w:r w:rsidRPr="0045095F">
        <w:rPr>
          <w:szCs w:val="28"/>
        </w:rPr>
        <w:t>10</w:t>
      </w:r>
      <w:r>
        <w:rPr>
          <w:szCs w:val="28"/>
        </w:rPr>
        <w:t>.09.</w:t>
      </w:r>
      <w:r w:rsidRPr="0045095F">
        <w:rPr>
          <w:szCs w:val="28"/>
        </w:rPr>
        <w:t>2019 № 49-п/</w:t>
      </w:r>
      <w:proofErr w:type="spellStart"/>
      <w:proofErr w:type="gramStart"/>
      <w:r w:rsidRPr="0045095F"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, </w:t>
      </w:r>
      <w:r w:rsidRPr="00D83785">
        <w:rPr>
          <w:szCs w:val="28"/>
        </w:rPr>
        <w:t>пункт 2.</w:t>
      </w:r>
      <w:r>
        <w:rPr>
          <w:szCs w:val="28"/>
        </w:rPr>
        <w:t>1.1</w:t>
      </w:r>
      <w:r w:rsidRPr="00D83785">
        <w:rPr>
          <w:szCs w:val="28"/>
        </w:rPr>
        <w:t xml:space="preserve"> плана работы Контрольно-счетной палаты </w:t>
      </w:r>
      <w:proofErr w:type="spellStart"/>
      <w:r>
        <w:rPr>
          <w:szCs w:val="28"/>
        </w:rPr>
        <w:t>Суражского</w:t>
      </w:r>
      <w:proofErr w:type="spellEnd"/>
      <w:r>
        <w:rPr>
          <w:szCs w:val="28"/>
        </w:rPr>
        <w:t xml:space="preserve"> муниципального</w:t>
      </w:r>
      <w:r w:rsidRPr="00D83785">
        <w:rPr>
          <w:szCs w:val="28"/>
        </w:rPr>
        <w:t xml:space="preserve"> района на 2019 год, утвержденного </w:t>
      </w:r>
      <w:r>
        <w:rPr>
          <w:szCs w:val="28"/>
        </w:rPr>
        <w:t xml:space="preserve">приказом </w:t>
      </w:r>
      <w:r w:rsidRPr="00D83785">
        <w:rPr>
          <w:szCs w:val="28"/>
        </w:rPr>
        <w:t xml:space="preserve">председателя Контрольно-счетной палаты </w:t>
      </w:r>
      <w:proofErr w:type="spellStart"/>
      <w:r w:rsidRPr="00662AF8">
        <w:rPr>
          <w:szCs w:val="28"/>
        </w:rPr>
        <w:t>Суражского</w:t>
      </w:r>
      <w:proofErr w:type="spellEnd"/>
      <w:r w:rsidRPr="00B7201F">
        <w:rPr>
          <w:szCs w:val="28"/>
        </w:rPr>
        <w:t xml:space="preserve"> муниципального</w:t>
      </w:r>
      <w:r w:rsidRPr="00D83785">
        <w:rPr>
          <w:szCs w:val="28"/>
        </w:rPr>
        <w:t xml:space="preserve"> района от 2</w:t>
      </w:r>
      <w:r>
        <w:rPr>
          <w:szCs w:val="28"/>
        </w:rPr>
        <w:t>9</w:t>
      </w:r>
      <w:r w:rsidRPr="00D83785">
        <w:rPr>
          <w:szCs w:val="28"/>
        </w:rPr>
        <w:t>.12.2018 № </w:t>
      </w:r>
      <w:r>
        <w:rPr>
          <w:szCs w:val="28"/>
        </w:rPr>
        <w:t>11.</w:t>
      </w:r>
    </w:p>
    <w:p w:rsidR="00953BFE" w:rsidRPr="00C03C88" w:rsidRDefault="00953BFE" w:rsidP="00953BFE">
      <w:pPr>
        <w:spacing w:before="120" w:line="240" w:lineRule="auto"/>
        <w:outlineLvl w:val="0"/>
        <w:rPr>
          <w:szCs w:val="28"/>
        </w:rPr>
      </w:pPr>
      <w:r w:rsidRPr="00722342">
        <w:rPr>
          <w:b/>
          <w:szCs w:val="28"/>
        </w:rPr>
        <w:t>Предмет контрольного мероприятия:</w:t>
      </w:r>
      <w:r w:rsidRPr="00722342">
        <w:rPr>
          <w:b/>
        </w:rPr>
        <w:t xml:space="preserve"> </w:t>
      </w:r>
      <w:r>
        <w:rPr>
          <w:szCs w:val="28"/>
        </w:rPr>
        <w:t>использование бюджетных с</w:t>
      </w:r>
      <w:r>
        <w:rPr>
          <w:color w:val="000000"/>
          <w:szCs w:val="28"/>
          <w:shd w:val="clear" w:color="auto" w:fill="FFFFFF"/>
        </w:rPr>
        <w:t>редств,</w:t>
      </w:r>
      <w:r>
        <w:rPr>
          <w:bCs/>
          <w:szCs w:val="28"/>
        </w:rPr>
        <w:t xml:space="preserve"> </w:t>
      </w:r>
      <w:r>
        <w:rPr>
          <w:szCs w:val="28"/>
        </w:rPr>
        <w:t>выделенных на п</w:t>
      </w:r>
      <w:r w:rsidRPr="00B31364">
        <w:rPr>
          <w:szCs w:val="28"/>
        </w:rPr>
        <w:t>риобретение специализированной техники для предприятий жилищно-коммунального комплекса</w:t>
      </w:r>
      <w:r w:rsidRPr="00B31364">
        <w:t xml:space="preserve"> </w:t>
      </w:r>
      <w:r w:rsidRPr="00B31364">
        <w:rPr>
          <w:szCs w:val="28"/>
        </w:rPr>
        <w:t>муниципальных образований Брянской области</w:t>
      </w:r>
      <w:r>
        <w:rPr>
          <w:szCs w:val="28"/>
        </w:rPr>
        <w:t>.</w:t>
      </w:r>
    </w:p>
    <w:p w:rsidR="00953BFE" w:rsidRPr="00722342" w:rsidRDefault="00953BFE" w:rsidP="00953BFE">
      <w:pPr>
        <w:autoSpaceDE w:val="0"/>
        <w:autoSpaceDN w:val="0"/>
        <w:adjustRightInd w:val="0"/>
        <w:spacing w:before="120" w:line="240" w:lineRule="auto"/>
        <w:outlineLvl w:val="1"/>
        <w:rPr>
          <w:szCs w:val="28"/>
        </w:rPr>
      </w:pPr>
      <w:r w:rsidRPr="00722342">
        <w:rPr>
          <w:b/>
          <w:szCs w:val="28"/>
        </w:rPr>
        <w:t>Проверяемый период деятельности:</w:t>
      </w:r>
      <w:r w:rsidRPr="00722342">
        <w:rPr>
          <w:szCs w:val="28"/>
        </w:rPr>
        <w:t xml:space="preserve"> </w:t>
      </w:r>
      <w:r>
        <w:rPr>
          <w:szCs w:val="28"/>
        </w:rPr>
        <w:t>2017-2018 годы</w:t>
      </w:r>
      <w:r w:rsidRPr="002E258C">
        <w:rPr>
          <w:szCs w:val="28"/>
        </w:rPr>
        <w:t xml:space="preserve"> и истекший период 2019 года</w:t>
      </w:r>
      <w:r>
        <w:rPr>
          <w:szCs w:val="28"/>
        </w:rPr>
        <w:t>.</w:t>
      </w:r>
    </w:p>
    <w:p w:rsidR="001F2357" w:rsidRDefault="001F2357" w:rsidP="001F2357">
      <w:pPr>
        <w:spacing w:before="120" w:line="240" w:lineRule="auto"/>
        <w:rPr>
          <w:b/>
          <w:szCs w:val="28"/>
        </w:rPr>
      </w:pPr>
      <w:r w:rsidRPr="00722342">
        <w:rPr>
          <w:b/>
          <w:szCs w:val="28"/>
        </w:rPr>
        <w:t xml:space="preserve">В ходе контрольного мероприятия </w:t>
      </w:r>
      <w:r w:rsidR="007114BF">
        <w:rPr>
          <w:b/>
          <w:szCs w:val="28"/>
        </w:rPr>
        <w:t>проводилась проверка по 3 вопросам:</w:t>
      </w:r>
    </w:p>
    <w:p w:rsidR="007114BF" w:rsidRDefault="007114BF" w:rsidP="007114BF">
      <w:pPr>
        <w:pStyle w:val="2"/>
        <w:spacing w:before="120"/>
        <w:ind w:firstLine="709"/>
        <w:rPr>
          <w:b w:val="0"/>
          <w:i w:val="0"/>
          <w:szCs w:val="28"/>
        </w:rPr>
      </w:pPr>
      <w:r w:rsidRPr="00722342">
        <w:rPr>
          <w:i w:val="0"/>
          <w:szCs w:val="28"/>
        </w:rPr>
        <w:t xml:space="preserve">1. </w:t>
      </w:r>
      <w:r w:rsidRPr="009E4348">
        <w:rPr>
          <w:i w:val="0"/>
          <w:szCs w:val="28"/>
        </w:rPr>
        <w:t xml:space="preserve">Провести анализ исполнения расходов на </w:t>
      </w:r>
      <w:r w:rsidRPr="009E4348">
        <w:rPr>
          <w:rStyle w:val="a3"/>
          <w:b/>
          <w:i w:val="0"/>
          <w:szCs w:val="28"/>
          <w:shd w:val="clear" w:color="auto" w:fill="FFFFFF"/>
        </w:rPr>
        <w:t>приобретение специализированной техники для предприятий жилищно-коммунального комплекса</w:t>
      </w:r>
      <w:r w:rsidRPr="009E4348">
        <w:rPr>
          <w:b w:val="0"/>
          <w:i w:val="0"/>
          <w:szCs w:val="28"/>
        </w:rPr>
        <w:t>.</w:t>
      </w:r>
    </w:p>
    <w:p w:rsidR="00A635E5" w:rsidRPr="00BB3A93" w:rsidRDefault="00A635E5" w:rsidP="00A635E5">
      <w:pPr>
        <w:spacing w:before="120" w:line="240" w:lineRule="auto"/>
        <w:rPr>
          <w:szCs w:val="28"/>
        </w:rPr>
      </w:pPr>
      <w:r w:rsidRPr="00BB3A93">
        <w:rPr>
          <w:szCs w:val="28"/>
        </w:rPr>
        <w:t>В ходе проверки по данному вопросу нарушений не выявлено.</w:t>
      </w:r>
    </w:p>
    <w:p w:rsidR="007114BF" w:rsidRDefault="007114BF" w:rsidP="007114BF">
      <w:pPr>
        <w:spacing w:before="120" w:line="240" w:lineRule="auto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t>2</w:t>
      </w:r>
      <w:r w:rsidRPr="00722342">
        <w:rPr>
          <w:rFonts w:eastAsia="Calibri"/>
          <w:b/>
          <w:szCs w:val="28"/>
          <w:lang w:eastAsia="en-US"/>
        </w:rPr>
        <w:t xml:space="preserve">. </w:t>
      </w:r>
      <w:r w:rsidRPr="009E4348">
        <w:rPr>
          <w:b/>
          <w:szCs w:val="28"/>
        </w:rPr>
        <w:t>Проверить обоснованность начальной (максимальной) цены контракта, цены контракта, качество документации о закупках, обоснованность выбора способа определения поставщиков (подрядчиков, исполнителей), а также полноту и своевременность размещения информации о закупках товаров, услуг в единой информационной системе в сфере закупок.</w:t>
      </w:r>
    </w:p>
    <w:p w:rsidR="00BB3A93" w:rsidRPr="00BB3A93" w:rsidRDefault="00BB3A93" w:rsidP="00BB3A93">
      <w:pPr>
        <w:tabs>
          <w:tab w:val="left" w:pos="7513"/>
        </w:tabs>
        <w:spacing w:line="240" w:lineRule="auto"/>
        <w:ind w:firstLine="720"/>
        <w:rPr>
          <w:b/>
          <w:i/>
          <w:szCs w:val="28"/>
        </w:rPr>
      </w:pPr>
      <w:r w:rsidRPr="00CB2217">
        <w:rPr>
          <w:szCs w:val="28"/>
        </w:rPr>
        <w:t>Установлено, что</w:t>
      </w:r>
      <w:r w:rsidRPr="00CB2217">
        <w:rPr>
          <w:color w:val="0000FF"/>
          <w:szCs w:val="28"/>
        </w:rPr>
        <w:t xml:space="preserve"> </w:t>
      </w:r>
      <w:r w:rsidRPr="00BB3A93">
        <w:rPr>
          <w:b/>
          <w:i/>
          <w:szCs w:val="28"/>
        </w:rPr>
        <w:t xml:space="preserve">администрацией </w:t>
      </w:r>
      <w:proofErr w:type="spellStart"/>
      <w:r w:rsidRPr="00BB3A93">
        <w:rPr>
          <w:b/>
          <w:i/>
          <w:szCs w:val="28"/>
        </w:rPr>
        <w:t>Суражского</w:t>
      </w:r>
      <w:proofErr w:type="spellEnd"/>
      <w:r w:rsidRPr="00BB3A93">
        <w:rPr>
          <w:b/>
          <w:i/>
          <w:szCs w:val="28"/>
        </w:rPr>
        <w:t xml:space="preserve"> района </w:t>
      </w:r>
      <w:r w:rsidRPr="00BB3A93">
        <w:rPr>
          <w:rFonts w:eastAsia="Calibri"/>
          <w:b/>
          <w:i/>
          <w:szCs w:val="28"/>
          <w:lang w:eastAsia="en-US"/>
        </w:rPr>
        <w:t>Брянской области</w:t>
      </w:r>
      <w:r w:rsidRPr="00BB3A93">
        <w:rPr>
          <w:rFonts w:eastAsia="Calibri"/>
          <w:i/>
          <w:szCs w:val="28"/>
          <w:lang w:eastAsia="en-US"/>
        </w:rPr>
        <w:t xml:space="preserve"> </w:t>
      </w:r>
      <w:r w:rsidRPr="00BB3A93">
        <w:rPr>
          <w:b/>
          <w:i/>
          <w:szCs w:val="28"/>
        </w:rPr>
        <w:t xml:space="preserve">в 2018 году в нарушение части 3 статьи 103 Федерального закона от 05.04.2013 № 44-ФЗ «О контрактной системе в сфере закупок товаров, работ, услуг для обеспечения государственных и муниципальных нужд» в управление Федерального казначейства по Брянской области несвоевременно направлена информация об исполнении муниципального </w:t>
      </w:r>
      <w:r w:rsidRPr="00BB3A93">
        <w:rPr>
          <w:b/>
          <w:i/>
          <w:szCs w:val="28"/>
        </w:rPr>
        <w:lastRenderedPageBreak/>
        <w:t xml:space="preserve">контракта от 14.08.2018 № 30-08-18 на поставку </w:t>
      </w:r>
      <w:proofErr w:type="gramStart"/>
      <w:r w:rsidRPr="00BB3A93">
        <w:rPr>
          <w:b/>
          <w:i/>
          <w:szCs w:val="28"/>
        </w:rPr>
        <w:t>экскаватора</w:t>
      </w:r>
      <w:proofErr w:type="gramEnd"/>
      <w:r w:rsidRPr="00BB3A93">
        <w:rPr>
          <w:b/>
          <w:i/>
          <w:szCs w:val="28"/>
        </w:rPr>
        <w:t xml:space="preserve"> на сумму 2 127,5 тыс. рублей, а именно:</w:t>
      </w:r>
      <w:r w:rsidRPr="00BB3A93">
        <w:rPr>
          <w:i/>
          <w:szCs w:val="28"/>
        </w:rPr>
        <w:t xml:space="preserve"> </w:t>
      </w:r>
      <w:r w:rsidRPr="00BB3A93">
        <w:rPr>
          <w:b/>
          <w:i/>
          <w:szCs w:val="28"/>
        </w:rPr>
        <w:t xml:space="preserve">товарная накладная от 03.09.2018 № 9 </w:t>
      </w:r>
      <w:r w:rsidRPr="00BB3A93">
        <w:rPr>
          <w:b/>
          <w:i/>
          <w:szCs w:val="28"/>
        </w:rPr>
        <w:br/>
        <w:t xml:space="preserve">и платежное поручение от 07.09.2018 № 898377 </w:t>
      </w:r>
      <w:proofErr w:type="gramStart"/>
      <w:r w:rsidRPr="00BB3A93">
        <w:rPr>
          <w:b/>
          <w:i/>
          <w:szCs w:val="28"/>
        </w:rPr>
        <w:t>направлены</w:t>
      </w:r>
      <w:proofErr w:type="gramEnd"/>
      <w:r w:rsidRPr="00BB3A93">
        <w:rPr>
          <w:b/>
          <w:i/>
          <w:szCs w:val="28"/>
        </w:rPr>
        <w:t xml:space="preserve"> 01.10.2018 года, то есть спустя 10-14 дней после установленного срока. </w:t>
      </w:r>
    </w:p>
    <w:p w:rsidR="007114BF" w:rsidRDefault="007114BF" w:rsidP="007114BF">
      <w:pPr>
        <w:spacing w:before="120" w:line="240" w:lineRule="auto"/>
        <w:rPr>
          <w:rStyle w:val="a3"/>
          <w:szCs w:val="28"/>
          <w:shd w:val="clear" w:color="auto" w:fill="FFFFFF"/>
        </w:rPr>
      </w:pPr>
      <w:r>
        <w:rPr>
          <w:rFonts w:eastAsia="Calibri"/>
          <w:b/>
          <w:szCs w:val="28"/>
          <w:lang w:eastAsia="en-US"/>
        </w:rPr>
        <w:t>3</w:t>
      </w:r>
      <w:r w:rsidRPr="00722342">
        <w:rPr>
          <w:rFonts w:eastAsia="Calibri"/>
          <w:b/>
          <w:szCs w:val="28"/>
          <w:lang w:eastAsia="en-US"/>
        </w:rPr>
        <w:t xml:space="preserve">. </w:t>
      </w:r>
      <w:r w:rsidRPr="009E4348">
        <w:rPr>
          <w:rFonts w:eastAsia="Calibri"/>
          <w:b/>
          <w:szCs w:val="28"/>
        </w:rPr>
        <w:t xml:space="preserve">Проверить достоверность отражения в бухгалтерском учете приобретенной </w:t>
      </w:r>
      <w:r w:rsidRPr="009E4348">
        <w:rPr>
          <w:rStyle w:val="a3"/>
          <w:szCs w:val="28"/>
          <w:shd w:val="clear" w:color="auto" w:fill="FFFFFF"/>
        </w:rPr>
        <w:t xml:space="preserve">специализированной техники, а также правильность </w:t>
      </w:r>
      <w:r w:rsidRPr="009E4348">
        <w:rPr>
          <w:rStyle w:val="a3"/>
          <w:szCs w:val="28"/>
          <w:shd w:val="clear" w:color="auto" w:fill="FFFFFF"/>
        </w:rPr>
        <w:br/>
        <w:t>ее оформления и передачи предприятиям жилищно-коммунального комплекса.</w:t>
      </w:r>
    </w:p>
    <w:p w:rsidR="007114BF" w:rsidRDefault="00BB3A93" w:rsidP="001F2357">
      <w:pPr>
        <w:spacing w:before="120" w:line="240" w:lineRule="auto"/>
        <w:rPr>
          <w:szCs w:val="28"/>
        </w:rPr>
      </w:pPr>
      <w:r w:rsidRPr="00BB3A93">
        <w:rPr>
          <w:szCs w:val="28"/>
        </w:rPr>
        <w:t>В ходе проверки по данному вопросу нарушений не выявлено.</w:t>
      </w:r>
    </w:p>
    <w:p w:rsidR="00586C4B" w:rsidRDefault="00EE7AB0" w:rsidP="00423905">
      <w:pPr>
        <w:spacing w:before="120" w:line="240" w:lineRule="auto"/>
        <w:ind w:firstLine="0"/>
        <w:rPr>
          <w:szCs w:val="28"/>
        </w:rPr>
      </w:pPr>
      <w:r>
        <w:rPr>
          <w:szCs w:val="28"/>
        </w:rPr>
        <w:t>По итогам контрольного мероприятия подписан Акт без возражений и замечаний. КСП Брянской области вынесено представление</w:t>
      </w:r>
      <w:r w:rsidR="004E32C7">
        <w:rPr>
          <w:szCs w:val="28"/>
        </w:rPr>
        <w:t>,</w:t>
      </w:r>
      <w:r>
        <w:rPr>
          <w:szCs w:val="28"/>
        </w:rPr>
        <w:t xml:space="preserve"> </w:t>
      </w:r>
      <w:r w:rsidR="00423905">
        <w:rPr>
          <w:szCs w:val="28"/>
        </w:rPr>
        <w:t xml:space="preserve">в котором </w:t>
      </w:r>
      <w:r w:rsidR="00586C4B">
        <w:t xml:space="preserve"> </w:t>
      </w:r>
      <w:r w:rsidR="00586C4B">
        <w:rPr>
          <w:szCs w:val="28"/>
        </w:rPr>
        <w:t xml:space="preserve">предлагается следующее: </w:t>
      </w:r>
    </w:p>
    <w:p w:rsidR="00586C4B" w:rsidRDefault="00586C4B" w:rsidP="0092453B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устранению и недопущению в дальнейшем, </w:t>
      </w:r>
      <w:r>
        <w:rPr>
          <w:color w:val="auto"/>
          <w:sz w:val="28"/>
          <w:szCs w:val="28"/>
        </w:rPr>
        <w:t xml:space="preserve">а также по привлечению к дисциплинарной ответственности должностных лиц, виновных в допущенных нарушениях. </w:t>
      </w:r>
    </w:p>
    <w:p w:rsidR="00586C4B" w:rsidRDefault="00586C4B" w:rsidP="00586C4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Закупочную деятельность осуществлять в соответствии с требованиями законодательства в сфере закупок, в том числе направлять необходимую информацию в управление Федерального казначейства по Брянской области.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586C4B" w:rsidTr="00586C4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464" w:type="dxa"/>
          </w:tcPr>
          <w:p w:rsidR="004E32C7" w:rsidRDefault="004E32C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4E32C7" w:rsidRDefault="004E32C7">
            <w:pPr>
              <w:pStyle w:val="Default"/>
              <w:rPr>
                <w:sz w:val="28"/>
                <w:szCs w:val="28"/>
              </w:rPr>
            </w:pPr>
            <w:r w:rsidRPr="004E32C7">
              <w:rPr>
                <w:sz w:val="28"/>
                <w:szCs w:val="28"/>
              </w:rPr>
              <w:t xml:space="preserve">Председатель контрольно-счетной палаты </w:t>
            </w:r>
          </w:p>
          <w:p w:rsidR="00586C4B" w:rsidRPr="004E32C7" w:rsidRDefault="004E32C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E32C7">
              <w:rPr>
                <w:sz w:val="28"/>
                <w:szCs w:val="28"/>
              </w:rPr>
              <w:t>Суражского</w:t>
            </w:r>
            <w:proofErr w:type="spellEnd"/>
            <w:r w:rsidRPr="004E32C7">
              <w:rPr>
                <w:sz w:val="28"/>
                <w:szCs w:val="28"/>
              </w:rPr>
              <w:t xml:space="preserve"> муниципального района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4E32C7">
              <w:rPr>
                <w:sz w:val="28"/>
                <w:szCs w:val="28"/>
              </w:rPr>
              <w:t>Н. В. Жидкова</w:t>
            </w:r>
          </w:p>
        </w:tc>
      </w:tr>
    </w:tbl>
    <w:p w:rsidR="00586C4B" w:rsidRPr="00BB3A93" w:rsidRDefault="00586C4B" w:rsidP="00CA526B">
      <w:pPr>
        <w:spacing w:before="120" w:line="240" w:lineRule="auto"/>
        <w:ind w:firstLine="0"/>
        <w:rPr>
          <w:szCs w:val="28"/>
        </w:rPr>
      </w:pPr>
    </w:p>
    <w:sectPr w:rsidR="00586C4B" w:rsidRPr="00BB3A93" w:rsidSect="0092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DA2"/>
    <w:rsid w:val="001F2357"/>
    <w:rsid w:val="00423905"/>
    <w:rsid w:val="004D2A5F"/>
    <w:rsid w:val="004E32C7"/>
    <w:rsid w:val="00586C4B"/>
    <w:rsid w:val="007114BF"/>
    <w:rsid w:val="007C4ECC"/>
    <w:rsid w:val="00921D69"/>
    <w:rsid w:val="0092453B"/>
    <w:rsid w:val="00953BFE"/>
    <w:rsid w:val="00A03DA8"/>
    <w:rsid w:val="00A635E5"/>
    <w:rsid w:val="00A66DA2"/>
    <w:rsid w:val="00BB3A93"/>
    <w:rsid w:val="00CA526B"/>
    <w:rsid w:val="00EC41EA"/>
    <w:rsid w:val="00EE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6DA2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6DA2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styleId="a3">
    <w:name w:val="Strong"/>
    <w:uiPriority w:val="22"/>
    <w:qFormat/>
    <w:rsid w:val="00A66DA2"/>
    <w:rPr>
      <w:b/>
      <w:bCs/>
    </w:rPr>
  </w:style>
  <w:style w:type="paragraph" w:styleId="2">
    <w:name w:val="Body Text Indent 2"/>
    <w:basedOn w:val="a"/>
    <w:link w:val="21"/>
    <w:rsid w:val="007114BF"/>
    <w:pPr>
      <w:spacing w:line="240" w:lineRule="auto"/>
      <w:ind w:firstLine="720"/>
    </w:pPr>
    <w:rPr>
      <w:b/>
      <w:i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14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1"/>
    <w:aliases w:val="Основной текст с отступом 2 Знак Знак"/>
    <w:link w:val="2"/>
    <w:rsid w:val="007114B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Default">
    <w:name w:val="Default"/>
    <w:rsid w:val="00586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551</Words>
  <Characters>3146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2019-12-18T13:11:00Z</dcterms:created>
  <dcterms:modified xsi:type="dcterms:W3CDTF">2019-12-18T13:52:00Z</dcterms:modified>
</cp:coreProperties>
</file>