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C8" w:rsidRDefault="00BF5747" w:rsidP="00BF5747">
      <w:pPr>
        <w:spacing w:after="0"/>
        <w:jc w:val="center"/>
        <w:rPr>
          <w:rFonts w:eastAsia="Times New Roman"/>
          <w:b/>
          <w:lang w:eastAsia="ru-RU"/>
        </w:rPr>
      </w:pPr>
      <w:r>
        <w:rPr>
          <w:rFonts w:eastAsiaTheme="minorHAnsi"/>
          <w:b/>
        </w:rPr>
        <w:t xml:space="preserve">О результатах контрольного мероприятия </w:t>
      </w:r>
      <w:r w:rsidR="0021158B" w:rsidRPr="0021158B">
        <w:rPr>
          <w:rFonts w:eastAsia="Times New Roman"/>
          <w:b/>
          <w:lang w:eastAsia="ru-RU"/>
        </w:rPr>
        <w:t>«Проверка правомерности расходования денежных средств из бюджет</w:t>
      </w:r>
      <w:r w:rsidR="0006550D">
        <w:rPr>
          <w:rFonts w:eastAsia="Times New Roman"/>
          <w:b/>
          <w:lang w:eastAsia="ru-RU"/>
        </w:rPr>
        <w:t xml:space="preserve">а </w:t>
      </w:r>
      <w:r w:rsidR="0021158B" w:rsidRPr="0021158B">
        <w:rPr>
          <w:rFonts w:eastAsia="Times New Roman"/>
          <w:b/>
          <w:lang w:eastAsia="ru-RU"/>
        </w:rPr>
        <w:t>сельск</w:t>
      </w:r>
      <w:r w:rsidR="006C7691">
        <w:rPr>
          <w:rFonts w:eastAsia="Times New Roman"/>
          <w:b/>
          <w:lang w:eastAsia="ru-RU"/>
        </w:rPr>
        <w:t>их</w:t>
      </w:r>
      <w:r w:rsidR="0021158B" w:rsidRPr="0021158B">
        <w:rPr>
          <w:rFonts w:eastAsia="Times New Roman"/>
          <w:b/>
          <w:lang w:eastAsia="ru-RU"/>
        </w:rPr>
        <w:t xml:space="preserve"> поселени</w:t>
      </w:r>
      <w:r w:rsidR="006C7691">
        <w:rPr>
          <w:rFonts w:eastAsia="Times New Roman"/>
          <w:b/>
          <w:lang w:eastAsia="ru-RU"/>
        </w:rPr>
        <w:t>й</w:t>
      </w:r>
      <w:r w:rsidR="0021158B" w:rsidRPr="0021158B">
        <w:rPr>
          <w:rFonts w:eastAsia="Times New Roman"/>
          <w:b/>
          <w:lang w:eastAsia="ru-RU"/>
        </w:rPr>
        <w:t xml:space="preserve"> Суражского района на осуществление расходов по уличному освещению, по содержанию домов культуры, по содержанию памятников за январь-ноябрь 2020 года».</w:t>
      </w:r>
    </w:p>
    <w:p w:rsidR="003E6634" w:rsidRPr="0021158B" w:rsidRDefault="003E6634" w:rsidP="00BF5747">
      <w:pPr>
        <w:spacing w:after="0"/>
        <w:jc w:val="center"/>
        <w:rPr>
          <w:rFonts w:eastAsia="Arial Unicode MS"/>
          <w:b/>
          <w:lang w:eastAsia="ru-RU"/>
        </w:rPr>
      </w:pPr>
    </w:p>
    <w:p w:rsidR="009305C8" w:rsidRPr="003E4B35" w:rsidRDefault="009305C8" w:rsidP="00FB298C">
      <w:pPr>
        <w:spacing w:after="0"/>
        <w:jc w:val="both"/>
      </w:pPr>
      <w:r w:rsidRPr="003E4B35">
        <w:rPr>
          <w:b/>
        </w:rPr>
        <w:t>Основание для проведения контрольного мероприятия</w:t>
      </w:r>
      <w:r w:rsidRPr="003E4B35">
        <w:t xml:space="preserve">: </w:t>
      </w:r>
      <w:r w:rsidRPr="003E4B35">
        <w:rPr>
          <w:rFonts w:eastAsia="Arial Unicode MS"/>
          <w:lang w:eastAsia="ru-RU"/>
        </w:rPr>
        <w:t>пункт 2.1.</w:t>
      </w:r>
      <w:r w:rsidR="007F4106">
        <w:rPr>
          <w:rFonts w:eastAsia="Arial Unicode MS"/>
          <w:lang w:eastAsia="ru-RU"/>
        </w:rPr>
        <w:t>7</w:t>
      </w:r>
      <w:r w:rsidRPr="003E4B35">
        <w:rPr>
          <w:rFonts w:eastAsia="Arial Unicode MS"/>
          <w:lang w:eastAsia="ru-RU"/>
        </w:rPr>
        <w:t xml:space="preserve"> </w:t>
      </w:r>
      <w:r>
        <w:rPr>
          <w:rFonts w:eastAsia="Arial Unicode MS"/>
          <w:lang w:eastAsia="ru-RU"/>
        </w:rPr>
        <w:t>П</w:t>
      </w:r>
      <w:r w:rsidRPr="003E4B35">
        <w:rPr>
          <w:rFonts w:eastAsia="Arial Unicode MS"/>
          <w:lang w:eastAsia="ru-RU"/>
        </w:rPr>
        <w:t>лана работы Контрольно-счетной палаты Суражского муниципального района на 20</w:t>
      </w:r>
      <w:r>
        <w:rPr>
          <w:rFonts w:eastAsia="Arial Unicode MS"/>
          <w:lang w:eastAsia="ru-RU"/>
        </w:rPr>
        <w:t>20</w:t>
      </w:r>
      <w:r w:rsidRPr="003E4B35">
        <w:rPr>
          <w:rFonts w:eastAsia="Arial Unicode MS"/>
          <w:lang w:eastAsia="ru-RU"/>
        </w:rPr>
        <w:t xml:space="preserve"> год,  пунктом 2 статьи 5 Положения «О контрольно-счетной палате Суражского муниципального района»</w:t>
      </w:r>
      <w:r>
        <w:rPr>
          <w:rFonts w:eastAsia="Arial Unicode MS"/>
          <w:lang w:eastAsia="ru-RU"/>
        </w:rPr>
        <w:t xml:space="preserve">, приказа от </w:t>
      </w:r>
      <w:r w:rsidR="007F4106">
        <w:rPr>
          <w:rFonts w:eastAsia="Arial Unicode MS"/>
          <w:lang w:eastAsia="ru-RU"/>
        </w:rPr>
        <w:t>30</w:t>
      </w:r>
      <w:r>
        <w:rPr>
          <w:rFonts w:eastAsia="Arial Unicode MS"/>
          <w:lang w:eastAsia="ru-RU"/>
        </w:rPr>
        <w:t>.</w:t>
      </w:r>
      <w:r w:rsidR="007F4106">
        <w:rPr>
          <w:rFonts w:eastAsia="Arial Unicode MS"/>
          <w:lang w:eastAsia="ru-RU"/>
        </w:rPr>
        <w:t>11</w:t>
      </w:r>
      <w:r>
        <w:rPr>
          <w:rFonts w:eastAsia="Arial Unicode MS"/>
          <w:lang w:eastAsia="ru-RU"/>
        </w:rPr>
        <w:t>.2020г. №</w:t>
      </w:r>
      <w:r w:rsidR="007F4106">
        <w:rPr>
          <w:rFonts w:eastAsia="Arial Unicode MS"/>
          <w:lang w:eastAsia="ru-RU"/>
        </w:rPr>
        <w:t xml:space="preserve"> 31</w:t>
      </w:r>
      <w:r w:rsidRPr="003E4B35">
        <w:rPr>
          <w:rFonts w:eastAsia="Arial Unicode MS"/>
          <w:lang w:eastAsia="ru-RU"/>
        </w:rPr>
        <w:t>.</w:t>
      </w:r>
    </w:p>
    <w:p w:rsidR="009305C8" w:rsidRDefault="009305C8" w:rsidP="00FB298C">
      <w:pPr>
        <w:spacing w:after="0"/>
        <w:jc w:val="both"/>
        <w:rPr>
          <w:rFonts w:eastAsiaTheme="minorHAnsi"/>
          <w:color w:val="000000"/>
        </w:rPr>
      </w:pPr>
      <w:r w:rsidRPr="003E4B35">
        <w:rPr>
          <w:rFonts w:eastAsia="Arial Unicode MS"/>
          <w:b/>
          <w:lang w:eastAsia="ru-RU"/>
        </w:rPr>
        <w:t>Объект контрольного мероприятия</w:t>
      </w:r>
      <w:r w:rsidRPr="003E4B35">
        <w:rPr>
          <w:rFonts w:eastAsia="Arial Unicode MS"/>
          <w:lang w:eastAsia="ru-RU"/>
        </w:rPr>
        <w:t xml:space="preserve">: </w:t>
      </w:r>
      <w:r w:rsidRPr="006576FB">
        <w:rPr>
          <w:rFonts w:eastAsiaTheme="minorHAnsi"/>
          <w:color w:val="000000"/>
        </w:rPr>
        <w:t>сельск</w:t>
      </w:r>
      <w:r w:rsidR="00305086">
        <w:rPr>
          <w:rFonts w:eastAsiaTheme="minorHAnsi"/>
          <w:color w:val="000000"/>
        </w:rPr>
        <w:t>ие</w:t>
      </w:r>
      <w:r w:rsidRPr="006576FB">
        <w:rPr>
          <w:rFonts w:eastAsiaTheme="minorHAnsi"/>
          <w:color w:val="000000"/>
        </w:rPr>
        <w:t xml:space="preserve"> поселени</w:t>
      </w:r>
      <w:r w:rsidR="00305086">
        <w:rPr>
          <w:rFonts w:eastAsiaTheme="minorHAnsi"/>
          <w:color w:val="000000"/>
        </w:rPr>
        <w:t xml:space="preserve">я: </w:t>
      </w:r>
      <w:proofErr w:type="spellStart"/>
      <w:r w:rsidR="0020336C">
        <w:rPr>
          <w:rFonts w:eastAsiaTheme="minorHAnsi"/>
          <w:color w:val="000000"/>
        </w:rPr>
        <w:t>Влазовичск</w:t>
      </w:r>
      <w:r w:rsidR="00305086">
        <w:rPr>
          <w:rFonts w:eastAsiaTheme="minorHAnsi"/>
          <w:color w:val="000000"/>
        </w:rPr>
        <w:t>ое</w:t>
      </w:r>
      <w:proofErr w:type="spellEnd"/>
      <w:r w:rsidR="00305086">
        <w:rPr>
          <w:rFonts w:eastAsiaTheme="minorHAnsi"/>
          <w:color w:val="000000"/>
        </w:rPr>
        <w:t xml:space="preserve">, </w:t>
      </w:r>
      <w:proofErr w:type="spellStart"/>
      <w:r w:rsidR="00305086">
        <w:rPr>
          <w:rFonts w:eastAsiaTheme="minorHAnsi"/>
          <w:color w:val="000000"/>
        </w:rPr>
        <w:t>Дубровское</w:t>
      </w:r>
      <w:proofErr w:type="spellEnd"/>
      <w:r w:rsidR="00305086">
        <w:rPr>
          <w:rFonts w:eastAsiaTheme="minorHAnsi"/>
          <w:color w:val="000000"/>
        </w:rPr>
        <w:t xml:space="preserve">, </w:t>
      </w:r>
      <w:proofErr w:type="spellStart"/>
      <w:r w:rsidR="00305086">
        <w:rPr>
          <w:rFonts w:eastAsiaTheme="minorHAnsi"/>
          <w:color w:val="000000"/>
        </w:rPr>
        <w:t>Нивнянской</w:t>
      </w:r>
      <w:proofErr w:type="spellEnd"/>
      <w:r w:rsidR="00305086">
        <w:rPr>
          <w:rFonts w:eastAsiaTheme="minorHAnsi"/>
          <w:color w:val="000000"/>
        </w:rPr>
        <w:t xml:space="preserve">, </w:t>
      </w:r>
      <w:proofErr w:type="spellStart"/>
      <w:r w:rsidR="00305086">
        <w:rPr>
          <w:rFonts w:eastAsiaTheme="minorHAnsi"/>
          <w:color w:val="000000"/>
        </w:rPr>
        <w:t>Лопазненское</w:t>
      </w:r>
      <w:proofErr w:type="spellEnd"/>
      <w:r w:rsidR="00305086">
        <w:rPr>
          <w:rFonts w:eastAsiaTheme="minorHAnsi"/>
          <w:color w:val="000000"/>
        </w:rPr>
        <w:t xml:space="preserve">, </w:t>
      </w:r>
      <w:proofErr w:type="spellStart"/>
      <w:r w:rsidR="00305086">
        <w:rPr>
          <w:rFonts w:eastAsiaTheme="minorHAnsi"/>
          <w:color w:val="000000"/>
        </w:rPr>
        <w:t>Овчинское</w:t>
      </w:r>
      <w:proofErr w:type="spellEnd"/>
      <w:r w:rsidR="00305086">
        <w:rPr>
          <w:rFonts w:eastAsiaTheme="minorHAnsi"/>
          <w:color w:val="000000"/>
        </w:rPr>
        <w:t xml:space="preserve">, </w:t>
      </w:r>
      <w:proofErr w:type="spellStart"/>
      <w:r w:rsidR="00305086">
        <w:rPr>
          <w:rFonts w:eastAsiaTheme="minorHAnsi"/>
          <w:color w:val="000000"/>
        </w:rPr>
        <w:t>Кулажское</w:t>
      </w:r>
      <w:proofErr w:type="spellEnd"/>
      <w:r w:rsidR="00305086">
        <w:rPr>
          <w:rFonts w:eastAsiaTheme="minorHAnsi"/>
          <w:color w:val="000000"/>
        </w:rPr>
        <w:t xml:space="preserve">, </w:t>
      </w:r>
      <w:proofErr w:type="spellStart"/>
      <w:r w:rsidR="00305086">
        <w:rPr>
          <w:rFonts w:eastAsiaTheme="minorHAnsi"/>
          <w:color w:val="000000"/>
        </w:rPr>
        <w:t>Дегтяревское</w:t>
      </w:r>
      <w:proofErr w:type="spellEnd"/>
      <w:r w:rsidR="00305086">
        <w:rPr>
          <w:rFonts w:eastAsiaTheme="minorHAnsi"/>
          <w:color w:val="000000"/>
        </w:rPr>
        <w:t>,   с</w:t>
      </w:r>
      <w:r w:rsidRPr="006576FB">
        <w:rPr>
          <w:rFonts w:eastAsiaTheme="minorHAnsi"/>
          <w:color w:val="000000"/>
        </w:rPr>
        <w:t>ельск</w:t>
      </w:r>
      <w:r w:rsidR="00305086">
        <w:rPr>
          <w:rFonts w:eastAsiaTheme="minorHAnsi"/>
          <w:color w:val="000000"/>
        </w:rPr>
        <w:t>ие</w:t>
      </w:r>
      <w:r w:rsidRPr="006576FB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администраци</w:t>
      </w:r>
      <w:r w:rsidR="00305086">
        <w:rPr>
          <w:rFonts w:eastAsiaTheme="minorHAnsi"/>
          <w:color w:val="000000"/>
        </w:rPr>
        <w:t>и</w:t>
      </w:r>
      <w:r w:rsidR="009E6692">
        <w:rPr>
          <w:rFonts w:eastAsiaTheme="minorHAnsi"/>
          <w:color w:val="000000"/>
        </w:rPr>
        <w:t>:</w:t>
      </w:r>
      <w:r w:rsidR="00305086">
        <w:rPr>
          <w:rFonts w:eastAsiaTheme="minorHAnsi"/>
          <w:color w:val="000000"/>
        </w:rPr>
        <w:t xml:space="preserve"> </w:t>
      </w:r>
      <w:proofErr w:type="spellStart"/>
      <w:r w:rsidR="00305086" w:rsidRPr="00305086">
        <w:rPr>
          <w:rFonts w:eastAsiaTheme="minorHAnsi"/>
          <w:color w:val="000000"/>
        </w:rPr>
        <w:t>Влазовичск</w:t>
      </w:r>
      <w:r w:rsidR="00305086">
        <w:rPr>
          <w:rFonts w:eastAsiaTheme="minorHAnsi"/>
          <w:color w:val="000000"/>
        </w:rPr>
        <w:t>ая</w:t>
      </w:r>
      <w:proofErr w:type="spellEnd"/>
      <w:r w:rsidR="00305086" w:rsidRPr="00305086">
        <w:rPr>
          <w:rFonts w:eastAsiaTheme="minorHAnsi"/>
          <w:color w:val="000000"/>
        </w:rPr>
        <w:t>, Дубровск</w:t>
      </w:r>
      <w:r w:rsidR="00305086">
        <w:rPr>
          <w:rFonts w:eastAsiaTheme="minorHAnsi"/>
          <w:color w:val="000000"/>
        </w:rPr>
        <w:t>ая</w:t>
      </w:r>
      <w:r w:rsidR="00305086" w:rsidRPr="00305086">
        <w:rPr>
          <w:rFonts w:eastAsiaTheme="minorHAnsi"/>
          <w:color w:val="000000"/>
        </w:rPr>
        <w:t xml:space="preserve">, </w:t>
      </w:r>
      <w:proofErr w:type="spellStart"/>
      <w:r w:rsidR="00305086" w:rsidRPr="00305086">
        <w:rPr>
          <w:rFonts w:eastAsiaTheme="minorHAnsi"/>
          <w:color w:val="000000"/>
        </w:rPr>
        <w:t>Нивнянск</w:t>
      </w:r>
      <w:r w:rsidR="00305086">
        <w:rPr>
          <w:rFonts w:eastAsiaTheme="minorHAnsi"/>
          <w:color w:val="000000"/>
        </w:rPr>
        <w:t>ая</w:t>
      </w:r>
      <w:proofErr w:type="spellEnd"/>
      <w:r w:rsidR="00305086" w:rsidRPr="00305086">
        <w:rPr>
          <w:rFonts w:eastAsiaTheme="minorHAnsi"/>
          <w:color w:val="000000"/>
        </w:rPr>
        <w:t xml:space="preserve">, </w:t>
      </w:r>
      <w:proofErr w:type="spellStart"/>
      <w:r w:rsidR="00305086" w:rsidRPr="00305086">
        <w:rPr>
          <w:rFonts w:eastAsiaTheme="minorHAnsi"/>
          <w:color w:val="000000"/>
        </w:rPr>
        <w:t>Лопазненск</w:t>
      </w:r>
      <w:r w:rsidR="00305086">
        <w:rPr>
          <w:rFonts w:eastAsiaTheme="minorHAnsi"/>
          <w:color w:val="000000"/>
        </w:rPr>
        <w:t>ая</w:t>
      </w:r>
      <w:proofErr w:type="spellEnd"/>
      <w:r w:rsidR="00305086" w:rsidRPr="00305086">
        <w:rPr>
          <w:rFonts w:eastAsiaTheme="minorHAnsi"/>
          <w:color w:val="000000"/>
        </w:rPr>
        <w:t xml:space="preserve">, </w:t>
      </w:r>
      <w:proofErr w:type="spellStart"/>
      <w:r w:rsidR="00305086" w:rsidRPr="00305086">
        <w:rPr>
          <w:rFonts w:eastAsiaTheme="minorHAnsi"/>
          <w:color w:val="000000"/>
        </w:rPr>
        <w:t>Овчинск</w:t>
      </w:r>
      <w:r w:rsidR="00305086">
        <w:rPr>
          <w:rFonts w:eastAsiaTheme="minorHAnsi"/>
          <w:color w:val="000000"/>
        </w:rPr>
        <w:t>ая</w:t>
      </w:r>
      <w:proofErr w:type="spellEnd"/>
      <w:r w:rsidR="00305086" w:rsidRPr="00305086">
        <w:rPr>
          <w:rFonts w:eastAsiaTheme="minorHAnsi"/>
          <w:color w:val="000000"/>
        </w:rPr>
        <w:t xml:space="preserve">, </w:t>
      </w:r>
      <w:proofErr w:type="spellStart"/>
      <w:r w:rsidR="00305086" w:rsidRPr="00305086">
        <w:rPr>
          <w:rFonts w:eastAsiaTheme="minorHAnsi"/>
          <w:color w:val="000000"/>
        </w:rPr>
        <w:t>Кулажск</w:t>
      </w:r>
      <w:r w:rsidR="00305086">
        <w:rPr>
          <w:rFonts w:eastAsiaTheme="minorHAnsi"/>
          <w:color w:val="000000"/>
        </w:rPr>
        <w:t>ая</w:t>
      </w:r>
      <w:proofErr w:type="spellEnd"/>
      <w:r w:rsidR="00305086" w:rsidRPr="00305086">
        <w:rPr>
          <w:rFonts w:eastAsiaTheme="minorHAnsi"/>
          <w:color w:val="000000"/>
        </w:rPr>
        <w:t xml:space="preserve">, </w:t>
      </w:r>
      <w:proofErr w:type="spellStart"/>
      <w:r w:rsidR="00305086" w:rsidRPr="00305086">
        <w:rPr>
          <w:rFonts w:eastAsiaTheme="minorHAnsi"/>
          <w:color w:val="000000"/>
        </w:rPr>
        <w:t>Дегтяревск</w:t>
      </w:r>
      <w:r w:rsidR="00305086">
        <w:rPr>
          <w:rFonts w:eastAsiaTheme="minorHAnsi"/>
          <w:color w:val="000000"/>
        </w:rPr>
        <w:t>ая</w:t>
      </w:r>
      <w:proofErr w:type="spellEnd"/>
      <w:r>
        <w:rPr>
          <w:rFonts w:eastAsiaTheme="minorHAnsi"/>
          <w:color w:val="000000"/>
        </w:rPr>
        <w:t xml:space="preserve">.   </w:t>
      </w:r>
    </w:p>
    <w:p w:rsidR="009305C8" w:rsidRPr="003E4B35" w:rsidRDefault="009305C8" w:rsidP="00FB298C">
      <w:pPr>
        <w:spacing w:after="0"/>
        <w:jc w:val="both"/>
        <w:rPr>
          <w:rFonts w:eastAsiaTheme="minorHAnsi"/>
        </w:rPr>
      </w:pPr>
      <w:r w:rsidRPr="003E4B35">
        <w:rPr>
          <w:rFonts w:eastAsiaTheme="minorHAnsi"/>
          <w:b/>
        </w:rPr>
        <w:t>Срок проведения контрольного мероприятия</w:t>
      </w:r>
      <w:r w:rsidRPr="003E4B35">
        <w:rPr>
          <w:rFonts w:eastAsiaTheme="minorHAnsi"/>
        </w:rPr>
        <w:t xml:space="preserve">: с </w:t>
      </w:r>
      <w:r w:rsidR="00A8673E">
        <w:rPr>
          <w:rFonts w:eastAsiaTheme="minorHAnsi"/>
        </w:rPr>
        <w:t>30 ноября</w:t>
      </w:r>
      <w:r w:rsidRPr="003E4B35">
        <w:rPr>
          <w:rFonts w:eastAsiaTheme="minorHAnsi"/>
        </w:rPr>
        <w:t xml:space="preserve">  по </w:t>
      </w:r>
      <w:r w:rsidR="00A8673E">
        <w:rPr>
          <w:rFonts w:eastAsiaTheme="minorHAnsi"/>
        </w:rPr>
        <w:t>25 декабря</w:t>
      </w:r>
      <w:r w:rsidRPr="003E4B35">
        <w:rPr>
          <w:rFonts w:eastAsiaTheme="minorHAnsi"/>
        </w:rPr>
        <w:t xml:space="preserve"> 20</w:t>
      </w:r>
      <w:r>
        <w:rPr>
          <w:rFonts w:eastAsiaTheme="minorHAnsi"/>
        </w:rPr>
        <w:t>20</w:t>
      </w:r>
      <w:r w:rsidRPr="003E4B35">
        <w:rPr>
          <w:rFonts w:eastAsiaTheme="minorHAnsi"/>
        </w:rPr>
        <w:t xml:space="preserve"> года.</w:t>
      </w:r>
    </w:p>
    <w:p w:rsidR="009305C8" w:rsidRPr="003E4B35" w:rsidRDefault="009305C8" w:rsidP="00FB298C">
      <w:pPr>
        <w:spacing w:after="0"/>
        <w:jc w:val="both"/>
        <w:rPr>
          <w:rFonts w:eastAsiaTheme="minorHAnsi"/>
        </w:rPr>
      </w:pPr>
      <w:r w:rsidRPr="003E4B35">
        <w:rPr>
          <w:rFonts w:eastAsiaTheme="minorHAnsi"/>
          <w:b/>
        </w:rPr>
        <w:t>Вопросы контрольного мероприятия</w:t>
      </w:r>
      <w:r w:rsidRPr="003E4B35">
        <w:rPr>
          <w:rFonts w:eastAsiaTheme="minorHAnsi"/>
        </w:rPr>
        <w:t>:</w:t>
      </w:r>
    </w:p>
    <w:p w:rsidR="00EE3CEC" w:rsidRDefault="009305C8" w:rsidP="00FB298C">
      <w:pPr>
        <w:spacing w:after="0"/>
        <w:ind w:firstLine="709"/>
        <w:jc w:val="both"/>
      </w:pPr>
      <w:r w:rsidRPr="003A7A68">
        <w:t xml:space="preserve">1 </w:t>
      </w:r>
      <w:r w:rsidR="00EE3CEC">
        <w:t>П</w:t>
      </w:r>
      <w:r w:rsidR="00EE3CEC" w:rsidRPr="00EE3CEC">
        <w:t>равомерност</w:t>
      </w:r>
      <w:r w:rsidR="00EE3CEC">
        <w:t>ь</w:t>
      </w:r>
      <w:r w:rsidR="00EE3CEC" w:rsidRPr="00EE3CEC">
        <w:t xml:space="preserve"> расходования денежных средств </w:t>
      </w:r>
      <w:r w:rsidR="00EE3CEC">
        <w:t xml:space="preserve">на </w:t>
      </w:r>
      <w:r w:rsidR="00EE3CEC" w:rsidRPr="00EE3CEC">
        <w:t>осуществление расходов по уличному освещению</w:t>
      </w:r>
      <w:r w:rsidR="00EE3CEC">
        <w:t>.</w:t>
      </w:r>
    </w:p>
    <w:p w:rsidR="00EE3CEC" w:rsidRDefault="00EE3CEC" w:rsidP="00FB298C">
      <w:pPr>
        <w:spacing w:after="0"/>
        <w:ind w:firstLine="709"/>
        <w:jc w:val="both"/>
      </w:pPr>
      <w:r w:rsidRPr="00EE3CEC">
        <w:t xml:space="preserve"> </w:t>
      </w:r>
      <w:r w:rsidR="009305C8" w:rsidRPr="003A7A68">
        <w:t xml:space="preserve">2 </w:t>
      </w:r>
      <w:r>
        <w:t>П</w:t>
      </w:r>
      <w:r w:rsidRPr="00EE3CEC">
        <w:t>равомерност</w:t>
      </w:r>
      <w:r>
        <w:t>ь</w:t>
      </w:r>
      <w:r w:rsidRPr="00EE3CEC">
        <w:t xml:space="preserve"> расходования денежных средств на осуществление расходов по содержанию домов культуры</w:t>
      </w:r>
      <w:r>
        <w:t>.</w:t>
      </w:r>
    </w:p>
    <w:p w:rsidR="00305F71" w:rsidRDefault="009305C8" w:rsidP="00FB298C">
      <w:pPr>
        <w:spacing w:after="0"/>
        <w:ind w:firstLine="709"/>
        <w:jc w:val="both"/>
        <w:rPr>
          <w:spacing w:val="-4"/>
        </w:rPr>
      </w:pPr>
      <w:r w:rsidRPr="00214A44">
        <w:rPr>
          <w:spacing w:val="-4"/>
        </w:rPr>
        <w:t xml:space="preserve">3 </w:t>
      </w:r>
      <w:r w:rsidR="00305F71">
        <w:rPr>
          <w:spacing w:val="-4"/>
        </w:rPr>
        <w:t>П</w:t>
      </w:r>
      <w:r w:rsidR="00305F71" w:rsidRPr="00305F71">
        <w:rPr>
          <w:spacing w:val="-4"/>
        </w:rPr>
        <w:t>равомерност</w:t>
      </w:r>
      <w:r w:rsidR="00305F71">
        <w:rPr>
          <w:spacing w:val="-4"/>
        </w:rPr>
        <w:t>ь</w:t>
      </w:r>
      <w:r w:rsidR="00305F71" w:rsidRPr="00305F71">
        <w:rPr>
          <w:spacing w:val="-4"/>
        </w:rPr>
        <w:t xml:space="preserve"> расходования денежных средств на осуществление расходов по содержанию памятников</w:t>
      </w:r>
      <w:r w:rsidR="00305F71">
        <w:rPr>
          <w:spacing w:val="-4"/>
        </w:rPr>
        <w:t>.</w:t>
      </w:r>
    </w:p>
    <w:p w:rsidR="009305C8" w:rsidRPr="00A7428B" w:rsidRDefault="009305C8" w:rsidP="00FB298C">
      <w:pPr>
        <w:spacing w:after="0"/>
        <w:jc w:val="both"/>
        <w:rPr>
          <w:rFonts w:eastAsiaTheme="minorHAnsi"/>
        </w:rPr>
      </w:pPr>
      <w:r w:rsidRPr="00A7428B">
        <w:rPr>
          <w:rFonts w:eastAsiaTheme="minorHAnsi"/>
          <w:b/>
        </w:rPr>
        <w:t>Проверяемый период деятельности</w:t>
      </w:r>
      <w:r w:rsidRPr="00A7428B">
        <w:rPr>
          <w:rFonts w:eastAsiaTheme="minorHAnsi"/>
        </w:rPr>
        <w:t xml:space="preserve">: </w:t>
      </w:r>
      <w:r w:rsidR="00305F71">
        <w:rPr>
          <w:rFonts w:eastAsiaTheme="minorHAnsi"/>
        </w:rPr>
        <w:t xml:space="preserve">январь-ноябрь </w:t>
      </w:r>
      <w:r>
        <w:rPr>
          <w:rFonts w:eastAsiaTheme="minorHAnsi"/>
        </w:rPr>
        <w:t>2020 года.</w:t>
      </w:r>
    </w:p>
    <w:p w:rsidR="009305C8" w:rsidRPr="00A7428B" w:rsidRDefault="009305C8" w:rsidP="00FB298C">
      <w:pPr>
        <w:spacing w:after="0"/>
        <w:jc w:val="both"/>
        <w:rPr>
          <w:rFonts w:eastAsiaTheme="minorHAnsi"/>
          <w:b/>
        </w:rPr>
      </w:pPr>
      <w:r w:rsidRPr="00A7428B">
        <w:rPr>
          <w:rFonts w:eastAsiaTheme="minorHAnsi"/>
          <w:b/>
        </w:rPr>
        <w:t>Краткая характеристика объект</w:t>
      </w:r>
      <w:r w:rsidR="00B05F07">
        <w:rPr>
          <w:rFonts w:eastAsiaTheme="minorHAnsi"/>
          <w:b/>
        </w:rPr>
        <w:t>ов проверки</w:t>
      </w:r>
      <w:r w:rsidRPr="00A7428B">
        <w:rPr>
          <w:rFonts w:eastAsiaTheme="minorHAnsi"/>
          <w:b/>
        </w:rPr>
        <w:t>:</w:t>
      </w:r>
    </w:p>
    <w:p w:rsidR="00907AD0" w:rsidRDefault="00907AD0" w:rsidP="00FB298C">
      <w:pPr>
        <w:spacing w:after="0"/>
        <w:jc w:val="both"/>
      </w:pPr>
      <w:r>
        <w:t>С</w:t>
      </w:r>
      <w:r w:rsidR="009305C8">
        <w:t>ельск</w:t>
      </w:r>
      <w:r>
        <w:t>ие</w:t>
      </w:r>
      <w:r w:rsidR="009305C8">
        <w:t xml:space="preserve"> администраци</w:t>
      </w:r>
      <w:r>
        <w:t xml:space="preserve">и Суражского района </w:t>
      </w:r>
      <w:r w:rsidR="009305C8">
        <w:t xml:space="preserve"> зарегистрирован</w:t>
      </w:r>
      <w:r>
        <w:t>ы</w:t>
      </w:r>
      <w:r w:rsidR="009305C8">
        <w:t xml:space="preserve"> </w:t>
      </w:r>
      <w:proofErr w:type="gramStart"/>
      <w:r w:rsidR="009305C8">
        <w:t>в</w:t>
      </w:r>
      <w:proofErr w:type="gramEnd"/>
      <w:r w:rsidR="009305C8">
        <w:t xml:space="preserve"> Межрайонной ИФНС №8 по Брянской области</w:t>
      </w:r>
      <w:r>
        <w:t>.</w:t>
      </w:r>
    </w:p>
    <w:p w:rsidR="00907AD0" w:rsidRDefault="009305C8" w:rsidP="00FB298C">
      <w:pPr>
        <w:spacing w:after="0"/>
        <w:jc w:val="both"/>
      </w:pPr>
      <w:r w:rsidRPr="003F5AB5">
        <w:t xml:space="preserve">     Деятельность </w:t>
      </w:r>
      <w:r w:rsidR="00907AD0">
        <w:t xml:space="preserve">сельских </w:t>
      </w:r>
      <w:r w:rsidRPr="003F5AB5">
        <w:t>поселени</w:t>
      </w:r>
      <w:r w:rsidR="00907AD0">
        <w:t>й</w:t>
      </w:r>
      <w:r w:rsidRPr="003F5AB5">
        <w:t xml:space="preserve"> </w:t>
      </w:r>
      <w:r w:rsidR="00907AD0">
        <w:t xml:space="preserve">Суражского района </w:t>
      </w:r>
      <w:r w:rsidRPr="003F5AB5">
        <w:t>регламентирована Устав</w:t>
      </w:r>
      <w:r w:rsidR="00907AD0">
        <w:t>ами</w:t>
      </w:r>
      <w:r w:rsidRPr="003F5AB5">
        <w:t xml:space="preserve">. В своей деятельности </w:t>
      </w:r>
      <w:r w:rsidR="00907AD0" w:rsidRPr="00907AD0">
        <w:t xml:space="preserve">Сельские администрации Суражского района  </w:t>
      </w:r>
      <w:r w:rsidRPr="003F5AB5">
        <w:t>руководствуется Положени</w:t>
      </w:r>
      <w:r w:rsidR="00907AD0">
        <w:t xml:space="preserve">ями, утвержденными </w:t>
      </w:r>
      <w:r w:rsidRPr="003F5AB5">
        <w:t>решени</w:t>
      </w:r>
      <w:r w:rsidR="00907AD0">
        <w:t xml:space="preserve">ями </w:t>
      </w:r>
      <w:r w:rsidRPr="003F5AB5">
        <w:t xml:space="preserve"> сельск</w:t>
      </w:r>
      <w:r w:rsidR="00907AD0">
        <w:t>их</w:t>
      </w:r>
      <w:r w:rsidRPr="003F5AB5">
        <w:t xml:space="preserve"> Совет</w:t>
      </w:r>
      <w:r w:rsidR="00907AD0">
        <w:t>ов</w:t>
      </w:r>
      <w:r w:rsidRPr="003F5AB5">
        <w:t xml:space="preserve"> народных депутатов</w:t>
      </w:r>
      <w:r w:rsidR="00907AD0">
        <w:t>.</w:t>
      </w:r>
    </w:p>
    <w:p w:rsidR="00907AD0" w:rsidRDefault="009305C8" w:rsidP="00FB298C">
      <w:pPr>
        <w:spacing w:after="0"/>
        <w:jc w:val="both"/>
      </w:pPr>
      <w:r>
        <w:t>В проверяемом периоде правами первой и второй подписи наделены</w:t>
      </w:r>
      <w:r w:rsidR="00907AD0">
        <w:t xml:space="preserve"> главы сельских администраций и главные бухгалтера.</w:t>
      </w:r>
    </w:p>
    <w:p w:rsidR="009305C8" w:rsidRDefault="00907AD0" w:rsidP="008E58BC">
      <w:pPr>
        <w:spacing w:after="0"/>
        <w:jc w:val="both"/>
      </w:pPr>
      <w:r>
        <w:t>С</w:t>
      </w:r>
      <w:r w:rsidR="009305C8">
        <w:t>ельская администраци</w:t>
      </w:r>
      <w:r>
        <w:t xml:space="preserve">и района </w:t>
      </w:r>
      <w:r w:rsidR="009305C8">
        <w:t>име</w:t>
      </w:r>
      <w:r>
        <w:t>ю</w:t>
      </w:r>
      <w:r w:rsidR="009305C8">
        <w:t xml:space="preserve">т лицевые </w:t>
      </w:r>
      <w:proofErr w:type="gramStart"/>
      <w:r w:rsidR="009305C8">
        <w:t>счета</w:t>
      </w:r>
      <w:proofErr w:type="gramEnd"/>
      <w:r w:rsidR="009305C8">
        <w:t xml:space="preserve"> открытые в органах Федерального казначейства</w:t>
      </w:r>
      <w:r w:rsidR="008E58BC">
        <w:t>.</w:t>
      </w:r>
    </w:p>
    <w:p w:rsidR="00AE4663" w:rsidRPr="00AE4663" w:rsidRDefault="00AE4663" w:rsidP="008E58BC">
      <w:pPr>
        <w:spacing w:after="0"/>
        <w:jc w:val="both"/>
        <w:rPr>
          <w:b/>
        </w:rPr>
      </w:pPr>
      <w:r w:rsidRPr="00AE4663">
        <w:rPr>
          <w:b/>
        </w:rPr>
        <w:t>В ходе контрольного мероприятия установлено:</w:t>
      </w:r>
    </w:p>
    <w:p w:rsidR="001810E7" w:rsidRPr="00F548D2" w:rsidRDefault="000C5AF4" w:rsidP="009E1510">
      <w:pPr>
        <w:spacing w:after="0"/>
        <w:ind w:firstLine="709"/>
        <w:jc w:val="both"/>
        <w:rPr>
          <w:rFonts w:eastAsiaTheme="minorHAnsi"/>
        </w:rPr>
      </w:pPr>
      <w:r>
        <w:t>В</w:t>
      </w:r>
      <w:r w:rsidR="001810E7">
        <w:t xml:space="preserve">опросы </w:t>
      </w:r>
      <w:r w:rsidR="001810E7">
        <w:rPr>
          <w:rFonts w:eastAsiaTheme="minorHAnsi"/>
        </w:rPr>
        <w:t>организации освещения территории муниципального образования (</w:t>
      </w:r>
      <w:proofErr w:type="spellStart"/>
      <w:r w:rsidR="001810E7">
        <w:rPr>
          <w:rFonts w:eastAsiaTheme="minorHAnsi"/>
        </w:rPr>
        <w:t>пп</w:t>
      </w:r>
      <w:proofErr w:type="spellEnd"/>
      <w:r w:rsidR="001810E7">
        <w:rPr>
          <w:rFonts w:eastAsiaTheme="minorHAnsi"/>
        </w:rPr>
        <w:t>. 4 п.2 ст. 45.1</w:t>
      </w:r>
      <w:r w:rsidRPr="000C5AF4">
        <w:t xml:space="preserve"> </w:t>
      </w:r>
      <w:r w:rsidRPr="005D3C7C">
        <w:t>Федерального закона от 06.10.2003г. №131-ФЗ</w:t>
      </w:r>
      <w:r w:rsidR="001810E7">
        <w:rPr>
          <w:rFonts w:eastAsiaTheme="minorHAnsi"/>
        </w:rPr>
        <w:t xml:space="preserve">) регулируются Правилами  благоустройства территории муниципального образования, которые  </w:t>
      </w:r>
      <w:r w:rsidR="001810E7">
        <w:rPr>
          <w:rFonts w:eastAsiaTheme="minorHAnsi"/>
        </w:rPr>
        <w:lastRenderedPageBreak/>
        <w:t xml:space="preserve">утверждаются представительным органом соответствующего муниципального </w:t>
      </w:r>
      <w:r w:rsidR="001810E7" w:rsidRPr="00F548D2">
        <w:rPr>
          <w:rFonts w:eastAsiaTheme="minorHAnsi"/>
        </w:rPr>
        <w:t>образования.</w:t>
      </w:r>
    </w:p>
    <w:p w:rsidR="008937D8" w:rsidRPr="00F548D2" w:rsidRDefault="009E1510" w:rsidP="00F548D2">
      <w:pPr>
        <w:spacing w:after="0"/>
        <w:ind w:firstLine="709"/>
        <w:jc w:val="both"/>
        <w:rPr>
          <w:rFonts w:eastAsiaTheme="minorHAnsi"/>
        </w:rPr>
      </w:pPr>
      <w:r w:rsidRPr="00F548D2">
        <w:rPr>
          <w:rFonts w:eastAsiaTheme="minorHAnsi"/>
        </w:rPr>
        <w:t>М</w:t>
      </w:r>
      <w:r w:rsidR="000B0C06">
        <w:rPr>
          <w:rFonts w:eastAsiaTheme="minorHAnsi"/>
        </w:rPr>
        <w:t>етодические рекомендации для подготовки правил благоустройства территорий поселений, городских округов, внутригородских районов</w:t>
      </w:r>
      <w:r w:rsidR="001810E7" w:rsidRPr="00F548D2">
        <w:rPr>
          <w:rFonts w:eastAsiaTheme="minorHAnsi"/>
        </w:rPr>
        <w:t>, у</w:t>
      </w:r>
      <w:r w:rsidRPr="00F548D2">
        <w:rPr>
          <w:rFonts w:eastAsiaTheme="minorHAnsi"/>
        </w:rPr>
        <w:t>тверждены</w:t>
      </w:r>
      <w:r w:rsidR="001810E7" w:rsidRPr="00F548D2">
        <w:rPr>
          <w:rFonts w:eastAsiaTheme="minorHAnsi"/>
        </w:rPr>
        <w:t xml:space="preserve"> </w:t>
      </w:r>
      <w:r w:rsidRPr="00F548D2">
        <w:rPr>
          <w:rFonts w:eastAsiaTheme="minorHAnsi"/>
        </w:rPr>
        <w:t>приказом Министерства строительства</w:t>
      </w:r>
      <w:r w:rsidR="00F548D2">
        <w:rPr>
          <w:rFonts w:eastAsiaTheme="minorHAnsi"/>
        </w:rPr>
        <w:t xml:space="preserve"> </w:t>
      </w:r>
      <w:r w:rsidRPr="00F548D2">
        <w:rPr>
          <w:rFonts w:eastAsiaTheme="minorHAnsi"/>
        </w:rPr>
        <w:t>и жилищно-коммунального хозяйства</w:t>
      </w:r>
      <w:r w:rsidR="001810E7" w:rsidRPr="00F548D2">
        <w:rPr>
          <w:rFonts w:eastAsiaTheme="minorHAnsi"/>
        </w:rPr>
        <w:t xml:space="preserve"> РФ </w:t>
      </w:r>
      <w:r w:rsidRPr="00F548D2">
        <w:rPr>
          <w:rFonts w:eastAsiaTheme="minorHAnsi"/>
        </w:rPr>
        <w:t>от 13 апреля 2017 г. N 711/пр</w:t>
      </w:r>
      <w:r w:rsidR="001810E7" w:rsidRPr="00F548D2">
        <w:rPr>
          <w:rFonts w:eastAsiaTheme="minorHAnsi"/>
        </w:rPr>
        <w:t>.</w:t>
      </w:r>
    </w:p>
    <w:p w:rsidR="006F4CEE" w:rsidRDefault="00C8557E" w:rsidP="006F4CEE">
      <w:pPr>
        <w:spacing w:after="0"/>
        <w:ind w:firstLine="709"/>
        <w:jc w:val="both"/>
      </w:pPr>
      <w:r>
        <w:t xml:space="preserve">Согласно </w:t>
      </w:r>
      <w:r w:rsidR="006F4CEE">
        <w:t>1.4. К элементам благоустройства в настоящих Методических рекомендациях относят, в том числе:</w:t>
      </w:r>
    </w:p>
    <w:p w:rsidR="008937D8" w:rsidRDefault="006F4CEE" w:rsidP="006F4CEE">
      <w:pPr>
        <w:spacing w:after="0"/>
        <w:ind w:firstLine="709"/>
        <w:jc w:val="both"/>
      </w:pPr>
      <w:r>
        <w:t>- элементы освещения;</w:t>
      </w:r>
    </w:p>
    <w:p w:rsidR="00990834" w:rsidRDefault="00EB2E94" w:rsidP="00FB298C">
      <w:pPr>
        <w:spacing w:after="0"/>
        <w:ind w:firstLine="709"/>
        <w:jc w:val="both"/>
      </w:pPr>
      <w:r>
        <w:t xml:space="preserve">Всего расходы </w:t>
      </w:r>
      <w:r w:rsidR="001B07BF">
        <w:t xml:space="preserve">сельских </w:t>
      </w:r>
      <w:r>
        <w:t xml:space="preserve">поселений </w:t>
      </w:r>
      <w:r w:rsidR="001B07BF">
        <w:t xml:space="preserve">Суражского района </w:t>
      </w:r>
      <w:r>
        <w:t>на о</w:t>
      </w:r>
      <w:r w:rsidRPr="00EB2E94">
        <w:t>рганизаци</w:t>
      </w:r>
      <w:r w:rsidR="009E6692">
        <w:t>ю</w:t>
      </w:r>
      <w:r w:rsidRPr="00EB2E94">
        <w:t xml:space="preserve"> и обеспечение освещения улиц</w:t>
      </w:r>
      <w:r>
        <w:t xml:space="preserve"> за проверяемый период составили </w:t>
      </w:r>
      <w:r w:rsidR="00990834">
        <w:t>2</w:t>
      </w:r>
      <w:r w:rsidR="00A37F6A">
        <w:t> </w:t>
      </w:r>
      <w:r w:rsidR="00990834">
        <w:t>094</w:t>
      </w:r>
      <w:r w:rsidR="00A37F6A">
        <w:t xml:space="preserve"> </w:t>
      </w:r>
      <w:r w:rsidR="00990834">
        <w:t>206,57 рублей.</w:t>
      </w:r>
    </w:p>
    <w:p w:rsidR="006D437B" w:rsidRPr="00AE4663" w:rsidRDefault="006D437B" w:rsidP="00FB298C">
      <w:pPr>
        <w:spacing w:after="0"/>
        <w:ind w:firstLine="709"/>
        <w:jc w:val="both"/>
        <w:rPr>
          <w:b/>
          <w:i/>
        </w:rPr>
      </w:pPr>
      <w:r w:rsidRPr="00AE4663">
        <w:rPr>
          <w:b/>
          <w:i/>
        </w:rPr>
        <w:t>Таким образом, расходы на организацию и обеспечение освещения улиц, как элемента благоустройства могут производиться из бюджетов поселений в рамках Правил благоустройства поселений</w:t>
      </w:r>
      <w:r w:rsidR="00EF6467" w:rsidRPr="00AE4663">
        <w:rPr>
          <w:b/>
          <w:i/>
        </w:rPr>
        <w:t xml:space="preserve"> и </w:t>
      </w:r>
      <w:r w:rsidR="00EF6467" w:rsidRPr="00AE4663">
        <w:rPr>
          <w:rFonts w:eastAsiaTheme="minorHAnsi"/>
          <w:b/>
          <w:i/>
        </w:rPr>
        <w:t xml:space="preserve"> организации благоустройства территории поселения в соответствии с указанными правилами</w:t>
      </w:r>
      <w:r w:rsidRPr="00AE4663">
        <w:rPr>
          <w:b/>
          <w:i/>
        </w:rPr>
        <w:t>.</w:t>
      </w:r>
    </w:p>
    <w:p w:rsidR="002D2BCD" w:rsidRDefault="002D2BCD" w:rsidP="00FB298C">
      <w:pPr>
        <w:spacing w:after="0"/>
        <w:ind w:firstLine="709"/>
        <w:jc w:val="both"/>
        <w:rPr>
          <w:spacing w:val="-4"/>
        </w:rPr>
      </w:pPr>
      <w:proofErr w:type="gramStart"/>
      <w:r w:rsidRPr="00AE7A4D">
        <w:rPr>
          <w:spacing w:val="-4"/>
        </w:rPr>
        <w:t>Законом Брянской области от 28.03.2007г. № 35-З "О разграничении имущества, находящегося в муниципальной собственности,</w:t>
      </w:r>
      <w:r>
        <w:rPr>
          <w:spacing w:val="-4"/>
        </w:rPr>
        <w:t xml:space="preserve"> </w:t>
      </w:r>
      <w:r w:rsidRPr="00AE7A4D">
        <w:rPr>
          <w:spacing w:val="-4"/>
        </w:rPr>
        <w:t>между вновь образованными муниципальными образованиями "</w:t>
      </w:r>
      <w:proofErr w:type="spellStart"/>
      <w:r w:rsidRPr="00AE7A4D">
        <w:rPr>
          <w:spacing w:val="-4"/>
        </w:rPr>
        <w:t>Суражское</w:t>
      </w:r>
      <w:proofErr w:type="spellEnd"/>
      <w:r w:rsidRPr="00AE7A4D">
        <w:rPr>
          <w:spacing w:val="-4"/>
        </w:rPr>
        <w:t xml:space="preserve"> городское поселение", "</w:t>
      </w:r>
      <w:proofErr w:type="spellStart"/>
      <w:r w:rsidRPr="00AE7A4D">
        <w:rPr>
          <w:spacing w:val="-4"/>
        </w:rPr>
        <w:t>Влазовичское</w:t>
      </w:r>
      <w:proofErr w:type="spellEnd"/>
      <w:r w:rsidRPr="00AE7A4D">
        <w:rPr>
          <w:spacing w:val="-4"/>
        </w:rPr>
        <w:t xml:space="preserve"> сельское поселение", "</w:t>
      </w:r>
      <w:proofErr w:type="spellStart"/>
      <w:r w:rsidRPr="00AE7A4D">
        <w:rPr>
          <w:spacing w:val="-4"/>
        </w:rPr>
        <w:t>Дегтяревское</w:t>
      </w:r>
      <w:proofErr w:type="spellEnd"/>
      <w:r w:rsidRPr="00AE7A4D">
        <w:rPr>
          <w:spacing w:val="-4"/>
        </w:rPr>
        <w:t xml:space="preserve"> сельское поселение", "</w:t>
      </w:r>
      <w:proofErr w:type="spellStart"/>
      <w:r w:rsidRPr="00AE7A4D">
        <w:rPr>
          <w:spacing w:val="-4"/>
        </w:rPr>
        <w:t>Дубровское</w:t>
      </w:r>
      <w:proofErr w:type="spellEnd"/>
      <w:r w:rsidRPr="00AE7A4D">
        <w:rPr>
          <w:spacing w:val="-4"/>
        </w:rPr>
        <w:t xml:space="preserve"> сельское поселение", "</w:t>
      </w:r>
      <w:proofErr w:type="spellStart"/>
      <w:r w:rsidRPr="00AE7A4D">
        <w:rPr>
          <w:spacing w:val="-4"/>
        </w:rPr>
        <w:t>Лопазненское</w:t>
      </w:r>
      <w:proofErr w:type="spellEnd"/>
      <w:r w:rsidRPr="00AE7A4D">
        <w:rPr>
          <w:spacing w:val="-4"/>
        </w:rPr>
        <w:t xml:space="preserve"> сельское поселение", "</w:t>
      </w:r>
      <w:proofErr w:type="spellStart"/>
      <w:r w:rsidRPr="00AE7A4D">
        <w:rPr>
          <w:spacing w:val="-4"/>
        </w:rPr>
        <w:t>Кулажское</w:t>
      </w:r>
      <w:proofErr w:type="spellEnd"/>
      <w:r w:rsidRPr="00AE7A4D">
        <w:rPr>
          <w:spacing w:val="-4"/>
        </w:rPr>
        <w:t xml:space="preserve"> сельское поселение", "</w:t>
      </w:r>
      <w:proofErr w:type="spellStart"/>
      <w:r w:rsidRPr="00AE7A4D">
        <w:rPr>
          <w:spacing w:val="-4"/>
        </w:rPr>
        <w:t>Нивнянское</w:t>
      </w:r>
      <w:proofErr w:type="spellEnd"/>
      <w:r w:rsidRPr="00AE7A4D">
        <w:rPr>
          <w:spacing w:val="-4"/>
        </w:rPr>
        <w:t xml:space="preserve"> сельское поселение", "</w:t>
      </w:r>
      <w:proofErr w:type="spellStart"/>
      <w:r w:rsidRPr="00AE7A4D">
        <w:rPr>
          <w:spacing w:val="-4"/>
        </w:rPr>
        <w:t>Овчинское</w:t>
      </w:r>
      <w:proofErr w:type="spellEnd"/>
      <w:r w:rsidRPr="00AE7A4D">
        <w:rPr>
          <w:spacing w:val="-4"/>
        </w:rPr>
        <w:t xml:space="preserve"> сельское поселение" и муниципальным образованием "</w:t>
      </w:r>
      <w:proofErr w:type="spellStart"/>
      <w:r w:rsidRPr="00AE7A4D">
        <w:rPr>
          <w:spacing w:val="-4"/>
        </w:rPr>
        <w:t>Суражский</w:t>
      </w:r>
      <w:proofErr w:type="spellEnd"/>
      <w:r w:rsidRPr="00AE7A4D">
        <w:rPr>
          <w:spacing w:val="-4"/>
        </w:rPr>
        <w:t xml:space="preserve"> муниципальный район", в границах которого они образованы"</w:t>
      </w:r>
      <w:r>
        <w:rPr>
          <w:spacing w:val="-4"/>
        </w:rPr>
        <w:t xml:space="preserve"> </w:t>
      </w:r>
      <w:proofErr w:type="spellStart"/>
      <w:r>
        <w:rPr>
          <w:spacing w:val="-4"/>
        </w:rPr>
        <w:t>Дубровское</w:t>
      </w:r>
      <w:proofErr w:type="spellEnd"/>
      <w:r>
        <w:rPr>
          <w:spacing w:val="-4"/>
        </w:rPr>
        <w:t xml:space="preserve"> сельское поселение наделено имуществом в</w:t>
      </w:r>
      <w:proofErr w:type="gramEnd"/>
      <w:r>
        <w:rPr>
          <w:spacing w:val="-4"/>
        </w:rPr>
        <w:t xml:space="preserve"> </w:t>
      </w:r>
      <w:proofErr w:type="gramStart"/>
      <w:r>
        <w:rPr>
          <w:spacing w:val="-4"/>
        </w:rPr>
        <w:t>состав</w:t>
      </w:r>
      <w:proofErr w:type="gramEnd"/>
      <w:r>
        <w:rPr>
          <w:spacing w:val="-4"/>
        </w:rPr>
        <w:t xml:space="preserve"> которого входят,  в том числе и </w:t>
      </w:r>
      <w:r w:rsidR="00F22098">
        <w:rPr>
          <w:spacing w:val="-4"/>
        </w:rPr>
        <w:t>здания сельских домов культуры и клубов</w:t>
      </w:r>
      <w:r>
        <w:rPr>
          <w:spacing w:val="-4"/>
        </w:rPr>
        <w:t xml:space="preserve">. </w:t>
      </w:r>
    </w:p>
    <w:p w:rsidR="00BB3807" w:rsidRDefault="002D2BCD" w:rsidP="00FB298C">
      <w:pPr>
        <w:spacing w:after="0"/>
        <w:ind w:firstLine="709"/>
        <w:jc w:val="both"/>
        <w:rPr>
          <w:spacing w:val="-4"/>
        </w:rPr>
      </w:pPr>
      <w:r>
        <w:rPr>
          <w:spacing w:val="-4"/>
        </w:rPr>
        <w:t>Согласно представленным сведениям, в Реестр</w:t>
      </w:r>
      <w:r w:rsidR="00BB3807">
        <w:rPr>
          <w:spacing w:val="-4"/>
        </w:rPr>
        <w:t xml:space="preserve">ах </w:t>
      </w:r>
      <w:r>
        <w:rPr>
          <w:spacing w:val="-4"/>
        </w:rPr>
        <w:t>муниципального имущества сельск</w:t>
      </w:r>
      <w:r w:rsidR="00BB3807">
        <w:rPr>
          <w:spacing w:val="-4"/>
        </w:rPr>
        <w:t xml:space="preserve">их </w:t>
      </w:r>
      <w:r>
        <w:rPr>
          <w:spacing w:val="-4"/>
        </w:rPr>
        <w:t xml:space="preserve"> поселени</w:t>
      </w:r>
      <w:r w:rsidR="00BB3807">
        <w:rPr>
          <w:spacing w:val="-4"/>
        </w:rPr>
        <w:t xml:space="preserve">й </w:t>
      </w:r>
      <w:r>
        <w:rPr>
          <w:spacing w:val="-4"/>
        </w:rPr>
        <w:t xml:space="preserve">   числ</w:t>
      </w:r>
      <w:r w:rsidR="00BB3807">
        <w:rPr>
          <w:spacing w:val="-4"/>
        </w:rPr>
        <w:t>я</w:t>
      </w:r>
      <w:r>
        <w:rPr>
          <w:spacing w:val="-4"/>
        </w:rPr>
        <w:t>тся  объект</w:t>
      </w:r>
      <w:r w:rsidR="00E807C2">
        <w:rPr>
          <w:spacing w:val="-4"/>
        </w:rPr>
        <w:t>а</w:t>
      </w:r>
      <w:r>
        <w:rPr>
          <w:spacing w:val="-4"/>
        </w:rPr>
        <w:t xml:space="preserve"> недвижимого имущества культуры</w:t>
      </w:r>
      <w:r w:rsidR="00BB3807">
        <w:rPr>
          <w:spacing w:val="-4"/>
        </w:rPr>
        <w:t>, переданные Законом № 35-З.</w:t>
      </w:r>
    </w:p>
    <w:p w:rsidR="006129F6" w:rsidRDefault="009E6692" w:rsidP="00FB298C">
      <w:pPr>
        <w:spacing w:after="0"/>
        <w:ind w:firstLine="709"/>
        <w:jc w:val="both"/>
      </w:pPr>
      <w:r>
        <w:t>В</w:t>
      </w:r>
      <w:r w:rsidR="006129F6">
        <w:t xml:space="preserve"> соответствии со ст. 210 «Бремя содержания имущества» Гражданского кодекса РФ от 30.11.1994 N 51-ФЗ:</w:t>
      </w:r>
    </w:p>
    <w:p w:rsidR="006129F6" w:rsidRDefault="006129F6" w:rsidP="00FB298C">
      <w:pPr>
        <w:spacing w:after="0"/>
        <w:ind w:firstLine="709"/>
        <w:jc w:val="both"/>
      </w:pPr>
      <w:r>
        <w:t xml:space="preserve">- Собственник несет бремя содержания принадлежащего ему имущества, если иное не предусмотрено законом или договором. </w:t>
      </w:r>
    </w:p>
    <w:p w:rsidR="00B34CDB" w:rsidRDefault="00B34CDB" w:rsidP="00FB298C">
      <w:pPr>
        <w:spacing w:after="0"/>
        <w:ind w:firstLine="709"/>
        <w:jc w:val="both"/>
      </w:pPr>
      <w:r>
        <w:t>Расходы сельских поселений Суражского района на содержание объектов культуры в проверяемом периоде составили 1 112 184,76 рублей.</w:t>
      </w:r>
    </w:p>
    <w:p w:rsidR="006129F6" w:rsidRPr="00AE4663" w:rsidRDefault="006129F6" w:rsidP="00FB298C">
      <w:pPr>
        <w:spacing w:after="0"/>
        <w:ind w:firstLine="709"/>
        <w:jc w:val="both"/>
        <w:rPr>
          <w:b/>
          <w:i/>
        </w:rPr>
      </w:pPr>
      <w:r w:rsidRPr="00AE4663">
        <w:rPr>
          <w:b/>
          <w:i/>
        </w:rPr>
        <w:t>Таким образом</w:t>
      </w:r>
      <w:r w:rsidR="00B40102" w:rsidRPr="00AE4663">
        <w:rPr>
          <w:b/>
          <w:i/>
        </w:rPr>
        <w:t>,</w:t>
      </w:r>
      <w:r w:rsidRPr="00AE4663">
        <w:rPr>
          <w:b/>
          <w:i/>
        </w:rPr>
        <w:t xml:space="preserve"> расходы</w:t>
      </w:r>
      <w:r w:rsidR="00BB3807" w:rsidRPr="00AE4663">
        <w:rPr>
          <w:b/>
          <w:i/>
        </w:rPr>
        <w:t>,</w:t>
      </w:r>
      <w:r w:rsidRPr="00AE4663">
        <w:rPr>
          <w:b/>
          <w:i/>
        </w:rPr>
        <w:t xml:space="preserve"> понесенные </w:t>
      </w:r>
      <w:r w:rsidR="00BB3807" w:rsidRPr="00AE4663">
        <w:rPr>
          <w:b/>
          <w:i/>
        </w:rPr>
        <w:t xml:space="preserve">сельскими </w:t>
      </w:r>
      <w:r w:rsidR="00B40102" w:rsidRPr="00AE4663">
        <w:rPr>
          <w:b/>
          <w:i/>
        </w:rPr>
        <w:t>поселени</w:t>
      </w:r>
      <w:r w:rsidR="00BB3807" w:rsidRPr="00AE4663">
        <w:rPr>
          <w:b/>
          <w:i/>
        </w:rPr>
        <w:t xml:space="preserve">ями Суражского района </w:t>
      </w:r>
      <w:r w:rsidR="00B40102" w:rsidRPr="00AE4663">
        <w:rPr>
          <w:b/>
          <w:i/>
        </w:rPr>
        <w:t xml:space="preserve"> на содержание своего имущества </w:t>
      </w:r>
      <w:r w:rsidR="00BB3807" w:rsidRPr="00AE4663">
        <w:rPr>
          <w:b/>
          <w:i/>
        </w:rPr>
        <w:t xml:space="preserve">- </w:t>
      </w:r>
      <w:r w:rsidR="00B40102" w:rsidRPr="00AE4663">
        <w:rPr>
          <w:b/>
          <w:i/>
        </w:rPr>
        <w:t>правомерны.</w:t>
      </w:r>
    </w:p>
    <w:p w:rsidR="00B40102" w:rsidRDefault="00B40102" w:rsidP="00FB298C">
      <w:pPr>
        <w:spacing w:after="0"/>
        <w:ind w:firstLine="709"/>
        <w:jc w:val="both"/>
      </w:pPr>
      <w:r>
        <w:t>Однако</w:t>
      </w:r>
      <w:proofErr w:type="gramStart"/>
      <w:r>
        <w:t>,</w:t>
      </w:r>
      <w:proofErr w:type="gramEnd"/>
      <w:r>
        <w:t xml:space="preserve"> в ходе проверки установлено, что:</w:t>
      </w:r>
    </w:p>
    <w:p w:rsidR="009E6692" w:rsidRDefault="00BF0574" w:rsidP="00FB298C">
      <w:pPr>
        <w:spacing w:after="0"/>
        <w:ind w:firstLine="709"/>
        <w:jc w:val="both"/>
      </w:pPr>
      <w:r w:rsidRPr="00805703">
        <w:t>Решением сельск</w:t>
      </w:r>
      <w:r w:rsidR="009E6692">
        <w:t>их</w:t>
      </w:r>
      <w:r w:rsidRPr="00805703">
        <w:t xml:space="preserve"> Совет</w:t>
      </w:r>
      <w:r w:rsidR="009E6692">
        <w:t xml:space="preserve">ов </w:t>
      </w:r>
      <w:r w:rsidRPr="00805703">
        <w:t>народных депутатов объект</w:t>
      </w:r>
      <w:r w:rsidR="009E6692">
        <w:t>ы</w:t>
      </w:r>
      <w:r w:rsidRPr="00805703">
        <w:t xml:space="preserve"> недвижимого имущества – Здани</w:t>
      </w:r>
      <w:r w:rsidR="009E6692">
        <w:t xml:space="preserve">я: </w:t>
      </w:r>
      <w:proofErr w:type="spellStart"/>
      <w:r w:rsidR="009E6692">
        <w:t>В</w:t>
      </w:r>
      <w:r w:rsidR="00285612">
        <w:t>лазовичского</w:t>
      </w:r>
      <w:proofErr w:type="spellEnd"/>
      <w:r w:rsidRPr="00805703">
        <w:t xml:space="preserve"> Дома культуры</w:t>
      </w:r>
      <w:r w:rsidR="009E6692">
        <w:t xml:space="preserve">, </w:t>
      </w:r>
      <w:r w:rsidRPr="00805703">
        <w:t xml:space="preserve"> </w:t>
      </w:r>
      <w:proofErr w:type="spellStart"/>
      <w:r w:rsidR="009E6692" w:rsidRPr="00805703">
        <w:t>Слищенского</w:t>
      </w:r>
      <w:proofErr w:type="spellEnd"/>
      <w:r w:rsidR="009E6692" w:rsidRPr="00805703">
        <w:t xml:space="preserve"> Дома культуры</w:t>
      </w:r>
      <w:r w:rsidR="009E6692">
        <w:t>,</w:t>
      </w:r>
      <w:r w:rsidR="009E6692" w:rsidRPr="009E6692">
        <w:t xml:space="preserve"> </w:t>
      </w:r>
      <w:proofErr w:type="spellStart"/>
      <w:r w:rsidR="009E6692" w:rsidRPr="00091623">
        <w:lastRenderedPageBreak/>
        <w:t>Нивнянского</w:t>
      </w:r>
      <w:proofErr w:type="spellEnd"/>
      <w:r w:rsidR="009E6692" w:rsidRPr="00091623">
        <w:t xml:space="preserve"> Дома культуры</w:t>
      </w:r>
      <w:r w:rsidR="00380BA7">
        <w:t xml:space="preserve">, </w:t>
      </w:r>
      <w:r w:rsidR="009E6692">
        <w:t xml:space="preserve"> </w:t>
      </w:r>
      <w:proofErr w:type="spellStart"/>
      <w:r w:rsidR="00380BA7" w:rsidRPr="004D5279">
        <w:t>Калинковского</w:t>
      </w:r>
      <w:proofErr w:type="spellEnd"/>
      <w:r w:rsidR="00380BA7" w:rsidRPr="004D5279">
        <w:t xml:space="preserve"> сельского  Дома культуры</w:t>
      </w:r>
      <w:r w:rsidR="00380BA7">
        <w:t xml:space="preserve">, </w:t>
      </w:r>
      <w:proofErr w:type="spellStart"/>
      <w:r w:rsidR="00380BA7">
        <w:t>Душатинского</w:t>
      </w:r>
      <w:proofErr w:type="spellEnd"/>
      <w:r w:rsidR="00380BA7" w:rsidRPr="004D5279">
        <w:t xml:space="preserve"> сельского  Дома культуры</w:t>
      </w:r>
      <w:r w:rsidR="00380BA7">
        <w:t xml:space="preserve"> переданы в собственность Суражского района.</w:t>
      </w:r>
    </w:p>
    <w:p w:rsidR="004E1EBF" w:rsidRDefault="00BF0574" w:rsidP="00FB298C">
      <w:pPr>
        <w:spacing w:after="0"/>
        <w:ind w:firstLine="709"/>
        <w:jc w:val="both"/>
      </w:pPr>
      <w:r w:rsidRPr="00805703">
        <w:t xml:space="preserve">Передача произведена с целью ремонта </w:t>
      </w:r>
      <w:r w:rsidR="00112CD4" w:rsidRPr="00805703">
        <w:t xml:space="preserve">в рамках государственной программы    «Развитие культуры и туризма в Брянской области» за счет субсидии на обеспечение развития и укрепления материально-технической базы домов культура в населенных пунктах с числом жителей до 50 тысяч человек. </w:t>
      </w:r>
    </w:p>
    <w:p w:rsidR="009E6692" w:rsidRDefault="0095048D" w:rsidP="00FB298C">
      <w:pPr>
        <w:spacing w:after="0"/>
        <w:ind w:firstLine="709"/>
        <w:jc w:val="both"/>
      </w:pPr>
      <w:r>
        <w:t xml:space="preserve">Однако, несмотря на передачу  </w:t>
      </w:r>
      <w:r w:rsidR="009E6692">
        <w:t>сельских ДК</w:t>
      </w:r>
      <w:r>
        <w:t xml:space="preserve"> в район расходы на </w:t>
      </w:r>
      <w:r w:rsidR="009E6692">
        <w:t>их</w:t>
      </w:r>
      <w:r>
        <w:t xml:space="preserve"> содержание производились</w:t>
      </w:r>
      <w:r w:rsidR="009E6692">
        <w:t>.</w:t>
      </w:r>
    </w:p>
    <w:p w:rsidR="00D53EE4" w:rsidRDefault="00BF0574" w:rsidP="00FB298C">
      <w:pPr>
        <w:spacing w:after="0"/>
        <w:ind w:firstLine="709"/>
        <w:jc w:val="both"/>
      </w:pPr>
      <w:r w:rsidRPr="00805703">
        <w:t>Решени</w:t>
      </w:r>
      <w:r w:rsidR="009E6692">
        <w:t>ями</w:t>
      </w:r>
      <w:r w:rsidRPr="00805703">
        <w:t xml:space="preserve"> Суражского районного Совета народных депутато</w:t>
      </w:r>
      <w:r w:rsidR="00112CD4" w:rsidRPr="00805703">
        <w:t>в</w:t>
      </w:r>
      <w:r w:rsidRPr="00805703">
        <w:t xml:space="preserve"> от 16.12.</w:t>
      </w:r>
      <w:r w:rsidRPr="00BD093B">
        <w:t xml:space="preserve">2020г. № </w:t>
      </w:r>
      <w:r w:rsidR="00BD093B" w:rsidRPr="00BD093B">
        <w:t>102</w:t>
      </w:r>
      <w:r w:rsidR="009E6692">
        <w:t xml:space="preserve">, 103, 104, 105, 106 </w:t>
      </w:r>
      <w:r w:rsidRPr="00BD093B">
        <w:t xml:space="preserve"> </w:t>
      </w:r>
      <w:r w:rsidR="00380BA7">
        <w:t>вышеперечисленные СДК п</w:t>
      </w:r>
      <w:r w:rsidRPr="00805703">
        <w:t>е</w:t>
      </w:r>
      <w:r w:rsidR="00EC6EBD">
        <w:t>ре</w:t>
      </w:r>
      <w:r w:rsidRPr="00805703">
        <w:t>дан</w:t>
      </w:r>
      <w:r w:rsidR="00380BA7">
        <w:t>ы</w:t>
      </w:r>
      <w:r w:rsidRPr="00805703">
        <w:t xml:space="preserve"> обратно на баланс </w:t>
      </w:r>
      <w:r w:rsidR="00D53EE4">
        <w:t>сельск</w:t>
      </w:r>
      <w:r w:rsidR="00380BA7">
        <w:t>их</w:t>
      </w:r>
      <w:r w:rsidR="00D53EE4">
        <w:t xml:space="preserve"> </w:t>
      </w:r>
      <w:r w:rsidRPr="00805703">
        <w:t>поселени</w:t>
      </w:r>
      <w:r w:rsidR="00380BA7">
        <w:t>й</w:t>
      </w:r>
      <w:r w:rsidRPr="00805703">
        <w:t>.</w:t>
      </w:r>
      <w:r w:rsidR="00D53EE4">
        <w:t xml:space="preserve"> </w:t>
      </w:r>
    </w:p>
    <w:p w:rsidR="00B34CDB" w:rsidRPr="00562A54" w:rsidRDefault="00B34CDB" w:rsidP="00B34CDB">
      <w:pPr>
        <w:spacing w:after="0"/>
        <w:ind w:firstLine="709"/>
        <w:jc w:val="both"/>
        <w:rPr>
          <w:b/>
          <w:i/>
        </w:rPr>
      </w:pPr>
      <w:r>
        <w:rPr>
          <w:b/>
          <w:i/>
        </w:rPr>
        <w:t xml:space="preserve">Установлено, что неправомерно </w:t>
      </w:r>
      <w:r w:rsidRPr="00562A54">
        <w:rPr>
          <w:b/>
          <w:i/>
        </w:rPr>
        <w:t>израсходовано из бюджет</w:t>
      </w:r>
      <w:r>
        <w:rPr>
          <w:b/>
          <w:i/>
        </w:rPr>
        <w:t>ов</w:t>
      </w:r>
      <w:r w:rsidRPr="00562A54">
        <w:rPr>
          <w:b/>
          <w:i/>
        </w:rPr>
        <w:t xml:space="preserve"> поселени</w:t>
      </w:r>
      <w:r>
        <w:rPr>
          <w:b/>
          <w:i/>
        </w:rPr>
        <w:t>й</w:t>
      </w:r>
      <w:r w:rsidRPr="00562A54">
        <w:rPr>
          <w:b/>
          <w:i/>
        </w:rPr>
        <w:t xml:space="preserve"> </w:t>
      </w:r>
      <w:r>
        <w:rPr>
          <w:b/>
          <w:i/>
        </w:rPr>
        <w:t xml:space="preserve">305054,12 </w:t>
      </w:r>
      <w:r w:rsidRPr="008304A5">
        <w:rPr>
          <w:b/>
          <w:i/>
        </w:rPr>
        <w:t>ру</w:t>
      </w:r>
      <w:r w:rsidRPr="00562A54">
        <w:rPr>
          <w:b/>
          <w:i/>
        </w:rPr>
        <w:t xml:space="preserve">блей на содержание </w:t>
      </w:r>
      <w:r>
        <w:rPr>
          <w:b/>
          <w:i/>
        </w:rPr>
        <w:t xml:space="preserve">объектов недвижимости </w:t>
      </w:r>
      <w:r w:rsidRPr="00562A54">
        <w:rPr>
          <w:b/>
          <w:i/>
        </w:rPr>
        <w:t>культуры, не являющ</w:t>
      </w:r>
      <w:r>
        <w:rPr>
          <w:b/>
          <w:i/>
        </w:rPr>
        <w:t>ихся</w:t>
      </w:r>
      <w:r w:rsidRPr="00562A54">
        <w:rPr>
          <w:b/>
          <w:i/>
        </w:rPr>
        <w:t xml:space="preserve"> имуществом сельск</w:t>
      </w:r>
      <w:r>
        <w:rPr>
          <w:b/>
          <w:i/>
        </w:rPr>
        <w:t>их</w:t>
      </w:r>
      <w:r w:rsidRPr="00562A54">
        <w:rPr>
          <w:b/>
          <w:i/>
        </w:rPr>
        <w:t xml:space="preserve"> поселени</w:t>
      </w:r>
      <w:r>
        <w:rPr>
          <w:b/>
          <w:i/>
        </w:rPr>
        <w:t>й</w:t>
      </w:r>
      <w:r w:rsidR="00101504">
        <w:rPr>
          <w:b/>
          <w:i/>
        </w:rPr>
        <w:t xml:space="preserve"> </w:t>
      </w:r>
      <w:r>
        <w:rPr>
          <w:b/>
          <w:i/>
        </w:rPr>
        <w:t>(</w:t>
      </w:r>
      <w:proofErr w:type="spellStart"/>
      <w:r>
        <w:rPr>
          <w:b/>
          <w:i/>
        </w:rPr>
        <w:t>Влазовичское</w:t>
      </w:r>
      <w:proofErr w:type="spellEnd"/>
      <w:r>
        <w:rPr>
          <w:b/>
          <w:i/>
        </w:rPr>
        <w:t xml:space="preserve"> -27605,70; </w:t>
      </w:r>
      <w:proofErr w:type="spellStart"/>
      <w:r>
        <w:rPr>
          <w:b/>
          <w:i/>
        </w:rPr>
        <w:t>Дубровское</w:t>
      </w:r>
      <w:proofErr w:type="spellEnd"/>
      <w:r>
        <w:rPr>
          <w:b/>
          <w:i/>
        </w:rPr>
        <w:t xml:space="preserve"> </w:t>
      </w:r>
      <w:r w:rsidR="00101504">
        <w:rPr>
          <w:b/>
          <w:i/>
        </w:rPr>
        <w:t xml:space="preserve">- </w:t>
      </w:r>
      <w:r>
        <w:rPr>
          <w:b/>
          <w:i/>
        </w:rPr>
        <w:t xml:space="preserve">10591,25; </w:t>
      </w:r>
      <w:proofErr w:type="spellStart"/>
      <w:r>
        <w:rPr>
          <w:b/>
          <w:i/>
        </w:rPr>
        <w:t>Овчинское</w:t>
      </w:r>
      <w:proofErr w:type="spellEnd"/>
      <w:r>
        <w:rPr>
          <w:b/>
          <w:i/>
        </w:rPr>
        <w:t xml:space="preserve"> </w:t>
      </w:r>
      <w:r w:rsidR="00101504">
        <w:rPr>
          <w:b/>
          <w:i/>
        </w:rPr>
        <w:t xml:space="preserve">- </w:t>
      </w:r>
      <w:r>
        <w:rPr>
          <w:b/>
          <w:i/>
        </w:rPr>
        <w:t xml:space="preserve">76394,84; </w:t>
      </w:r>
      <w:proofErr w:type="spellStart"/>
      <w:r>
        <w:rPr>
          <w:b/>
          <w:i/>
        </w:rPr>
        <w:t>Нивнянское</w:t>
      </w:r>
      <w:proofErr w:type="spellEnd"/>
      <w:r>
        <w:rPr>
          <w:b/>
          <w:i/>
        </w:rPr>
        <w:t xml:space="preserve"> </w:t>
      </w:r>
      <w:r w:rsidR="00101504">
        <w:rPr>
          <w:b/>
          <w:i/>
        </w:rPr>
        <w:t>-</w:t>
      </w:r>
      <w:r>
        <w:rPr>
          <w:b/>
          <w:i/>
        </w:rPr>
        <w:t>101026,79</w:t>
      </w:r>
      <w:r w:rsidR="00101504">
        <w:rPr>
          <w:b/>
          <w:i/>
        </w:rPr>
        <w:t xml:space="preserve"> рублей</w:t>
      </w:r>
      <w:r>
        <w:rPr>
          <w:b/>
          <w:i/>
        </w:rPr>
        <w:t>)</w:t>
      </w:r>
      <w:r w:rsidR="00101504">
        <w:rPr>
          <w:b/>
          <w:i/>
        </w:rPr>
        <w:t>.</w:t>
      </w:r>
      <w:r>
        <w:rPr>
          <w:b/>
          <w:i/>
        </w:rPr>
        <w:t xml:space="preserve"> </w:t>
      </w:r>
    </w:p>
    <w:p w:rsidR="00203B07" w:rsidRPr="00AE4663" w:rsidRDefault="00203B07" w:rsidP="00FB298C">
      <w:pPr>
        <w:spacing w:after="0"/>
        <w:ind w:firstLine="709"/>
        <w:jc w:val="both"/>
        <w:rPr>
          <w:b/>
          <w:i/>
        </w:rPr>
      </w:pPr>
      <w:r w:rsidRPr="00AE4663">
        <w:rPr>
          <w:b/>
          <w:i/>
        </w:rPr>
        <w:t>Установлено нарушение Приказа  Минфина России от 06.06.2019 N 85н "О Порядке формирования и применения кодов бюджетной классификации Российской Федерации, их структуре и принципах назначения"</w:t>
      </w:r>
      <w:r w:rsidR="003C4E87" w:rsidRPr="00AE4663">
        <w:rPr>
          <w:b/>
          <w:i/>
        </w:rPr>
        <w:t xml:space="preserve"> в сумме </w:t>
      </w:r>
      <w:r w:rsidR="00560E7D">
        <w:rPr>
          <w:b/>
          <w:i/>
        </w:rPr>
        <w:t>265682,19</w:t>
      </w:r>
      <w:bookmarkStart w:id="0" w:name="_GoBack"/>
      <w:bookmarkEnd w:id="0"/>
      <w:r w:rsidR="003C4E87" w:rsidRPr="00AE4663">
        <w:rPr>
          <w:b/>
          <w:i/>
        </w:rPr>
        <w:t xml:space="preserve"> рублей (</w:t>
      </w:r>
      <w:r w:rsidR="00560E7D">
        <w:rPr>
          <w:b/>
          <w:i/>
        </w:rPr>
        <w:t>4</w:t>
      </w:r>
      <w:r w:rsidR="003C4E87" w:rsidRPr="00AE4663">
        <w:rPr>
          <w:b/>
          <w:i/>
        </w:rPr>
        <w:t xml:space="preserve"> случа</w:t>
      </w:r>
      <w:r w:rsidR="00560E7D">
        <w:rPr>
          <w:b/>
          <w:i/>
        </w:rPr>
        <w:t>я</w:t>
      </w:r>
      <w:r w:rsidR="003C4E87" w:rsidRPr="00AE4663">
        <w:rPr>
          <w:b/>
          <w:i/>
        </w:rPr>
        <w:t>)</w:t>
      </w:r>
      <w:r w:rsidRPr="00AE4663">
        <w:rPr>
          <w:b/>
          <w:i/>
        </w:rPr>
        <w:t>:</w:t>
      </w:r>
    </w:p>
    <w:p w:rsidR="00903822" w:rsidRPr="00AE4663" w:rsidRDefault="0094606B" w:rsidP="00FB298C">
      <w:pPr>
        <w:spacing w:after="0"/>
        <w:ind w:firstLine="709"/>
        <w:jc w:val="both"/>
      </w:pPr>
      <w:r w:rsidRPr="00AE4663">
        <w:t>1)О</w:t>
      </w:r>
      <w:r w:rsidR="00903822" w:rsidRPr="00AE4663">
        <w:t>плата за электроэнергию по домам культуры Дубровского сельского поселения в сумме 74318,19 рублей произведена по разделу 0503 «Жилищно-коммунальное хозяйство», тогда как необходимо было по разделу 0113 «Другие общегосударственные вопросы».</w:t>
      </w:r>
    </w:p>
    <w:p w:rsidR="00B13764" w:rsidRPr="00AE4663" w:rsidRDefault="00B13764" w:rsidP="00B13764">
      <w:pPr>
        <w:spacing w:after="0"/>
        <w:ind w:firstLine="709"/>
        <w:jc w:val="both"/>
      </w:pPr>
      <w:r w:rsidRPr="00AE4663">
        <w:t xml:space="preserve">2) Оплата электроэнергии по зданиям домов культуры </w:t>
      </w:r>
      <w:proofErr w:type="spellStart"/>
      <w:r w:rsidRPr="00AE4663">
        <w:t>Кулажского</w:t>
      </w:r>
      <w:proofErr w:type="spellEnd"/>
      <w:r w:rsidRPr="00AE4663">
        <w:t xml:space="preserve"> сельского поселения в сумме 166644,91 рублей произведены по КБК 05 03 0103281690 «Организация и обеспечение освещения улиц», тогда как необходимо  было по разделу 0113 «Другие общегосударственные вопросы».</w:t>
      </w:r>
    </w:p>
    <w:p w:rsidR="001A4F02" w:rsidRPr="00AE4663" w:rsidRDefault="001A4F02" w:rsidP="001A4F02">
      <w:pPr>
        <w:spacing w:after="0"/>
        <w:ind w:firstLine="709"/>
        <w:jc w:val="both"/>
      </w:pPr>
      <w:r w:rsidRPr="00AE4663">
        <w:t xml:space="preserve">3) Приобретенные </w:t>
      </w:r>
      <w:proofErr w:type="spellStart"/>
      <w:r w:rsidRPr="00AE4663">
        <w:t>Лопазненской</w:t>
      </w:r>
      <w:proofErr w:type="spellEnd"/>
      <w:r w:rsidRPr="00AE4663">
        <w:t xml:space="preserve"> сельской администрацией строительные материалы и хозяйственные товары на сумму 640,0 рублей оплачены по КБК 05 03 0103281690 «Организация освещения улиц», тогда как  необходимо было по КБК 05 03 0103281730 «Прочие мероприятия по благоустройству». </w:t>
      </w:r>
    </w:p>
    <w:p w:rsidR="00E52EBB" w:rsidRPr="00AE4663" w:rsidRDefault="00E52EBB" w:rsidP="00E52EBB">
      <w:pPr>
        <w:spacing w:after="0"/>
        <w:ind w:firstLine="709"/>
        <w:jc w:val="both"/>
      </w:pPr>
      <w:r w:rsidRPr="00AE4663">
        <w:t xml:space="preserve">4) Оплата за электроэнергию по объектам недвижимого имущества (сельской администрацией, библиотекой, домами культуры)  </w:t>
      </w:r>
      <w:proofErr w:type="spellStart"/>
      <w:r w:rsidRPr="00AE4663">
        <w:t>Овчинского</w:t>
      </w:r>
      <w:proofErr w:type="spellEnd"/>
      <w:r w:rsidRPr="00AE4663">
        <w:t xml:space="preserve"> сельского поселения в сумме 24079,09 рублей произведена по КБК 05 03 0103281690 «Организация и обеспечение освещения улиц», тогда как необходимо было по разделу 0113 «Другие общегосударственные вопросы». </w:t>
      </w:r>
    </w:p>
    <w:p w:rsidR="0094606B" w:rsidRDefault="0094606B" w:rsidP="00FB298C">
      <w:pPr>
        <w:spacing w:after="0"/>
        <w:ind w:firstLine="709"/>
        <w:jc w:val="both"/>
        <w:rPr>
          <w:b/>
          <w:i/>
        </w:rPr>
      </w:pPr>
    </w:p>
    <w:p w:rsidR="00893DD1" w:rsidRDefault="00893DD1" w:rsidP="00FB298C">
      <w:pPr>
        <w:spacing w:after="0"/>
        <w:ind w:firstLine="709"/>
        <w:jc w:val="both"/>
        <w:rPr>
          <w:spacing w:val="-4"/>
        </w:rPr>
      </w:pPr>
      <w:proofErr w:type="gramStart"/>
      <w:r w:rsidRPr="00AE7A4D">
        <w:rPr>
          <w:spacing w:val="-4"/>
        </w:rPr>
        <w:lastRenderedPageBreak/>
        <w:t>Законом Брянской области от 28.03.2007г. № 35-З "О разграничении имущества, находящегося в муниципальной собственности,</w:t>
      </w:r>
      <w:r>
        <w:rPr>
          <w:spacing w:val="-4"/>
        </w:rPr>
        <w:t xml:space="preserve"> </w:t>
      </w:r>
      <w:r w:rsidRPr="00AE7A4D">
        <w:rPr>
          <w:spacing w:val="-4"/>
        </w:rPr>
        <w:t>между вновь образованными муниципальными образованиями "</w:t>
      </w:r>
      <w:proofErr w:type="spellStart"/>
      <w:r w:rsidRPr="00AE7A4D">
        <w:rPr>
          <w:spacing w:val="-4"/>
        </w:rPr>
        <w:t>Суражское</w:t>
      </w:r>
      <w:proofErr w:type="spellEnd"/>
      <w:r w:rsidRPr="00AE7A4D">
        <w:rPr>
          <w:spacing w:val="-4"/>
        </w:rPr>
        <w:t xml:space="preserve"> городское поселение", "</w:t>
      </w:r>
      <w:proofErr w:type="spellStart"/>
      <w:r w:rsidRPr="00AE7A4D">
        <w:rPr>
          <w:spacing w:val="-4"/>
        </w:rPr>
        <w:t>Влазовичское</w:t>
      </w:r>
      <w:proofErr w:type="spellEnd"/>
      <w:r w:rsidRPr="00AE7A4D">
        <w:rPr>
          <w:spacing w:val="-4"/>
        </w:rPr>
        <w:t xml:space="preserve"> сельское поселение", "</w:t>
      </w:r>
      <w:proofErr w:type="spellStart"/>
      <w:r w:rsidRPr="00AE7A4D">
        <w:rPr>
          <w:spacing w:val="-4"/>
        </w:rPr>
        <w:t>Дегтяревское</w:t>
      </w:r>
      <w:proofErr w:type="spellEnd"/>
      <w:r w:rsidRPr="00AE7A4D">
        <w:rPr>
          <w:spacing w:val="-4"/>
        </w:rPr>
        <w:t xml:space="preserve"> сельское поселение", "</w:t>
      </w:r>
      <w:proofErr w:type="spellStart"/>
      <w:r w:rsidRPr="00AE7A4D">
        <w:rPr>
          <w:spacing w:val="-4"/>
        </w:rPr>
        <w:t>Дубровское</w:t>
      </w:r>
      <w:proofErr w:type="spellEnd"/>
      <w:r w:rsidRPr="00AE7A4D">
        <w:rPr>
          <w:spacing w:val="-4"/>
        </w:rPr>
        <w:t xml:space="preserve"> сельское поселение", "</w:t>
      </w:r>
      <w:proofErr w:type="spellStart"/>
      <w:r w:rsidRPr="00AE7A4D">
        <w:rPr>
          <w:spacing w:val="-4"/>
        </w:rPr>
        <w:t>Лопазненское</w:t>
      </w:r>
      <w:proofErr w:type="spellEnd"/>
      <w:r w:rsidRPr="00AE7A4D">
        <w:rPr>
          <w:spacing w:val="-4"/>
        </w:rPr>
        <w:t xml:space="preserve"> сельское поселение", "</w:t>
      </w:r>
      <w:proofErr w:type="spellStart"/>
      <w:r w:rsidRPr="00AE7A4D">
        <w:rPr>
          <w:spacing w:val="-4"/>
        </w:rPr>
        <w:t>Кулажское</w:t>
      </w:r>
      <w:proofErr w:type="spellEnd"/>
      <w:r w:rsidRPr="00AE7A4D">
        <w:rPr>
          <w:spacing w:val="-4"/>
        </w:rPr>
        <w:t xml:space="preserve"> сельское поселение", "</w:t>
      </w:r>
      <w:proofErr w:type="spellStart"/>
      <w:r w:rsidRPr="00AE7A4D">
        <w:rPr>
          <w:spacing w:val="-4"/>
        </w:rPr>
        <w:t>Нивнянское</w:t>
      </w:r>
      <w:proofErr w:type="spellEnd"/>
      <w:r w:rsidRPr="00AE7A4D">
        <w:rPr>
          <w:spacing w:val="-4"/>
        </w:rPr>
        <w:t xml:space="preserve"> сельское поселение", "</w:t>
      </w:r>
      <w:proofErr w:type="spellStart"/>
      <w:r w:rsidRPr="00AE7A4D">
        <w:rPr>
          <w:spacing w:val="-4"/>
        </w:rPr>
        <w:t>Овчинское</w:t>
      </w:r>
      <w:proofErr w:type="spellEnd"/>
      <w:r w:rsidRPr="00AE7A4D">
        <w:rPr>
          <w:spacing w:val="-4"/>
        </w:rPr>
        <w:t xml:space="preserve"> сельское поселение" и муниципальным образованием "</w:t>
      </w:r>
      <w:proofErr w:type="spellStart"/>
      <w:r w:rsidRPr="00AE7A4D">
        <w:rPr>
          <w:spacing w:val="-4"/>
        </w:rPr>
        <w:t>Суражский</w:t>
      </w:r>
      <w:proofErr w:type="spellEnd"/>
      <w:r w:rsidRPr="00AE7A4D">
        <w:rPr>
          <w:spacing w:val="-4"/>
        </w:rPr>
        <w:t xml:space="preserve"> муниципальный район", в границах которого они образованы"</w:t>
      </w:r>
      <w:r>
        <w:rPr>
          <w:spacing w:val="-4"/>
        </w:rPr>
        <w:t xml:space="preserve"> </w:t>
      </w:r>
      <w:proofErr w:type="spellStart"/>
      <w:r>
        <w:rPr>
          <w:spacing w:val="-4"/>
        </w:rPr>
        <w:t>Дубровское</w:t>
      </w:r>
      <w:proofErr w:type="spellEnd"/>
      <w:r>
        <w:rPr>
          <w:spacing w:val="-4"/>
        </w:rPr>
        <w:t xml:space="preserve"> сельское поселение наделено имуществом в</w:t>
      </w:r>
      <w:proofErr w:type="gramEnd"/>
      <w:r>
        <w:rPr>
          <w:spacing w:val="-4"/>
        </w:rPr>
        <w:t xml:space="preserve"> </w:t>
      </w:r>
      <w:proofErr w:type="gramStart"/>
      <w:r>
        <w:rPr>
          <w:spacing w:val="-4"/>
        </w:rPr>
        <w:t>состав</w:t>
      </w:r>
      <w:proofErr w:type="gramEnd"/>
      <w:r>
        <w:rPr>
          <w:spacing w:val="-4"/>
        </w:rPr>
        <w:t xml:space="preserve"> которого входят,  в том числе и памятники и обелиски</w:t>
      </w:r>
      <w:r w:rsidR="006676CE">
        <w:rPr>
          <w:spacing w:val="-4"/>
        </w:rPr>
        <w:t>.</w:t>
      </w:r>
      <w:r>
        <w:rPr>
          <w:spacing w:val="-4"/>
        </w:rPr>
        <w:t xml:space="preserve"> </w:t>
      </w:r>
    </w:p>
    <w:p w:rsidR="006676CE" w:rsidRDefault="00893DD1" w:rsidP="00FB298C">
      <w:pPr>
        <w:spacing w:after="0"/>
        <w:ind w:firstLine="709"/>
        <w:jc w:val="both"/>
        <w:rPr>
          <w:spacing w:val="-4"/>
        </w:rPr>
      </w:pPr>
      <w:r w:rsidRPr="00B04941">
        <w:rPr>
          <w:spacing w:val="-4"/>
        </w:rPr>
        <w:t>Согласно представленным сведениям, в Реестр</w:t>
      </w:r>
      <w:r w:rsidR="006676CE">
        <w:rPr>
          <w:spacing w:val="-4"/>
        </w:rPr>
        <w:t>ах</w:t>
      </w:r>
      <w:r w:rsidRPr="00B04941">
        <w:rPr>
          <w:spacing w:val="-4"/>
        </w:rPr>
        <w:t xml:space="preserve"> муниципального имущества сельск</w:t>
      </w:r>
      <w:r w:rsidR="006676CE">
        <w:rPr>
          <w:spacing w:val="-4"/>
        </w:rPr>
        <w:t>их</w:t>
      </w:r>
      <w:r w:rsidRPr="00B04941">
        <w:rPr>
          <w:spacing w:val="-4"/>
        </w:rPr>
        <w:t xml:space="preserve"> поселени</w:t>
      </w:r>
      <w:r w:rsidR="006676CE">
        <w:rPr>
          <w:spacing w:val="-4"/>
        </w:rPr>
        <w:t xml:space="preserve">й Суражского района </w:t>
      </w:r>
      <w:r w:rsidRPr="00B04941">
        <w:rPr>
          <w:spacing w:val="-4"/>
        </w:rPr>
        <w:t xml:space="preserve"> в составе имущества наход</w:t>
      </w:r>
      <w:r w:rsidR="006676CE">
        <w:rPr>
          <w:spacing w:val="-4"/>
        </w:rPr>
        <w:t>я</w:t>
      </w:r>
      <w:r w:rsidRPr="00B04941">
        <w:rPr>
          <w:spacing w:val="-4"/>
        </w:rPr>
        <w:t>тся памятник</w:t>
      </w:r>
      <w:r w:rsidR="006676CE">
        <w:rPr>
          <w:spacing w:val="-4"/>
        </w:rPr>
        <w:t xml:space="preserve">и </w:t>
      </w:r>
      <w:r w:rsidRPr="00B04941">
        <w:rPr>
          <w:spacing w:val="-4"/>
        </w:rPr>
        <w:t>и обелиск</w:t>
      </w:r>
      <w:r w:rsidR="006676CE">
        <w:rPr>
          <w:spacing w:val="-4"/>
        </w:rPr>
        <w:t>и.</w:t>
      </w:r>
    </w:p>
    <w:p w:rsidR="00856F45" w:rsidRPr="00FB7F86" w:rsidRDefault="00856F45" w:rsidP="00FB7F86">
      <w:pPr>
        <w:spacing w:after="0"/>
        <w:ind w:firstLine="709"/>
        <w:jc w:val="both"/>
        <w:rPr>
          <w:spacing w:val="-4"/>
        </w:rPr>
      </w:pPr>
      <w:r w:rsidRPr="00FB7F86">
        <w:rPr>
          <w:spacing w:val="-4"/>
        </w:rPr>
        <w:t>В соответствии со ст. 210 «Бремя содержания имущества» Гражданского кодекса РФ от 30.11.1994 N 51-ФЗ:</w:t>
      </w:r>
    </w:p>
    <w:p w:rsidR="00856F45" w:rsidRDefault="00856F45" w:rsidP="00FB7F86">
      <w:pPr>
        <w:autoSpaceDE w:val="0"/>
        <w:autoSpaceDN w:val="0"/>
        <w:adjustRightInd w:val="0"/>
        <w:spacing w:after="0"/>
        <w:ind w:firstLine="540"/>
        <w:jc w:val="both"/>
        <w:rPr>
          <w:rFonts w:eastAsiaTheme="minorHAnsi"/>
        </w:rPr>
      </w:pPr>
      <w:r w:rsidRPr="00FB7F86">
        <w:rPr>
          <w:spacing w:val="-4"/>
        </w:rPr>
        <w:t xml:space="preserve">- </w:t>
      </w:r>
      <w:r w:rsidRPr="00FB7F86">
        <w:rPr>
          <w:rFonts w:eastAsiaTheme="minorHAnsi"/>
        </w:rPr>
        <w:t>Собственник несет бремя содержания принадлежащего ему имущества, если иное не предусмотрено законом или договором.</w:t>
      </w:r>
    </w:p>
    <w:p w:rsidR="00AE4663" w:rsidRDefault="003101BC" w:rsidP="003101BC">
      <w:pPr>
        <w:autoSpaceDE w:val="0"/>
        <w:autoSpaceDN w:val="0"/>
        <w:adjustRightInd w:val="0"/>
        <w:spacing w:after="0"/>
        <w:jc w:val="both"/>
        <w:rPr>
          <w:rFonts w:eastAsiaTheme="minorHAnsi"/>
        </w:rPr>
      </w:pPr>
      <w:r>
        <w:rPr>
          <w:rFonts w:eastAsiaTheme="minorHAnsi"/>
        </w:rPr>
        <w:t>Всего расходов на содержание памятников и обелисков произведено</w:t>
      </w:r>
      <w:r w:rsidR="007713D1">
        <w:rPr>
          <w:rFonts w:eastAsiaTheme="minorHAnsi"/>
        </w:rPr>
        <w:t xml:space="preserve"> в сумме 295788,0 рублей</w:t>
      </w:r>
      <w:r w:rsidR="00AE4663">
        <w:rPr>
          <w:rFonts w:eastAsiaTheme="minorHAnsi"/>
        </w:rPr>
        <w:t>.</w:t>
      </w:r>
    </w:p>
    <w:p w:rsidR="00856F45" w:rsidRPr="00AE4663" w:rsidRDefault="00AE4663" w:rsidP="00FB298C">
      <w:pPr>
        <w:autoSpaceDE w:val="0"/>
        <w:autoSpaceDN w:val="0"/>
        <w:adjustRightInd w:val="0"/>
        <w:spacing w:after="0"/>
        <w:ind w:firstLine="540"/>
        <w:jc w:val="both"/>
        <w:rPr>
          <w:rFonts w:eastAsiaTheme="minorHAnsi"/>
          <w:b/>
          <w:i/>
        </w:rPr>
      </w:pPr>
      <w:r w:rsidRPr="00AE4663">
        <w:rPr>
          <w:rFonts w:eastAsiaTheme="minorHAnsi"/>
          <w:b/>
          <w:i/>
        </w:rPr>
        <w:t>С</w:t>
      </w:r>
      <w:r w:rsidR="00856F45" w:rsidRPr="00AE4663">
        <w:rPr>
          <w:rFonts w:eastAsiaTheme="minorHAnsi"/>
          <w:b/>
          <w:i/>
        </w:rPr>
        <w:t xml:space="preserve">редства на содержание памятников </w:t>
      </w:r>
      <w:r w:rsidRPr="00AE4663">
        <w:rPr>
          <w:rFonts w:eastAsiaTheme="minorHAnsi"/>
          <w:b/>
          <w:i/>
        </w:rPr>
        <w:t xml:space="preserve">и обелисков </w:t>
      </w:r>
      <w:r w:rsidR="00856F45" w:rsidRPr="00AE4663">
        <w:rPr>
          <w:rFonts w:eastAsiaTheme="minorHAnsi"/>
          <w:b/>
          <w:i/>
        </w:rPr>
        <w:t>из бюджет</w:t>
      </w:r>
      <w:r w:rsidR="006676CE" w:rsidRPr="00AE4663">
        <w:rPr>
          <w:rFonts w:eastAsiaTheme="minorHAnsi"/>
          <w:b/>
          <w:i/>
        </w:rPr>
        <w:t xml:space="preserve">ов </w:t>
      </w:r>
      <w:r w:rsidR="00856F45" w:rsidRPr="00AE4663">
        <w:rPr>
          <w:rFonts w:eastAsiaTheme="minorHAnsi"/>
          <w:b/>
          <w:i/>
        </w:rPr>
        <w:t xml:space="preserve"> </w:t>
      </w:r>
      <w:r w:rsidRPr="00AE4663">
        <w:rPr>
          <w:rFonts w:eastAsiaTheme="minorHAnsi"/>
          <w:b/>
          <w:i/>
        </w:rPr>
        <w:t xml:space="preserve">сельских </w:t>
      </w:r>
      <w:r w:rsidR="00856F45" w:rsidRPr="00AE4663">
        <w:rPr>
          <w:rFonts w:eastAsiaTheme="minorHAnsi"/>
          <w:b/>
          <w:i/>
        </w:rPr>
        <w:t>поселени</w:t>
      </w:r>
      <w:r w:rsidR="006676CE" w:rsidRPr="00AE4663">
        <w:rPr>
          <w:rFonts w:eastAsiaTheme="minorHAnsi"/>
          <w:b/>
          <w:i/>
        </w:rPr>
        <w:t>й</w:t>
      </w:r>
      <w:r w:rsidR="00856F45" w:rsidRPr="00AE4663">
        <w:rPr>
          <w:rFonts w:eastAsiaTheme="minorHAnsi"/>
          <w:b/>
          <w:i/>
        </w:rPr>
        <w:t xml:space="preserve"> </w:t>
      </w:r>
      <w:r w:rsidR="006676CE" w:rsidRPr="00AE4663">
        <w:rPr>
          <w:b/>
          <w:i/>
          <w:spacing w:val="-4"/>
        </w:rPr>
        <w:t xml:space="preserve">Суражского района  </w:t>
      </w:r>
      <w:r w:rsidR="00856F45" w:rsidRPr="00AE4663">
        <w:rPr>
          <w:rFonts w:eastAsiaTheme="minorHAnsi"/>
          <w:b/>
          <w:i/>
        </w:rPr>
        <w:t>израсходованы правомерно.</w:t>
      </w:r>
    </w:p>
    <w:p w:rsidR="00E00D8D" w:rsidRDefault="002B23FE" w:rsidP="007419CE">
      <w:pPr>
        <w:spacing w:after="0"/>
      </w:pPr>
      <w:r>
        <w:t xml:space="preserve">    </w:t>
      </w:r>
    </w:p>
    <w:p w:rsidR="00E00D8D" w:rsidRDefault="00E00D8D" w:rsidP="00E00D8D">
      <w:pPr>
        <w:spacing w:after="0"/>
        <w:jc w:val="both"/>
      </w:pPr>
      <w:r>
        <w:t xml:space="preserve">По результатам контрольного мероприятия подготовлено 7 актов, которые подписаны без разногласий. </w:t>
      </w:r>
    </w:p>
    <w:p w:rsidR="00E00D8D" w:rsidRDefault="00E00D8D" w:rsidP="007419CE">
      <w:pPr>
        <w:spacing w:after="0"/>
      </w:pPr>
      <w:r>
        <w:t xml:space="preserve">Объектам проверки вынесено </w:t>
      </w:r>
      <w:r w:rsidR="00F801AC">
        <w:t>4</w:t>
      </w:r>
      <w:r>
        <w:t xml:space="preserve"> представлени</w:t>
      </w:r>
      <w:r w:rsidR="00F801AC">
        <w:t>я</w:t>
      </w:r>
      <w:r>
        <w:t>.</w:t>
      </w:r>
    </w:p>
    <w:p w:rsidR="00E00D8D" w:rsidRDefault="00E00D8D" w:rsidP="00B95C43">
      <w:pPr>
        <w:spacing w:after="0" w:line="240" w:lineRule="auto"/>
      </w:pPr>
    </w:p>
    <w:p w:rsidR="007419CE" w:rsidRDefault="007419CE" w:rsidP="00B95C43">
      <w:pPr>
        <w:spacing w:after="0" w:line="240" w:lineRule="auto"/>
      </w:pPr>
      <w:r>
        <w:t xml:space="preserve">Председатель  </w:t>
      </w:r>
      <w:proofErr w:type="gramStart"/>
      <w:r>
        <w:t>Контрольно-счетной</w:t>
      </w:r>
      <w:proofErr w:type="gramEnd"/>
    </w:p>
    <w:p w:rsidR="00B95C43" w:rsidRDefault="007419CE" w:rsidP="00B95C43">
      <w:pPr>
        <w:spacing w:after="0" w:line="240" w:lineRule="auto"/>
      </w:pPr>
      <w:r>
        <w:t>Палаты Суражского района                                                         Н. В. Жидкова</w:t>
      </w:r>
    </w:p>
    <w:sectPr w:rsidR="00B95C43" w:rsidSect="000C39FD">
      <w:pgSz w:w="12240" w:h="15840"/>
      <w:pgMar w:top="720" w:right="720" w:bottom="720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1A"/>
    <w:rsid w:val="0001162A"/>
    <w:rsid w:val="0006550D"/>
    <w:rsid w:val="000B0C06"/>
    <w:rsid w:val="000C39FD"/>
    <w:rsid w:val="000C5AF4"/>
    <w:rsid w:val="000D269D"/>
    <w:rsid w:val="000D4C46"/>
    <w:rsid w:val="00101504"/>
    <w:rsid w:val="00112CD4"/>
    <w:rsid w:val="0013551B"/>
    <w:rsid w:val="00143B49"/>
    <w:rsid w:val="001513B9"/>
    <w:rsid w:val="00164C0C"/>
    <w:rsid w:val="001726DE"/>
    <w:rsid w:val="001810E7"/>
    <w:rsid w:val="001822F8"/>
    <w:rsid w:val="001914C6"/>
    <w:rsid w:val="00194570"/>
    <w:rsid w:val="001958D9"/>
    <w:rsid w:val="001A490F"/>
    <w:rsid w:val="001A4F02"/>
    <w:rsid w:val="001B07BF"/>
    <w:rsid w:val="001C350B"/>
    <w:rsid w:val="001C7323"/>
    <w:rsid w:val="0020336C"/>
    <w:rsid w:val="00203B07"/>
    <w:rsid w:val="00210A44"/>
    <w:rsid w:val="0021158B"/>
    <w:rsid w:val="00225553"/>
    <w:rsid w:val="002523BA"/>
    <w:rsid w:val="00283DD5"/>
    <w:rsid w:val="00285612"/>
    <w:rsid w:val="002B12ED"/>
    <w:rsid w:val="002B23FE"/>
    <w:rsid w:val="002D2BCD"/>
    <w:rsid w:val="002F1DAC"/>
    <w:rsid w:val="00305086"/>
    <w:rsid w:val="00305F71"/>
    <w:rsid w:val="003101BC"/>
    <w:rsid w:val="00313D69"/>
    <w:rsid w:val="00323C83"/>
    <w:rsid w:val="00357580"/>
    <w:rsid w:val="003745BE"/>
    <w:rsid w:val="00380BA7"/>
    <w:rsid w:val="00395F5D"/>
    <w:rsid w:val="003C4C40"/>
    <w:rsid w:val="003C4E87"/>
    <w:rsid w:val="003D4BD4"/>
    <w:rsid w:val="003E6634"/>
    <w:rsid w:val="00405D82"/>
    <w:rsid w:val="00425FAE"/>
    <w:rsid w:val="004859BB"/>
    <w:rsid w:val="0049030F"/>
    <w:rsid w:val="004A6098"/>
    <w:rsid w:val="004B40B9"/>
    <w:rsid w:val="004C1D91"/>
    <w:rsid w:val="004C371C"/>
    <w:rsid w:val="004D6FCB"/>
    <w:rsid w:val="004D7F0A"/>
    <w:rsid w:val="004E1807"/>
    <w:rsid w:val="004E1EBF"/>
    <w:rsid w:val="004E5AEF"/>
    <w:rsid w:val="00522C51"/>
    <w:rsid w:val="00560E7D"/>
    <w:rsid w:val="005D3C7C"/>
    <w:rsid w:val="005F7FA8"/>
    <w:rsid w:val="006129F6"/>
    <w:rsid w:val="00627FAE"/>
    <w:rsid w:val="00641F88"/>
    <w:rsid w:val="0064492B"/>
    <w:rsid w:val="006542C9"/>
    <w:rsid w:val="006676CE"/>
    <w:rsid w:val="006A1B97"/>
    <w:rsid w:val="006B3BC0"/>
    <w:rsid w:val="006C1981"/>
    <w:rsid w:val="006C7691"/>
    <w:rsid w:val="006D437B"/>
    <w:rsid w:val="006D6C70"/>
    <w:rsid w:val="006D6F12"/>
    <w:rsid w:val="006E4780"/>
    <w:rsid w:val="006F4CEE"/>
    <w:rsid w:val="007028B3"/>
    <w:rsid w:val="007230EA"/>
    <w:rsid w:val="007419CE"/>
    <w:rsid w:val="00741C41"/>
    <w:rsid w:val="00750CBF"/>
    <w:rsid w:val="007517B3"/>
    <w:rsid w:val="007603DD"/>
    <w:rsid w:val="007713D1"/>
    <w:rsid w:val="007C4EEB"/>
    <w:rsid w:val="007D7DB2"/>
    <w:rsid w:val="007E14B9"/>
    <w:rsid w:val="007F07F4"/>
    <w:rsid w:val="007F4106"/>
    <w:rsid w:val="007F52CB"/>
    <w:rsid w:val="00805703"/>
    <w:rsid w:val="00811E15"/>
    <w:rsid w:val="008237EC"/>
    <w:rsid w:val="0082737F"/>
    <w:rsid w:val="00856F45"/>
    <w:rsid w:val="008657C7"/>
    <w:rsid w:val="008773C4"/>
    <w:rsid w:val="008860FB"/>
    <w:rsid w:val="008937D8"/>
    <w:rsid w:val="00893DD1"/>
    <w:rsid w:val="008D0900"/>
    <w:rsid w:val="008D233C"/>
    <w:rsid w:val="008E58BC"/>
    <w:rsid w:val="00903822"/>
    <w:rsid w:val="0090409C"/>
    <w:rsid w:val="00907AD0"/>
    <w:rsid w:val="00913F85"/>
    <w:rsid w:val="00916ADD"/>
    <w:rsid w:val="009305C8"/>
    <w:rsid w:val="0094107A"/>
    <w:rsid w:val="00945F6C"/>
    <w:rsid w:val="0094606B"/>
    <w:rsid w:val="0095048D"/>
    <w:rsid w:val="0095206E"/>
    <w:rsid w:val="00967885"/>
    <w:rsid w:val="00990834"/>
    <w:rsid w:val="009A5326"/>
    <w:rsid w:val="009B16BA"/>
    <w:rsid w:val="009E1510"/>
    <w:rsid w:val="009E24F3"/>
    <w:rsid w:val="009E6692"/>
    <w:rsid w:val="009F483C"/>
    <w:rsid w:val="009F6360"/>
    <w:rsid w:val="00A10418"/>
    <w:rsid w:val="00A37F6A"/>
    <w:rsid w:val="00A41806"/>
    <w:rsid w:val="00A46273"/>
    <w:rsid w:val="00A5790E"/>
    <w:rsid w:val="00A6733E"/>
    <w:rsid w:val="00A70E72"/>
    <w:rsid w:val="00A8673E"/>
    <w:rsid w:val="00AB01D2"/>
    <w:rsid w:val="00AC56F2"/>
    <w:rsid w:val="00AD6490"/>
    <w:rsid w:val="00AE1E24"/>
    <w:rsid w:val="00AE4663"/>
    <w:rsid w:val="00AE7A4D"/>
    <w:rsid w:val="00B04941"/>
    <w:rsid w:val="00B04CC5"/>
    <w:rsid w:val="00B05F07"/>
    <w:rsid w:val="00B10566"/>
    <w:rsid w:val="00B13764"/>
    <w:rsid w:val="00B23A6A"/>
    <w:rsid w:val="00B34CDB"/>
    <w:rsid w:val="00B40102"/>
    <w:rsid w:val="00B53187"/>
    <w:rsid w:val="00B8119E"/>
    <w:rsid w:val="00B8410E"/>
    <w:rsid w:val="00B95C43"/>
    <w:rsid w:val="00BB2E03"/>
    <w:rsid w:val="00BB3807"/>
    <w:rsid w:val="00BD093B"/>
    <w:rsid w:val="00BF0574"/>
    <w:rsid w:val="00BF5747"/>
    <w:rsid w:val="00C36B1A"/>
    <w:rsid w:val="00C53ADF"/>
    <w:rsid w:val="00C72414"/>
    <w:rsid w:val="00C84D2C"/>
    <w:rsid w:val="00C8557E"/>
    <w:rsid w:val="00C8706F"/>
    <w:rsid w:val="00CC0716"/>
    <w:rsid w:val="00CD72DB"/>
    <w:rsid w:val="00CF7A44"/>
    <w:rsid w:val="00D03F27"/>
    <w:rsid w:val="00D32FC6"/>
    <w:rsid w:val="00D46384"/>
    <w:rsid w:val="00D53EE4"/>
    <w:rsid w:val="00D5600C"/>
    <w:rsid w:val="00D57314"/>
    <w:rsid w:val="00D857A2"/>
    <w:rsid w:val="00DA4FE5"/>
    <w:rsid w:val="00DC03A0"/>
    <w:rsid w:val="00E00D8D"/>
    <w:rsid w:val="00E2154D"/>
    <w:rsid w:val="00E52EBB"/>
    <w:rsid w:val="00E807C2"/>
    <w:rsid w:val="00E9130D"/>
    <w:rsid w:val="00EA3211"/>
    <w:rsid w:val="00EB2E94"/>
    <w:rsid w:val="00EC5E05"/>
    <w:rsid w:val="00EC6EBD"/>
    <w:rsid w:val="00EC6FD3"/>
    <w:rsid w:val="00EE3CEC"/>
    <w:rsid w:val="00EE5B79"/>
    <w:rsid w:val="00EE5C59"/>
    <w:rsid w:val="00EF6467"/>
    <w:rsid w:val="00F16C0A"/>
    <w:rsid w:val="00F22098"/>
    <w:rsid w:val="00F32FE1"/>
    <w:rsid w:val="00F548D2"/>
    <w:rsid w:val="00F549C2"/>
    <w:rsid w:val="00F801AC"/>
    <w:rsid w:val="00F807D9"/>
    <w:rsid w:val="00F84B57"/>
    <w:rsid w:val="00F86C93"/>
    <w:rsid w:val="00FA491B"/>
    <w:rsid w:val="00FB298C"/>
    <w:rsid w:val="00FB3C10"/>
    <w:rsid w:val="00FB7F86"/>
    <w:rsid w:val="00FF1587"/>
    <w:rsid w:val="00FF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C8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5C8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A10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B3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C8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5C8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A10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B3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B312F-DAF5-4E04-8FD7-F5D52DFD8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4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203</cp:revision>
  <cp:lastPrinted>2020-12-23T13:19:00Z</cp:lastPrinted>
  <dcterms:created xsi:type="dcterms:W3CDTF">2020-12-14T08:13:00Z</dcterms:created>
  <dcterms:modified xsi:type="dcterms:W3CDTF">2020-12-24T12:57:00Z</dcterms:modified>
</cp:coreProperties>
</file>