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FB" w:rsidRDefault="008E2DFB"/>
    <w:p w:rsidR="00005440" w:rsidRPr="00005440" w:rsidRDefault="00005440" w:rsidP="00005440">
      <w:pPr>
        <w:spacing w:after="0" w:line="240" w:lineRule="auto"/>
        <w:ind w:left="284" w:right="-284"/>
        <w:jc w:val="center"/>
        <w:outlineLvl w:val="0"/>
        <w:rPr>
          <w:rFonts w:eastAsia="Times New Roman"/>
          <w:b/>
          <w:caps/>
          <w:lang w:eastAsia="ru-RU"/>
        </w:rPr>
      </w:pPr>
      <w:r w:rsidRPr="00005440">
        <w:rPr>
          <w:rFonts w:eastAsia="Times New Roman"/>
          <w:b/>
          <w:caps/>
          <w:lang w:eastAsia="ru-RU"/>
        </w:rPr>
        <w:t>ИНФОРМАЦИЯ</w:t>
      </w:r>
    </w:p>
    <w:p w:rsidR="00005440" w:rsidRPr="00005440" w:rsidRDefault="00005440" w:rsidP="00005440">
      <w:pPr>
        <w:spacing w:after="0" w:line="240" w:lineRule="auto"/>
        <w:ind w:right="-284"/>
        <w:jc w:val="center"/>
        <w:outlineLvl w:val="0"/>
        <w:rPr>
          <w:rFonts w:eastAsia="Times New Roman"/>
          <w:b/>
          <w:caps/>
          <w:lang w:eastAsia="ru-RU"/>
        </w:rPr>
      </w:pPr>
      <w:r w:rsidRPr="00005440">
        <w:rPr>
          <w:rFonts w:eastAsia="Times New Roman"/>
          <w:b/>
          <w:caps/>
          <w:lang w:eastAsia="ru-RU"/>
        </w:rPr>
        <w:t xml:space="preserve">О РЕЗУЛЬТАТАХ КОНТРОЛЬНОГО МЕРОПРИЯТИЯ </w:t>
      </w:r>
    </w:p>
    <w:p w:rsidR="008C1867" w:rsidRPr="008C1867" w:rsidRDefault="008C1867" w:rsidP="008C186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proofErr w:type="gramStart"/>
      <w:r w:rsidRPr="008C1867">
        <w:rPr>
          <w:rFonts w:eastAsiaTheme="minorHAnsi"/>
        </w:rPr>
        <w:t>«Проверка использования бюджетных средств при выплате премий лицам, замещающим должности в органах местного самоуправления Суражского района (глава Суражского района, глава администрации Суражского района), сельских поселений Суражского района (глава поселения, глава сельской администрации) за 2018- 2019 годы и текущий период 2020 года, а так же соблюдение законодательства при издании нормативно-правовых актов регулирующих оплату труда».</w:t>
      </w:r>
      <w:proofErr w:type="gramEnd"/>
    </w:p>
    <w:p w:rsidR="00DC143E" w:rsidRDefault="00DC143E" w:rsidP="005B33B6">
      <w:pPr>
        <w:spacing w:after="0" w:line="240" w:lineRule="auto"/>
        <w:jc w:val="both"/>
        <w:rPr>
          <w:b/>
        </w:rPr>
      </w:pPr>
    </w:p>
    <w:p w:rsidR="000C6919" w:rsidRDefault="000C6919" w:rsidP="008C186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proofErr w:type="gramStart"/>
      <w:r>
        <w:rPr>
          <w:rFonts w:eastAsia="Times New Roman"/>
          <w:lang w:eastAsia="ru-RU"/>
        </w:rPr>
        <w:t>Мероприятие проведено в</w:t>
      </w:r>
      <w:r w:rsidR="008C1867" w:rsidRPr="008C1867">
        <w:rPr>
          <w:rFonts w:eastAsia="Times New Roman"/>
          <w:lang w:eastAsia="ru-RU"/>
        </w:rPr>
        <w:t xml:space="preserve"> соответствии Положением о Контрольно-счетной палате Суражского муниципального района», утвержденным решением Суражского районного Совета народных депутатов от 26.12.2014г. № 59, пунктом 2.1.4 плана работы </w:t>
      </w:r>
      <w:proofErr w:type="spellStart"/>
      <w:r w:rsidR="008C1867" w:rsidRPr="008C1867">
        <w:rPr>
          <w:rFonts w:eastAsia="Times New Roman"/>
          <w:lang w:eastAsia="ru-RU"/>
        </w:rPr>
        <w:t>Контрольно</w:t>
      </w:r>
      <w:proofErr w:type="spellEnd"/>
      <w:r w:rsidR="008C1867" w:rsidRPr="008C1867">
        <w:rPr>
          <w:rFonts w:eastAsia="Times New Roman"/>
          <w:lang w:eastAsia="ru-RU"/>
        </w:rPr>
        <w:t xml:space="preserve">–счетной палаты Суражского муниципального района на 2020 год (запрос Прокуратуры Суражского района от 10.09.2020г. №23-28в-2020), </w:t>
      </w:r>
      <w:r w:rsidR="008C1867" w:rsidRPr="008C1867">
        <w:rPr>
          <w:rFonts w:eastAsiaTheme="minorHAnsi"/>
        </w:rPr>
        <w:t xml:space="preserve">и приказом председателя Контрольно-счетной палаты </w:t>
      </w:r>
      <w:r w:rsidR="008C1867" w:rsidRPr="008C1867">
        <w:rPr>
          <w:rFonts w:eastAsia="Times New Roman"/>
          <w:lang w:eastAsia="ru-RU"/>
        </w:rPr>
        <w:t xml:space="preserve">Суражского муниципального района </w:t>
      </w:r>
      <w:r w:rsidR="008C1867" w:rsidRPr="008C1867">
        <w:rPr>
          <w:rFonts w:eastAsiaTheme="minorHAnsi"/>
        </w:rPr>
        <w:t>от 21 сентября 2020 года № 22</w:t>
      </w:r>
      <w:r>
        <w:rPr>
          <w:rFonts w:eastAsiaTheme="minorHAnsi"/>
        </w:rPr>
        <w:t>.</w:t>
      </w:r>
      <w:proofErr w:type="gramEnd"/>
    </w:p>
    <w:p w:rsidR="008C1867" w:rsidRPr="008C1867" w:rsidRDefault="008C1867" w:rsidP="008C1867">
      <w:pPr>
        <w:spacing w:after="0" w:line="245" w:lineRule="auto"/>
        <w:ind w:firstLine="709"/>
        <w:jc w:val="both"/>
        <w:rPr>
          <w:rFonts w:eastAsia="Times New Roman"/>
          <w:lang w:eastAsia="ru-RU"/>
        </w:rPr>
      </w:pPr>
      <w:r w:rsidRPr="008C1867">
        <w:rPr>
          <w:rFonts w:eastAsiaTheme="minorHAnsi"/>
        </w:rPr>
        <w:t xml:space="preserve">Объекты контрольного мероприятия: </w:t>
      </w:r>
      <w:proofErr w:type="spellStart"/>
      <w:r w:rsidRPr="008C1867">
        <w:rPr>
          <w:rFonts w:eastAsiaTheme="minorHAnsi"/>
        </w:rPr>
        <w:t>Суражский</w:t>
      </w:r>
      <w:proofErr w:type="spellEnd"/>
      <w:r w:rsidRPr="008C1867">
        <w:rPr>
          <w:rFonts w:eastAsiaTheme="minorHAnsi"/>
        </w:rPr>
        <w:t xml:space="preserve"> районный Совет народных депутатов, администрация </w:t>
      </w:r>
      <w:r w:rsidRPr="008C1867">
        <w:rPr>
          <w:rFonts w:eastAsia="Times New Roman"/>
          <w:lang w:eastAsia="ru-RU"/>
        </w:rPr>
        <w:t xml:space="preserve">Суражского района, администрация </w:t>
      </w:r>
      <w:proofErr w:type="spellStart"/>
      <w:r w:rsidRPr="008C1867">
        <w:rPr>
          <w:rFonts w:eastAsia="Times New Roman"/>
          <w:lang w:eastAsia="ru-RU"/>
        </w:rPr>
        <w:t>Влазовичского</w:t>
      </w:r>
      <w:proofErr w:type="spellEnd"/>
      <w:r w:rsidRPr="008C1867">
        <w:rPr>
          <w:rFonts w:eastAsia="Times New Roman"/>
          <w:lang w:eastAsia="ru-RU"/>
        </w:rPr>
        <w:t xml:space="preserve"> сельского поселения, администрация Дубровского сельского поселения, администрация </w:t>
      </w:r>
      <w:proofErr w:type="spellStart"/>
      <w:r w:rsidRPr="008C1867">
        <w:rPr>
          <w:rFonts w:eastAsia="Times New Roman"/>
          <w:lang w:eastAsia="ru-RU"/>
        </w:rPr>
        <w:t>Дегтяревского</w:t>
      </w:r>
      <w:proofErr w:type="spellEnd"/>
      <w:r w:rsidRPr="008C1867">
        <w:rPr>
          <w:rFonts w:eastAsia="Times New Roman"/>
          <w:lang w:eastAsia="ru-RU"/>
        </w:rPr>
        <w:t xml:space="preserve"> сельского поселения, администрация </w:t>
      </w:r>
      <w:proofErr w:type="spellStart"/>
      <w:r w:rsidRPr="008C1867">
        <w:rPr>
          <w:rFonts w:eastAsia="Times New Roman"/>
          <w:lang w:eastAsia="ru-RU"/>
        </w:rPr>
        <w:t>Кулажского</w:t>
      </w:r>
      <w:proofErr w:type="spellEnd"/>
      <w:r w:rsidRPr="008C1867">
        <w:rPr>
          <w:rFonts w:eastAsia="Times New Roman"/>
          <w:lang w:eastAsia="ru-RU"/>
        </w:rPr>
        <w:t xml:space="preserve"> сельского поселения, администрация </w:t>
      </w:r>
      <w:proofErr w:type="spellStart"/>
      <w:r w:rsidRPr="008C1867">
        <w:rPr>
          <w:rFonts w:eastAsia="Times New Roman"/>
          <w:lang w:eastAsia="ru-RU"/>
        </w:rPr>
        <w:t>Лопазненского</w:t>
      </w:r>
      <w:proofErr w:type="spellEnd"/>
      <w:r w:rsidRPr="008C1867">
        <w:rPr>
          <w:rFonts w:eastAsia="Times New Roman"/>
          <w:lang w:eastAsia="ru-RU"/>
        </w:rPr>
        <w:t xml:space="preserve"> сельского поселения, администрация </w:t>
      </w:r>
      <w:proofErr w:type="spellStart"/>
      <w:r w:rsidRPr="008C1867">
        <w:rPr>
          <w:rFonts w:eastAsia="Times New Roman"/>
          <w:lang w:eastAsia="ru-RU"/>
        </w:rPr>
        <w:t>Нивнянского</w:t>
      </w:r>
      <w:proofErr w:type="spellEnd"/>
      <w:r w:rsidRPr="008C1867">
        <w:rPr>
          <w:rFonts w:eastAsia="Times New Roman"/>
          <w:lang w:eastAsia="ru-RU"/>
        </w:rPr>
        <w:t xml:space="preserve"> сельского поселения, администрация </w:t>
      </w:r>
      <w:proofErr w:type="spellStart"/>
      <w:r w:rsidRPr="008C1867">
        <w:rPr>
          <w:rFonts w:eastAsia="Times New Roman"/>
          <w:lang w:eastAsia="ru-RU"/>
        </w:rPr>
        <w:t>Овчинского</w:t>
      </w:r>
      <w:proofErr w:type="spellEnd"/>
      <w:r w:rsidRPr="008C1867">
        <w:rPr>
          <w:rFonts w:eastAsia="Times New Roman"/>
          <w:lang w:eastAsia="ru-RU"/>
        </w:rPr>
        <w:t xml:space="preserve"> сельского поселения. </w:t>
      </w:r>
    </w:p>
    <w:p w:rsidR="00C9772B" w:rsidRDefault="00C9772B" w:rsidP="00C9772B">
      <w:pPr>
        <w:spacing w:after="120" w:line="240" w:lineRule="auto"/>
        <w:ind w:firstLine="709"/>
        <w:jc w:val="both"/>
        <w:rPr>
          <w:rFonts w:eastAsia="Times New Roman"/>
          <w:spacing w:val="-14"/>
          <w:lang w:eastAsia="ru-RU"/>
        </w:rPr>
      </w:pPr>
      <w:r w:rsidRPr="00C9772B">
        <w:rPr>
          <w:rFonts w:eastAsia="Times New Roman"/>
          <w:spacing w:val="-14"/>
          <w:lang w:eastAsia="ru-RU"/>
        </w:rPr>
        <w:t>В результате контрольного мероприятия установлено следующее</w:t>
      </w:r>
      <w:r w:rsidR="00C873B5">
        <w:rPr>
          <w:rFonts w:eastAsia="Times New Roman"/>
          <w:spacing w:val="-14"/>
          <w:lang w:eastAsia="ru-RU"/>
        </w:rPr>
        <w:t>:</w:t>
      </w:r>
    </w:p>
    <w:p w:rsidR="003C3F39" w:rsidRPr="00226262" w:rsidRDefault="00226262" w:rsidP="00407808">
      <w:pPr>
        <w:spacing w:after="0"/>
        <w:jc w:val="both"/>
        <w:rPr>
          <w:rFonts w:eastAsia="Times New Roman"/>
          <w:lang w:eastAsia="ru-RU"/>
        </w:rPr>
      </w:pPr>
      <w:r>
        <w:t xml:space="preserve">1. </w:t>
      </w:r>
      <w:proofErr w:type="gramStart"/>
      <w:r w:rsidR="003C3F39">
        <w:t xml:space="preserve">В действующих </w:t>
      </w:r>
      <w:r w:rsidR="003C3F39" w:rsidRPr="00226262">
        <w:rPr>
          <w:rFonts w:eastAsia="Times New Roman"/>
          <w:lang w:eastAsia="ru-RU"/>
        </w:rPr>
        <w:t>«Положени</w:t>
      </w:r>
      <w:r w:rsidR="003C3F39" w:rsidRPr="00226262">
        <w:rPr>
          <w:rFonts w:eastAsia="Times New Roman"/>
          <w:lang w:eastAsia="ru-RU"/>
        </w:rPr>
        <w:t>ях</w:t>
      </w:r>
      <w:r w:rsidR="003C3F39" w:rsidRPr="00226262">
        <w:rPr>
          <w:rFonts w:eastAsia="Times New Roman"/>
          <w:lang w:eastAsia="ru-RU"/>
        </w:rPr>
        <w:t xml:space="preserve"> об оплате труда выборных должностных лиц местного самоуправления, осуществляющих свои полномочия на постоянной основе, и муниципальных служащих сельск</w:t>
      </w:r>
      <w:r w:rsidR="003C3F39" w:rsidRPr="00226262">
        <w:rPr>
          <w:rFonts w:eastAsia="Times New Roman"/>
          <w:lang w:eastAsia="ru-RU"/>
        </w:rPr>
        <w:t>их</w:t>
      </w:r>
      <w:r w:rsidR="003C3F39" w:rsidRPr="00226262">
        <w:rPr>
          <w:rFonts w:eastAsia="Times New Roman"/>
          <w:lang w:eastAsia="ru-RU"/>
        </w:rPr>
        <w:t xml:space="preserve"> поселени</w:t>
      </w:r>
      <w:r w:rsidR="003C3F39" w:rsidRPr="00226262">
        <w:rPr>
          <w:rFonts w:eastAsia="Times New Roman"/>
          <w:lang w:eastAsia="ru-RU"/>
        </w:rPr>
        <w:t>й</w:t>
      </w:r>
      <w:r w:rsidR="003C3F39" w:rsidRPr="00226262">
        <w:rPr>
          <w:rFonts w:eastAsia="Times New Roman"/>
          <w:lang w:eastAsia="ru-RU"/>
        </w:rPr>
        <w:t>»</w:t>
      </w:r>
      <w:r w:rsidR="003C3F39" w:rsidRPr="00226262">
        <w:rPr>
          <w:rFonts w:eastAsia="Times New Roman"/>
          <w:lang w:eastAsia="ru-RU"/>
        </w:rPr>
        <w:t xml:space="preserve"> </w:t>
      </w:r>
      <w:r w:rsidR="003C3F39" w:rsidRPr="003C3F39">
        <w:rPr>
          <w:lang w:eastAsia="ru-RU"/>
        </w:rPr>
        <w:t>четко не прописан процесс (порядок) принятия решений по выплате ежемесячного денежного содержания главы сельского поселения, главы администрации сельского поселения и муниципальных служащих (надбавок, премий), отсутствует определенность, в том, кто конкретно устанавливает размер ежемесячных и иных дополнительных выплат,  каким</w:t>
      </w:r>
      <w:proofErr w:type="gramEnd"/>
      <w:r w:rsidR="003C3F39" w:rsidRPr="003C3F39">
        <w:rPr>
          <w:lang w:eastAsia="ru-RU"/>
        </w:rPr>
        <w:t xml:space="preserve"> нормативным правовым актом</w:t>
      </w:r>
      <w:r w:rsidR="00933DBF">
        <w:rPr>
          <w:lang w:eastAsia="ru-RU"/>
        </w:rPr>
        <w:t>,</w:t>
      </w:r>
      <w:r w:rsidR="003C3F39" w:rsidRPr="003C3F39">
        <w:rPr>
          <w:lang w:eastAsia="ru-RU"/>
        </w:rPr>
        <w:t xml:space="preserve"> и на какой период.</w:t>
      </w:r>
      <w:r w:rsidR="003C3F39" w:rsidRPr="00226262">
        <w:rPr>
          <w:rFonts w:eastAsia="Times New Roman"/>
          <w:sz w:val="24"/>
          <w:szCs w:val="24"/>
          <w:lang w:eastAsia="ru-RU"/>
        </w:rPr>
        <w:t xml:space="preserve"> </w:t>
      </w:r>
      <w:r w:rsidR="003C3F39" w:rsidRPr="003C3F39">
        <w:rPr>
          <w:lang w:eastAsia="ru-RU"/>
        </w:rPr>
        <w:t xml:space="preserve"> </w:t>
      </w:r>
      <w:r w:rsidR="00933DBF">
        <w:rPr>
          <w:lang w:eastAsia="ru-RU"/>
        </w:rPr>
        <w:t>(7 сельских поселений)</w:t>
      </w:r>
    </w:p>
    <w:p w:rsidR="00632878" w:rsidRPr="008F6F90" w:rsidRDefault="00226262" w:rsidP="00407808">
      <w:pPr>
        <w:spacing w:after="0"/>
        <w:jc w:val="both"/>
      </w:pPr>
      <w:r>
        <w:rPr>
          <w:rFonts w:eastAsia="Times New Roman"/>
          <w:lang w:eastAsia="ru-RU"/>
        </w:rPr>
        <w:t xml:space="preserve">2. </w:t>
      </w:r>
      <w:r w:rsidR="008F6F90" w:rsidRPr="00226262">
        <w:rPr>
          <w:rFonts w:eastAsia="Times New Roman"/>
          <w:lang w:eastAsia="ru-RU"/>
        </w:rPr>
        <w:t>«Положения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сельских поселений»</w:t>
      </w:r>
      <w:r w:rsidR="008F6F90" w:rsidRPr="00226262">
        <w:rPr>
          <w:rFonts w:eastAsia="Times New Roman"/>
          <w:lang w:eastAsia="ru-RU"/>
        </w:rPr>
        <w:t xml:space="preserve">  </w:t>
      </w:r>
      <w:r w:rsidR="008F6F90" w:rsidRPr="00226262">
        <w:rPr>
          <w:rFonts w:eastAsia="Times New Roman"/>
          <w:lang w:eastAsia="ru-RU"/>
        </w:rPr>
        <w:t xml:space="preserve">не </w:t>
      </w:r>
      <w:r w:rsidR="008F6F90" w:rsidRPr="00226262">
        <w:rPr>
          <w:rFonts w:eastAsia="Times New Roman"/>
          <w:lang w:eastAsia="ru-RU"/>
        </w:rPr>
        <w:t xml:space="preserve">в полной мере </w:t>
      </w:r>
      <w:r w:rsidR="008F6F90" w:rsidRPr="00226262">
        <w:rPr>
          <w:rFonts w:eastAsia="Times New Roman"/>
          <w:lang w:eastAsia="ru-RU"/>
        </w:rPr>
        <w:lastRenderedPageBreak/>
        <w:t>соответству</w:t>
      </w:r>
      <w:r w:rsidR="008F6F90" w:rsidRPr="00226262">
        <w:rPr>
          <w:rFonts w:eastAsia="Times New Roman"/>
          <w:lang w:eastAsia="ru-RU"/>
        </w:rPr>
        <w:t>ю</w:t>
      </w:r>
      <w:r w:rsidR="008F6F90" w:rsidRPr="00226262">
        <w:rPr>
          <w:rFonts w:eastAsia="Times New Roman"/>
          <w:lang w:eastAsia="ru-RU"/>
        </w:rPr>
        <w:t>т Постановлению Правительства Брянской области от 11.2.2017г. №633-п (в редакции 04.02.2019г. №20-п):</w:t>
      </w:r>
      <w:r w:rsidR="00E76473" w:rsidRPr="00226262">
        <w:rPr>
          <w:rFonts w:eastAsia="Times New Roman"/>
          <w:lang w:eastAsia="ru-RU"/>
        </w:rPr>
        <w:t xml:space="preserve"> (7 поселений)</w:t>
      </w:r>
    </w:p>
    <w:p w:rsidR="00EE5196" w:rsidRDefault="00EE5196" w:rsidP="00407808">
      <w:pPr>
        <w:spacing w:after="0"/>
        <w:jc w:val="both"/>
      </w:pPr>
      <w:r>
        <w:t xml:space="preserve">-   </w:t>
      </w:r>
      <w:r>
        <w:t>Установленный  п</w:t>
      </w:r>
      <w:r>
        <w:t>редельный годовой фонд оплаты труда депутатов, выборных должных лиц местного самоуправления, осуществляющих своих полномочия на постоянной основе превышает</w:t>
      </w:r>
      <w:r>
        <w:t xml:space="preserve"> норматив </w:t>
      </w:r>
      <w:r>
        <w:t xml:space="preserve">63,5 </w:t>
      </w:r>
      <w:r>
        <w:t xml:space="preserve">(65,5) </w:t>
      </w:r>
      <w:r>
        <w:t>должностных окладов в год;</w:t>
      </w:r>
    </w:p>
    <w:p w:rsidR="00EE5196" w:rsidRDefault="00EE5196" w:rsidP="00407808">
      <w:pPr>
        <w:spacing w:after="0"/>
        <w:jc w:val="both"/>
      </w:pPr>
      <w:r>
        <w:t xml:space="preserve">-  Установленный  предельный годовой фонд оплаты </w:t>
      </w:r>
      <w:r>
        <w:t xml:space="preserve">главы сельской администрации </w:t>
      </w:r>
      <w:r>
        <w:t xml:space="preserve">превышает норматив 63,5 </w:t>
      </w:r>
      <w:r>
        <w:t xml:space="preserve">(65,5) </w:t>
      </w:r>
      <w:r>
        <w:t>должностных окладов в год;</w:t>
      </w:r>
    </w:p>
    <w:p w:rsidR="00EE5196" w:rsidRDefault="00EE5196" w:rsidP="00407808">
      <w:pPr>
        <w:spacing w:after="0"/>
        <w:jc w:val="both"/>
      </w:pPr>
      <w:r>
        <w:t xml:space="preserve">- Установленный  предельный годовой фонд оплаты </w:t>
      </w:r>
      <w:r>
        <w:t xml:space="preserve">муниципальных служащих </w:t>
      </w:r>
      <w:r>
        <w:t xml:space="preserve">превышает норматив </w:t>
      </w:r>
      <w:r>
        <w:t>47,8</w:t>
      </w:r>
      <w:r>
        <w:t xml:space="preserve"> должностных окладов в год;</w:t>
      </w:r>
    </w:p>
    <w:p w:rsidR="0038621A" w:rsidRDefault="00226262" w:rsidP="00407808">
      <w:pPr>
        <w:tabs>
          <w:tab w:val="left" w:pos="0"/>
          <w:tab w:val="left" w:pos="142"/>
        </w:tabs>
        <w:spacing w:after="0"/>
        <w:jc w:val="both"/>
        <w:rPr>
          <w:lang w:eastAsia="ru-RU"/>
        </w:rPr>
      </w:pPr>
      <w:r>
        <w:t xml:space="preserve">       </w:t>
      </w:r>
      <w:r w:rsidR="0038621A">
        <w:t>3. И</w:t>
      </w:r>
      <w:r w:rsidR="0038621A" w:rsidRPr="0038621A">
        <w:rPr>
          <w:rFonts w:eastAsia="Times New Roman"/>
          <w:lang w:eastAsia="ru-RU"/>
        </w:rPr>
        <w:t xml:space="preserve">ндексация должностного оклада (размер) установлена нормативным правовым актом исполнительно-распорядительного органа </w:t>
      </w:r>
      <w:r w:rsidR="0038621A">
        <w:rPr>
          <w:rFonts w:eastAsia="Times New Roman"/>
          <w:lang w:eastAsia="ru-RU"/>
        </w:rPr>
        <w:t xml:space="preserve">сельского поселения </w:t>
      </w:r>
      <w:r w:rsidR="0038621A" w:rsidRPr="0038621A">
        <w:rPr>
          <w:rFonts w:eastAsia="Times New Roman"/>
          <w:lang w:eastAsia="ru-RU"/>
        </w:rPr>
        <w:t>–</w:t>
      </w:r>
      <w:r w:rsidR="0038621A">
        <w:rPr>
          <w:rFonts w:eastAsia="Times New Roman"/>
          <w:lang w:eastAsia="ru-RU"/>
        </w:rPr>
        <w:t xml:space="preserve"> </w:t>
      </w:r>
      <w:r w:rsidR="0038621A" w:rsidRPr="0038621A">
        <w:rPr>
          <w:rFonts w:eastAsia="Times New Roman"/>
          <w:lang w:eastAsia="ru-RU"/>
        </w:rPr>
        <w:t>сельской администрацией, а следовало бы нормативным правовым актом представительного органа муниципального образования –</w:t>
      </w:r>
      <w:r w:rsidR="00055F95">
        <w:rPr>
          <w:rFonts w:eastAsia="Times New Roman"/>
          <w:lang w:eastAsia="ru-RU"/>
        </w:rPr>
        <w:t xml:space="preserve"> </w:t>
      </w:r>
      <w:r w:rsidR="0038621A" w:rsidRPr="0038621A">
        <w:rPr>
          <w:rFonts w:eastAsia="Times New Roman"/>
          <w:lang w:eastAsia="ru-RU"/>
        </w:rPr>
        <w:t>сельским Советом народных депутатов.</w:t>
      </w:r>
      <w:r w:rsidR="0038621A" w:rsidRPr="0038621A">
        <w:rPr>
          <w:lang w:eastAsia="ru-RU"/>
        </w:rPr>
        <w:t xml:space="preserve">  </w:t>
      </w:r>
      <w:r w:rsidR="0038621A">
        <w:rPr>
          <w:lang w:eastAsia="ru-RU"/>
        </w:rPr>
        <w:t>(2 поселения)</w:t>
      </w:r>
      <w:r w:rsidR="00D4231A">
        <w:rPr>
          <w:lang w:eastAsia="ru-RU"/>
        </w:rPr>
        <w:t>.</w:t>
      </w:r>
    </w:p>
    <w:p w:rsidR="00D4231A" w:rsidRPr="00D4231A" w:rsidRDefault="00560968" w:rsidP="00D4231A">
      <w:pPr>
        <w:spacing w:after="0"/>
        <w:jc w:val="both"/>
      </w:pPr>
      <w:r w:rsidRPr="00560968">
        <w:t xml:space="preserve">4. </w:t>
      </w:r>
      <w:r w:rsidR="00D4231A" w:rsidRPr="00D4231A">
        <w:t xml:space="preserve">Превышения норматива по оплате труда </w:t>
      </w:r>
      <w:r w:rsidR="00D4231A" w:rsidRPr="00560968">
        <w:t xml:space="preserve">главы Суражского района, лавы администрации Суражского района, </w:t>
      </w:r>
      <w:r w:rsidR="00D4231A" w:rsidRPr="00D4231A">
        <w:t xml:space="preserve">главы </w:t>
      </w:r>
      <w:r w:rsidR="00D4231A" w:rsidRPr="00560968">
        <w:t xml:space="preserve">сельского </w:t>
      </w:r>
      <w:r w:rsidR="00D4231A" w:rsidRPr="00D4231A">
        <w:t>поселения и главы сельской администрации в проверяемом периоде - не установлено.</w:t>
      </w:r>
    </w:p>
    <w:p w:rsidR="00D60C61" w:rsidRPr="00D60C61" w:rsidRDefault="00490585" w:rsidP="00407808">
      <w:pPr>
        <w:spacing w:after="0"/>
        <w:jc w:val="both"/>
        <w:rPr>
          <w:rFonts w:eastAsia="Times New Roman"/>
          <w:lang w:eastAsia="ru-RU"/>
        </w:rPr>
      </w:pPr>
      <w:bookmarkStart w:id="0" w:name="_GoBack"/>
      <w:bookmarkEnd w:id="0"/>
      <w:r>
        <w:t xml:space="preserve">          </w:t>
      </w:r>
      <w:r w:rsidR="00584755">
        <w:t>Акт</w:t>
      </w:r>
      <w:r w:rsidR="00183BC6">
        <w:t xml:space="preserve">ы </w:t>
      </w:r>
      <w:r w:rsidR="00584755">
        <w:t xml:space="preserve"> провер</w:t>
      </w:r>
      <w:r w:rsidR="00183BC6">
        <w:t>о</w:t>
      </w:r>
      <w:r w:rsidR="00584755">
        <w:t>к</w:t>
      </w:r>
      <w:r w:rsidR="00183BC6">
        <w:t xml:space="preserve"> </w:t>
      </w:r>
      <w:r w:rsidR="00584755">
        <w:t xml:space="preserve"> подписан</w:t>
      </w:r>
      <w:r w:rsidR="00183BC6">
        <w:t>ы</w:t>
      </w:r>
      <w:r w:rsidR="00584755">
        <w:t xml:space="preserve"> без разногласий.</w:t>
      </w:r>
      <w:r w:rsidR="006C6CE6">
        <w:t xml:space="preserve"> </w:t>
      </w:r>
      <w:r w:rsidR="00183BC6">
        <w:t xml:space="preserve"> </w:t>
      </w:r>
      <w:r w:rsidR="00D60C61" w:rsidRPr="00D60C61">
        <w:rPr>
          <w:rFonts w:eastAsia="Times New Roman"/>
          <w:lang w:eastAsia="ru-RU"/>
        </w:rPr>
        <w:t xml:space="preserve">Отчет о результатах контрольного мероприятия направлен в </w:t>
      </w:r>
      <w:proofErr w:type="spellStart"/>
      <w:r w:rsidR="00584755">
        <w:rPr>
          <w:rFonts w:eastAsia="Times New Roman"/>
          <w:lang w:eastAsia="ru-RU"/>
        </w:rPr>
        <w:t>Суражский</w:t>
      </w:r>
      <w:proofErr w:type="spellEnd"/>
      <w:r w:rsidR="00D60C61" w:rsidRPr="00D60C61">
        <w:rPr>
          <w:rFonts w:eastAsia="Times New Roman"/>
          <w:lang w:eastAsia="ru-RU"/>
        </w:rPr>
        <w:t xml:space="preserve"> районный Совет народных депутатов и главе </w:t>
      </w:r>
      <w:r w:rsidR="00584755">
        <w:rPr>
          <w:rFonts w:eastAsia="Times New Roman"/>
          <w:lang w:eastAsia="ru-RU"/>
        </w:rPr>
        <w:t xml:space="preserve">администрации Суражского </w:t>
      </w:r>
      <w:r w:rsidR="00D60C61" w:rsidRPr="00D60C61">
        <w:rPr>
          <w:rFonts w:eastAsia="Times New Roman"/>
          <w:lang w:eastAsia="ru-RU"/>
        </w:rPr>
        <w:t xml:space="preserve"> района. </w:t>
      </w:r>
    </w:p>
    <w:p w:rsidR="00D60C61" w:rsidRDefault="00D60C61" w:rsidP="00407808">
      <w:pPr>
        <w:spacing w:after="0" w:line="240" w:lineRule="auto"/>
        <w:jc w:val="both"/>
        <w:rPr>
          <w:rFonts w:eastAsia="Times New Roman"/>
          <w:lang w:eastAsia="ru-RU"/>
        </w:rPr>
      </w:pPr>
      <w:r w:rsidRPr="00D60C61">
        <w:rPr>
          <w:rFonts w:eastAsia="Times New Roman"/>
          <w:lang w:eastAsia="ru-RU"/>
        </w:rPr>
        <w:t xml:space="preserve">В целях устранения выявленных нарушений и замечаний Контрольно-счетной палатой </w:t>
      </w:r>
      <w:r w:rsidR="00584755">
        <w:rPr>
          <w:rFonts w:eastAsia="Times New Roman"/>
          <w:lang w:eastAsia="ru-RU"/>
        </w:rPr>
        <w:t>Суражского</w:t>
      </w:r>
      <w:r w:rsidRPr="00D60C61">
        <w:rPr>
          <w:rFonts w:eastAsia="Times New Roman"/>
          <w:lang w:eastAsia="ru-RU"/>
        </w:rPr>
        <w:t xml:space="preserve"> района в адрес </w:t>
      </w:r>
      <w:r w:rsidR="00183BC6">
        <w:rPr>
          <w:rFonts w:eastAsia="Times New Roman"/>
          <w:lang w:eastAsia="ru-RU"/>
        </w:rPr>
        <w:t xml:space="preserve">объектов контроля </w:t>
      </w:r>
      <w:r w:rsidRPr="00D60C61">
        <w:rPr>
          <w:rFonts w:eastAsia="Times New Roman"/>
          <w:lang w:eastAsia="ru-RU"/>
        </w:rPr>
        <w:t>направлен</w:t>
      </w:r>
      <w:r w:rsidR="00183BC6">
        <w:rPr>
          <w:rFonts w:eastAsia="Times New Roman"/>
          <w:lang w:eastAsia="ru-RU"/>
        </w:rPr>
        <w:t>о 7 представлений с предложениями по устранению выявленных нарушений.</w:t>
      </w:r>
      <w:r w:rsidRPr="00D60C61">
        <w:rPr>
          <w:rFonts w:eastAsia="Times New Roman"/>
          <w:lang w:eastAsia="ru-RU"/>
        </w:rPr>
        <w:t xml:space="preserve"> </w:t>
      </w:r>
    </w:p>
    <w:p w:rsidR="00183BC6" w:rsidRPr="00D60C61" w:rsidRDefault="00183BC6" w:rsidP="00D60C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60C61" w:rsidRPr="00D60C61" w:rsidRDefault="00D60C61" w:rsidP="00D60C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D60C61">
        <w:rPr>
          <w:rFonts w:eastAsia="Times New Roman"/>
          <w:lang w:eastAsia="ru-RU"/>
        </w:rPr>
        <w:t>Председатель</w:t>
      </w:r>
    </w:p>
    <w:p w:rsidR="00D60C61" w:rsidRPr="00D60C61" w:rsidRDefault="00D60C61" w:rsidP="00D60C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D60C61">
        <w:rPr>
          <w:rFonts w:eastAsia="Times New Roman"/>
          <w:lang w:eastAsia="ru-RU"/>
        </w:rPr>
        <w:t>Контрольно-счетной палаты</w:t>
      </w:r>
    </w:p>
    <w:p w:rsidR="00D60C61" w:rsidRPr="00D60C61" w:rsidRDefault="00584755" w:rsidP="00D60C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Суражского</w:t>
      </w:r>
      <w:r w:rsidR="00D60C61" w:rsidRPr="00D60C61">
        <w:rPr>
          <w:rFonts w:eastAsia="Times New Roman"/>
          <w:lang w:eastAsia="ru-RU"/>
        </w:rPr>
        <w:t xml:space="preserve"> района                                                               Н.В. </w:t>
      </w:r>
      <w:r>
        <w:rPr>
          <w:rFonts w:eastAsia="Times New Roman"/>
          <w:lang w:eastAsia="ru-RU"/>
        </w:rPr>
        <w:t>Жидкова</w:t>
      </w:r>
    </w:p>
    <w:p w:rsidR="00D60C61" w:rsidRDefault="00D60C61"/>
    <w:p w:rsidR="00C9772B" w:rsidRDefault="00C9772B"/>
    <w:sectPr w:rsidR="00C977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027"/>
    <w:multiLevelType w:val="hybridMultilevel"/>
    <w:tmpl w:val="4A7AAD28"/>
    <w:lvl w:ilvl="0" w:tplc="DD8A8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453D6"/>
    <w:multiLevelType w:val="hybridMultilevel"/>
    <w:tmpl w:val="7090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512A"/>
    <w:multiLevelType w:val="hybridMultilevel"/>
    <w:tmpl w:val="FF2E3644"/>
    <w:lvl w:ilvl="0" w:tplc="6C50B4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71490"/>
    <w:multiLevelType w:val="hybridMultilevel"/>
    <w:tmpl w:val="EA78A958"/>
    <w:lvl w:ilvl="0" w:tplc="6C50B4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EE"/>
    <w:rsid w:val="00005440"/>
    <w:rsid w:val="00055F95"/>
    <w:rsid w:val="00063877"/>
    <w:rsid w:val="000C6919"/>
    <w:rsid w:val="00183BC6"/>
    <w:rsid w:val="001D19B5"/>
    <w:rsid w:val="002054A3"/>
    <w:rsid w:val="002122BE"/>
    <w:rsid w:val="00226262"/>
    <w:rsid w:val="0023210D"/>
    <w:rsid w:val="00233F04"/>
    <w:rsid w:val="00273252"/>
    <w:rsid w:val="002C08E7"/>
    <w:rsid w:val="00313EF1"/>
    <w:rsid w:val="0038621A"/>
    <w:rsid w:val="003B1B85"/>
    <w:rsid w:val="003C3F39"/>
    <w:rsid w:val="003F1B24"/>
    <w:rsid w:val="00407808"/>
    <w:rsid w:val="00442515"/>
    <w:rsid w:val="00490585"/>
    <w:rsid w:val="004A3157"/>
    <w:rsid w:val="00555EF6"/>
    <w:rsid w:val="00560968"/>
    <w:rsid w:val="00584755"/>
    <w:rsid w:val="005B33B6"/>
    <w:rsid w:val="005F71E9"/>
    <w:rsid w:val="00632878"/>
    <w:rsid w:val="00663914"/>
    <w:rsid w:val="00664221"/>
    <w:rsid w:val="0066475C"/>
    <w:rsid w:val="0069729A"/>
    <w:rsid w:val="006974FD"/>
    <w:rsid w:val="006C6CE6"/>
    <w:rsid w:val="007154A5"/>
    <w:rsid w:val="007240AA"/>
    <w:rsid w:val="00785725"/>
    <w:rsid w:val="007B7D07"/>
    <w:rsid w:val="007C2409"/>
    <w:rsid w:val="0082607C"/>
    <w:rsid w:val="008503AC"/>
    <w:rsid w:val="008870BC"/>
    <w:rsid w:val="008B4443"/>
    <w:rsid w:val="008C1867"/>
    <w:rsid w:val="008D1C13"/>
    <w:rsid w:val="008E2DFB"/>
    <w:rsid w:val="008F6F90"/>
    <w:rsid w:val="00903BEF"/>
    <w:rsid w:val="00915150"/>
    <w:rsid w:val="00933DBF"/>
    <w:rsid w:val="009B3E8C"/>
    <w:rsid w:val="00A31DA4"/>
    <w:rsid w:val="00A41FA7"/>
    <w:rsid w:val="00A445F1"/>
    <w:rsid w:val="00AD08EE"/>
    <w:rsid w:val="00B45409"/>
    <w:rsid w:val="00BC6994"/>
    <w:rsid w:val="00BE1992"/>
    <w:rsid w:val="00C645A7"/>
    <w:rsid w:val="00C873B5"/>
    <w:rsid w:val="00C9772B"/>
    <w:rsid w:val="00CC3E7F"/>
    <w:rsid w:val="00D37FFE"/>
    <w:rsid w:val="00D4231A"/>
    <w:rsid w:val="00D60C61"/>
    <w:rsid w:val="00D9096E"/>
    <w:rsid w:val="00DA586E"/>
    <w:rsid w:val="00DC0A24"/>
    <w:rsid w:val="00DC143E"/>
    <w:rsid w:val="00DD460F"/>
    <w:rsid w:val="00E76473"/>
    <w:rsid w:val="00EE5196"/>
    <w:rsid w:val="00F15361"/>
    <w:rsid w:val="00F3006E"/>
    <w:rsid w:val="00F36A87"/>
    <w:rsid w:val="00F53752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90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9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71</cp:revision>
  <dcterms:created xsi:type="dcterms:W3CDTF">2020-05-29T11:43:00Z</dcterms:created>
  <dcterms:modified xsi:type="dcterms:W3CDTF">2020-10-01T13:36:00Z</dcterms:modified>
</cp:coreProperties>
</file>