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  Тел. (48330) 2-11-45, 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CC1F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CC1F45" w:rsidRPr="00CC1F45" w:rsidRDefault="00CC1F45" w:rsidP="00CC1F4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C1F45" w:rsidRPr="009F69EC" w:rsidRDefault="005F0535" w:rsidP="005F0535">
      <w:pPr>
        <w:spacing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Calibri" w:hAnsi="Times New Roman"/>
          <w:b/>
          <w:sz w:val="28"/>
          <w:szCs w:val="28"/>
        </w:rPr>
        <w:t xml:space="preserve">Контрольно-счетной палаты Суражского муниципального района по результатам проведения </w:t>
      </w:r>
      <w:r w:rsidRPr="009F69EC">
        <w:rPr>
          <w:rFonts w:ascii="Times New Roman" w:hAnsi="Times New Roman"/>
          <w:b/>
          <w:spacing w:val="-6"/>
          <w:sz w:val="28"/>
          <w:szCs w:val="28"/>
        </w:rPr>
        <w:t xml:space="preserve">внешней проверки </w:t>
      </w:r>
      <w:r w:rsidRPr="009F69EC">
        <w:rPr>
          <w:rFonts w:ascii="Times New Roman" w:eastAsia="SimSun" w:hAnsi="Times New Roman"/>
          <w:b/>
          <w:bCs/>
          <w:spacing w:val="-6"/>
          <w:sz w:val="28"/>
          <w:szCs w:val="28"/>
        </w:rPr>
        <w:t>годового отчета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proofErr w:type="spellStart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Суражского </w:t>
      </w:r>
      <w:r w:rsidR="007D31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Брянской области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</w:t>
      </w: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C1F45"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CC1F45" w:rsidRPr="009F69EC" w:rsidRDefault="00CC1F45" w:rsidP="005F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C1F45" w:rsidRPr="009F69EC" w:rsidRDefault="00CC1F45" w:rsidP="00CC1F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585" w:rsidRPr="009F69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982FDD" w:rsidRPr="009F69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         </w:t>
      </w:r>
      <w:bookmarkStart w:id="0" w:name="_GoBack"/>
      <w:bookmarkEnd w:id="0"/>
      <w:r w:rsidRPr="009F69E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                            г. Сураж</w:t>
      </w:r>
    </w:p>
    <w:p w:rsidR="00CC1F45" w:rsidRPr="009F69EC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41ADF" w:rsidRPr="00041ADF" w:rsidRDefault="00CC1F45" w:rsidP="00041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9E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проведения внешней проверки:</w:t>
      </w:r>
      <w:r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пункт 4 статьи 264.4 Бюджетного кодекса Российской Федерации, пункт 1.3.2 плана работы Контрольно-счетной палаты Суражского муниципального района на 2021 год, утвержденного Приказом Контрольно-счетной палаты Суражского муниципального района от 25 декабря 2020 года № 6 Положением «О Контрольно-счетной палате», принятым согласно решения Суражского районного Совета народных депутатов № 59 от 26.12.2014г., приказ № 8 от 24.03.2021 года о</w:t>
      </w:r>
      <w:proofErr w:type="gramEnd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="00041ADF" w:rsidRPr="009F69EC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экспертно-аналитического мероприятия.</w:t>
      </w:r>
      <w:r w:rsidR="00041ADF" w:rsidRPr="00041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62C" w:rsidRPr="008172AF" w:rsidRDefault="00CC1F45" w:rsidP="004736E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внешней проверки:</w:t>
      </w:r>
      <w:r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отчет об исполнении бюджета </w:t>
      </w:r>
      <w:proofErr w:type="spellStart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Нивнянско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4736E0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513EA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бюджетная отчетность главного администратора средств местного бюджета 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документы, содержащие информацию об исполнении бюджета </w:t>
      </w:r>
      <w:r w:rsidR="00A4362C" w:rsidRPr="008172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указанного муниципального образования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</w:t>
      </w:r>
      <w:r w:rsidR="00E57DD5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4362C" w:rsidRPr="00817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4362C" w:rsidRPr="008172AF">
        <w:rPr>
          <w:rFonts w:ascii="Times New Roman" w:eastAsia="Calibri" w:hAnsi="Times New Roman" w:cs="Times New Roman"/>
          <w:sz w:val="28"/>
          <w:szCs w:val="28"/>
        </w:rPr>
        <w:t>.</w:t>
      </w:r>
      <w:r w:rsidR="00A4362C" w:rsidRPr="00817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внешней проверки: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Нивнянская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="002710E4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2710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муниципального района Брянской области. </w:t>
      </w:r>
    </w:p>
    <w:p w:rsidR="00CC1F45" w:rsidRPr="002371F9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1F45" w:rsidRPr="003F59BE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результатам внешней проверки 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F1DDF">
        <w:rPr>
          <w:rFonts w:ascii="Times New Roman" w:eastAsia="Times New Roman" w:hAnsi="Times New Roman" w:cs="Times New Roman"/>
          <w:sz w:val="28"/>
          <w:szCs w:val="28"/>
        </w:rPr>
        <w:t>Суражского муниципального района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3F59BE" w:rsidRPr="002371F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371F9">
        <w:rPr>
          <w:rFonts w:ascii="Times New Roman" w:eastAsia="Times New Roman" w:hAnsi="Times New Roman" w:cs="Times New Roman"/>
          <w:sz w:val="28"/>
          <w:szCs w:val="28"/>
        </w:rPr>
        <w:t xml:space="preserve"> год подготовлено </w:t>
      </w:r>
      <w:proofErr w:type="gramStart"/>
      <w:r w:rsidRPr="002371F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Суражского муниципального района в соответствии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статьи 264.4 Бюджетного кодекса Российской Федерации, пункта 3 части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данных внешней проверки годовой бюджетной отчётности за 20</w:t>
      </w:r>
      <w:r w:rsidR="003F59BE" w:rsidRPr="003F59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F59BE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proofErr w:type="gramEnd"/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Одновременно с годовым отчетом об исполнении бюджета были представлены: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- проект Решения </w:t>
      </w:r>
      <w:proofErr w:type="spellStart"/>
      <w:r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«Об утверждении  отчёта  об   исполнении бюджета </w:t>
      </w:r>
      <w:proofErr w:type="spellStart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B144E6" w:rsidRPr="0090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B144E6" w:rsidRPr="00906B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год»;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пояснительная записка;</w:t>
      </w:r>
    </w:p>
    <w:p w:rsidR="00CC1F45" w:rsidRPr="00906BEC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- отчет об использовании </w:t>
      </w:r>
      <w:r w:rsidR="008653A3" w:rsidRPr="00906BEC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Pr="00906BEC">
        <w:rPr>
          <w:rFonts w:ascii="Times New Roman" w:eastAsia="Times New Roman" w:hAnsi="Times New Roman" w:cs="Times New Roman"/>
          <w:sz w:val="28"/>
          <w:szCs w:val="28"/>
        </w:rPr>
        <w:t xml:space="preserve"> резервного фонда поселения</w:t>
      </w:r>
      <w:r w:rsidR="00C16554" w:rsidRPr="00906B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554" w:rsidRPr="00906BEC" w:rsidRDefault="00C16554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EC">
        <w:rPr>
          <w:rFonts w:ascii="Times New Roman" w:eastAsia="Times New Roman" w:hAnsi="Times New Roman" w:cs="Times New Roman"/>
          <w:sz w:val="28"/>
          <w:szCs w:val="28"/>
        </w:rPr>
        <w:t>- оценка эффективности реализации программ поселения.</w:t>
      </w:r>
    </w:p>
    <w:p w:rsidR="0079507C" w:rsidRPr="0078690D" w:rsidRDefault="0079507C" w:rsidP="0079507C">
      <w:pPr>
        <w:widowControl w:val="0"/>
        <w:tabs>
          <w:tab w:val="left" w:pos="2552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78690D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Оценить основные показатели бюджетной отчетности.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>Первоначально бюджет поселения 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 был утвержден решением </w:t>
      </w:r>
      <w:proofErr w:type="spellStart"/>
      <w:r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85B63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DDF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муниципального района</w:t>
      </w:r>
      <w:r w:rsidR="00C37C86" w:rsidRPr="00786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37C86" w:rsidRPr="0078690D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2021 и 2022 годов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 w:rsidR="0078690D" w:rsidRPr="0078690D">
        <w:rPr>
          <w:rFonts w:ascii="Times New Roman" w:eastAsia="Times New Roman" w:hAnsi="Times New Roman" w:cs="Times New Roman"/>
          <w:sz w:val="28"/>
          <w:szCs w:val="28"/>
        </w:rPr>
        <w:t>2646,9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 w:rsidR="0078690D" w:rsidRPr="0078690D">
        <w:rPr>
          <w:rFonts w:ascii="Times New Roman" w:eastAsia="Times New Roman" w:hAnsi="Times New Roman" w:cs="Times New Roman"/>
          <w:sz w:val="28"/>
          <w:szCs w:val="28"/>
        </w:rPr>
        <w:t>3046,9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7869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- дефицит местного бюджета в сумме </w:t>
      </w:r>
      <w:r w:rsidR="0078690D" w:rsidRPr="0078690D">
        <w:rPr>
          <w:rFonts w:ascii="Times New Roman" w:eastAsia="Times New Roman" w:hAnsi="Times New Roman" w:cs="Times New Roman"/>
          <w:sz w:val="28"/>
          <w:szCs w:val="28"/>
        </w:rPr>
        <w:t>400,0</w:t>
      </w:r>
      <w:r w:rsidR="00774E64" w:rsidRPr="0078690D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Pr="0078690D"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</w:p>
    <w:p w:rsidR="00CC1F45" w:rsidRPr="00021EC7" w:rsidRDefault="00CC1F45" w:rsidP="004B47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В процессе исполнения бюджета в порядке законодательной инициативы </w:t>
      </w:r>
      <w:r w:rsidR="00567BB8" w:rsidRPr="00021E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20FF" w:rsidRPr="00021EC7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и дополнения в решение о бюджете </w:t>
      </w:r>
      <w:r w:rsidR="00567BB8" w:rsidRPr="00021EC7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567BB8"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567BB8" w:rsidRPr="00021EC7">
        <w:rPr>
          <w:rFonts w:ascii="Times New Roman" w:hAnsi="Times New Roman"/>
          <w:sz w:val="28"/>
          <w:szCs w:val="28"/>
        </w:rPr>
        <w:t xml:space="preserve"> сельского Совета народных депутатов от 20.03.2020 года № 46, от 31.08.2020 года № 51, от 25.12.2020 года № 58)</w:t>
      </w:r>
      <w:r w:rsidR="00C16554" w:rsidRPr="00021EC7">
        <w:rPr>
          <w:rFonts w:ascii="Times New Roman" w:hAnsi="Times New Roman"/>
          <w:sz w:val="28"/>
          <w:szCs w:val="28"/>
        </w:rPr>
        <w:t>.</w:t>
      </w:r>
      <w:r w:rsidR="004B478B" w:rsidRPr="00021E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>Соответствие </w:t>
      </w:r>
      <w:r w:rsidR="008473D0" w:rsidRPr="0002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принципу открытости,  определенному  Бюджетным  кодексом  Российской  Федерации (статья 36), обеспечено  официальное  опубликование  в  Сборнике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-правовых актов </w:t>
      </w:r>
      <w:proofErr w:type="spellStart"/>
      <w:r w:rsidRPr="00021EC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021E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всех изменений бюджета.</w:t>
      </w:r>
    </w:p>
    <w:p w:rsidR="00D361DA" w:rsidRPr="00021EC7" w:rsidRDefault="00D361DA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C7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основные характеристики бюджета утверждены в следующих объемах:</w:t>
      </w:r>
    </w:p>
    <w:p w:rsidR="00CC1F45" w:rsidRPr="00B07D7C" w:rsidRDefault="00CC1F45" w:rsidP="00CC1F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доходов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845243" w:rsidRPr="00B07D7C">
        <w:rPr>
          <w:rFonts w:ascii="Times New Roman" w:eastAsia="Times New Roman" w:hAnsi="Times New Roman" w:cs="Times New Roman"/>
          <w:sz w:val="28"/>
          <w:szCs w:val="28"/>
        </w:rPr>
        <w:t>2551,3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D166C" w:rsidRPr="00B07D7C">
        <w:rPr>
          <w:rFonts w:ascii="Times New Roman" w:eastAsia="Times New Roman" w:hAnsi="Times New Roman" w:cs="Times New Roman"/>
          <w:sz w:val="28"/>
          <w:szCs w:val="28"/>
        </w:rPr>
        <w:t>95,6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9D166C" w:rsidRPr="00B07D7C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от первоначально утвержденного объема доходов</w:t>
      </w:r>
      <w:r w:rsidR="00CF1E92"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B07D7C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объем расходов 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845243" w:rsidRPr="00B07D7C">
        <w:rPr>
          <w:rFonts w:ascii="Times New Roman" w:eastAsia="Times New Roman" w:hAnsi="Times New Roman" w:cs="Times New Roman"/>
          <w:sz w:val="28"/>
          <w:szCs w:val="28"/>
        </w:rPr>
        <w:t>3112,8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200D9F" w:rsidRPr="00B07D7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406F2" w:rsidRPr="00B07D7C">
        <w:rPr>
          <w:rFonts w:ascii="Times New Roman" w:eastAsia="Times New Roman" w:hAnsi="Times New Roman" w:cs="Times New Roman"/>
          <w:sz w:val="28"/>
          <w:szCs w:val="28"/>
        </w:rPr>
        <w:t>величился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406F2" w:rsidRPr="00B07D7C">
        <w:rPr>
          <w:rFonts w:ascii="Times New Roman" w:eastAsia="Times New Roman" w:hAnsi="Times New Roman" w:cs="Times New Roman"/>
          <w:sz w:val="28"/>
          <w:szCs w:val="28"/>
        </w:rPr>
        <w:t>65,9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1406F2" w:rsidRPr="00B07D7C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%) от первоначально утвержденного объема расходов</w:t>
      </w:r>
      <w:r w:rsidR="00FA4B4A" w:rsidRPr="00B07D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7D7" w:rsidRPr="00B07D7C" w:rsidRDefault="00E647D7" w:rsidP="00C02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</w:t>
      </w:r>
      <w:r w:rsidR="00845243" w:rsidRPr="00B07D7C">
        <w:rPr>
          <w:rFonts w:ascii="Times New Roman" w:eastAsia="Times New Roman" w:hAnsi="Times New Roman" w:cs="Times New Roman"/>
          <w:sz w:val="28"/>
          <w:szCs w:val="28"/>
        </w:rPr>
        <w:t>561,5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 xml:space="preserve">, или увеличился на </w:t>
      </w:r>
      <w:r w:rsidR="00845243" w:rsidRPr="00B07D7C">
        <w:rPr>
          <w:rFonts w:ascii="Times New Roman" w:eastAsia="Times New Roman" w:hAnsi="Times New Roman" w:cs="Times New Roman"/>
          <w:sz w:val="28"/>
          <w:szCs w:val="28"/>
        </w:rPr>
        <w:t>161,5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</w:t>
      </w:r>
      <w:r w:rsidR="00845243" w:rsidRPr="00B07D7C">
        <w:rPr>
          <w:rFonts w:ascii="Times New Roman" w:eastAsia="Times New Roman" w:hAnsi="Times New Roman" w:cs="Times New Roman"/>
          <w:sz w:val="28"/>
          <w:szCs w:val="28"/>
        </w:rPr>
        <w:t>40,3</w:t>
      </w:r>
      <w:r w:rsidR="007F0B84" w:rsidRPr="00B07D7C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07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9F720D" w:rsidRDefault="00CC1F45" w:rsidP="00CC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>Исполнение бюджета в 20</w:t>
      </w:r>
      <w:r w:rsidR="009F720D" w:rsidRPr="009F72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основании положений </w:t>
      </w:r>
      <w:r w:rsidR="00E647D7" w:rsidRPr="009F720D">
        <w:rPr>
          <w:rFonts w:ascii="Times New Roman" w:eastAsia="Times New Roman" w:hAnsi="Times New Roman" w:cs="Times New Roman"/>
          <w:sz w:val="28"/>
          <w:szCs w:val="28"/>
        </w:rPr>
        <w:t>Налогового и Бюджетного кодексов РФ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, Федерального закона от 06.10.2003 г. № 131-ФЗ «Об общих принципах организации местного самоуправления в Российской Федерации», Положения о бюджетном 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процессе и иных нормативных правовых акт</w:t>
      </w:r>
      <w:r w:rsidR="008B20DF" w:rsidRPr="009F720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регулирующих бюджетные отношения.</w:t>
      </w:r>
    </w:p>
    <w:p w:rsidR="00CC1F45" w:rsidRPr="009F720D" w:rsidRDefault="00CC1F45" w:rsidP="00816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исполнения бюджета и подготовка отчета об его исполнении возложена на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Нивнянскую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администрацию. </w:t>
      </w:r>
    </w:p>
    <w:p w:rsidR="00CC1F45" w:rsidRPr="009F720D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Лицевые счета участнику бюджетного процесса в рамках их бюджетных полномочий открыты в отделе №24 Управления Федерального казначейства по Брянской области, что соответствует нормам статьи 220.1 Бюджетного кодекса Российской Федерации. </w:t>
      </w:r>
    </w:p>
    <w:p w:rsidR="00CC1F45" w:rsidRPr="009F720D" w:rsidRDefault="00CC1F45" w:rsidP="00CC1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217 и статьи 217.1 Бюджетного кодекса Российской Федерации исполнение бюджета поселения в 20</w:t>
      </w:r>
      <w:r w:rsidR="009F720D" w:rsidRPr="009F72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на основе сводной бюджетной росписи и кассового плана.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Бюджетные полномочия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получателя средств бюджета поселения осуществлялось </w:t>
      </w:r>
      <w:proofErr w:type="spellStart"/>
      <w:r w:rsidRPr="009F720D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9F720D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</w:t>
      </w:r>
      <w:r w:rsidR="00C16554" w:rsidRPr="009F720D">
        <w:rPr>
          <w:rFonts w:ascii="Times New Roman" w:eastAsia="Times New Roman" w:hAnsi="Times New Roman" w:cs="Times New Roman"/>
          <w:sz w:val="28"/>
          <w:szCs w:val="28"/>
        </w:rPr>
        <w:t xml:space="preserve">(896) </w:t>
      </w:r>
      <w:r w:rsidRPr="009F720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законодательством.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2551,5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3112,8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DC6754">
        <w:rPr>
          <w:rFonts w:ascii="Times New Roman" w:eastAsia="Times New Roman" w:hAnsi="Times New Roman" w:cs="Times New Roman"/>
          <w:sz w:val="28"/>
          <w:szCs w:val="28"/>
        </w:rPr>
        <w:t>561,3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288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37"/>
        <w:gridCol w:w="1338"/>
        <w:gridCol w:w="1272"/>
        <w:gridCol w:w="965"/>
        <w:gridCol w:w="1418"/>
        <w:gridCol w:w="1556"/>
        <w:gridCol w:w="30"/>
      </w:tblGrid>
      <w:tr w:rsidR="007F6FAC" w:rsidRPr="00CC1F45" w:rsidTr="00715DF3">
        <w:trPr>
          <w:trHeight w:val="300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Основные характеристики проекта бюджета 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6B32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6B3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EC3" w:rsidRDefault="00DC54C8" w:rsidP="00EE5E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  <w:p w:rsidR="00DC54C8" w:rsidRPr="00CC1F45" w:rsidRDefault="00DC54C8" w:rsidP="00E502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4058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C8" w:rsidRPr="00CC1F45" w:rsidRDefault="00DC54C8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0581C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E50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  <w:p w:rsidR="00DC54C8" w:rsidRPr="00CC1F45" w:rsidRDefault="00DC54C8" w:rsidP="007F6F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CD5" w:rsidRPr="00CC1F45" w:rsidTr="00715DF3">
        <w:trPr>
          <w:trHeight w:val="843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DC54C8" w:rsidRPr="00CC1F45" w:rsidRDefault="00DC54C8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EE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CC1F45" w:rsidRDefault="001043E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30" w:type="dxa"/>
            <w:vAlign w:val="center"/>
            <w:hideMark/>
          </w:tcPr>
          <w:p w:rsidR="001043EE" w:rsidRPr="00CC1F45" w:rsidRDefault="001043E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EE" w:rsidRPr="00CC1F45" w:rsidTr="00715DF3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CC1F45" w:rsidRDefault="001043E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-317,4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</w:t>
            </w:r>
          </w:p>
        </w:tc>
        <w:tc>
          <w:tcPr>
            <w:tcW w:w="30" w:type="dxa"/>
            <w:vAlign w:val="center"/>
            <w:hideMark/>
          </w:tcPr>
          <w:p w:rsidR="001043EE" w:rsidRPr="00CC1F45" w:rsidRDefault="001043E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EE" w:rsidRPr="00CC1F45" w:rsidTr="00715DF3">
        <w:trPr>
          <w:trHeight w:val="369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CC1F45" w:rsidRDefault="001043EE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 (Профицит)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-1556,7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-561,5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EE" w:rsidRPr="003878E5" w:rsidRDefault="001043EE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3EE" w:rsidRPr="001043EE" w:rsidRDefault="001043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30" w:type="dxa"/>
            <w:vAlign w:val="center"/>
            <w:hideMark/>
          </w:tcPr>
          <w:p w:rsidR="001043EE" w:rsidRPr="00CC1F45" w:rsidRDefault="001043EE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объем доходов 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678,0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рублей, и</w:t>
      </w:r>
      <w:r w:rsidR="00020E9A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36,2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объем расходов 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317,4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45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D25">
        <w:rPr>
          <w:rFonts w:ascii="Times New Roman" w:eastAsia="Times New Roman" w:hAnsi="Times New Roman" w:cs="Times New Roman"/>
          <w:sz w:val="28"/>
          <w:szCs w:val="28"/>
        </w:rPr>
        <w:t>на 9,3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доходной части бюджета</w:t>
      </w:r>
      <w:r w:rsidR="004D06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60CE1" w:rsidRDefault="00BD0DB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доходной части бюджета сложилось в объеме </w:t>
      </w:r>
      <w:r w:rsidR="0028759A">
        <w:rPr>
          <w:rFonts w:ascii="Times New Roman" w:eastAsia="Times New Roman" w:hAnsi="Times New Roman" w:cs="Times New Roman"/>
          <w:sz w:val="28"/>
          <w:szCs w:val="28"/>
        </w:rPr>
        <w:t>2551,5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100% к плановым показателя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Объем доходов отчетного года  на </w:t>
      </w:r>
      <w:r w:rsidR="0028759A">
        <w:rPr>
          <w:rFonts w:ascii="Times New Roman" w:eastAsia="Times New Roman" w:hAnsi="Times New Roman" w:cs="Times New Roman"/>
          <w:sz w:val="28"/>
          <w:szCs w:val="28"/>
        </w:rPr>
        <w:t>678,0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860CE1">
        <w:rPr>
          <w:rFonts w:ascii="Times New Roman" w:eastAsia="Times New Roman" w:hAnsi="Times New Roman" w:cs="Times New Roman"/>
          <w:sz w:val="28"/>
          <w:szCs w:val="28"/>
        </w:rPr>
        <w:t>выше,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в  201</w:t>
      </w:r>
      <w:r w:rsidR="002875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048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860C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D20481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Исполнение доход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части бюджета поселения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представлено в таблице:</w:t>
      </w:r>
    </w:p>
    <w:p w:rsidR="00CC1F45" w:rsidRPr="00CC1F45" w:rsidRDefault="00CC1F45" w:rsidP="00CC1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(тыс. руб.)</w:t>
      </w:r>
    </w:p>
    <w:tbl>
      <w:tblPr>
        <w:tblW w:w="939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134"/>
        <w:gridCol w:w="1292"/>
        <w:gridCol w:w="1118"/>
        <w:gridCol w:w="843"/>
        <w:gridCol w:w="716"/>
        <w:gridCol w:w="851"/>
        <w:gridCol w:w="986"/>
        <w:gridCol w:w="30"/>
      </w:tblGrid>
      <w:tr w:rsidR="00A20E24" w:rsidRPr="00CC1F45" w:rsidTr="00756777">
        <w:trPr>
          <w:trHeight w:val="103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3D1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3D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Default="00A20E24" w:rsidP="005C056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A20E24" w:rsidRPr="00CC1F45" w:rsidRDefault="00A20E24" w:rsidP="005C0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решением о бюджете (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A20E24" w:rsidRPr="00CC1F45" w:rsidRDefault="00A20E24" w:rsidP="003D17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3D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20E24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</w:t>
            </w:r>
          </w:p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A20E24" w:rsidRPr="00CC1F45" w:rsidRDefault="00A20E24" w:rsidP="00C71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C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C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(+,-)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24" w:rsidRPr="00CC1F45" w:rsidRDefault="00A20E2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Испол</w:t>
            </w:r>
            <w:proofErr w:type="spellEnd"/>
          </w:p>
          <w:p w:rsidR="00A20E24" w:rsidRPr="00CC1F45" w:rsidRDefault="00A20E24" w:rsidP="00C71F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C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201</w:t>
            </w:r>
            <w:r w:rsidR="00C7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4" w:rsidRPr="00CC1F45" w:rsidTr="00756777">
        <w:trPr>
          <w:trHeight w:val="100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A20E24" w:rsidRPr="00CC1F45" w:rsidRDefault="00A20E24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Налоговые и неналоговые доходы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1569,4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68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1544,2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861B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1492,6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5F35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40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1269,2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CC1F45" w:rsidRDefault="00E12AD0" w:rsidP="00C053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202,6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1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136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AF5AD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E12AD0" w:rsidRPr="00CC1F45" w:rsidTr="00E12AD0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326F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34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326F86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326F86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326F86" w:rsidRDefault="00E12AD0" w:rsidP="00AF5A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AD0" w:rsidRPr="00CC1F45" w:rsidTr="00E12AD0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2AD0" w:rsidRPr="00C0531E" w:rsidRDefault="00E12AD0" w:rsidP="00C0531E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5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5B595D" w:rsidRDefault="00E12AD0" w:rsidP="002710E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5B595D" w:rsidRDefault="00E12AD0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5B595D" w:rsidRDefault="00E12AD0" w:rsidP="00AC3B9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12AD0" w:rsidRPr="00CC1F45" w:rsidTr="00E12AD0">
        <w:trPr>
          <w:trHeight w:val="1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2AD0" w:rsidRPr="00CC1F45" w:rsidRDefault="00E12AD0" w:rsidP="00CC1F45">
            <w:pPr>
              <w:spacing w:after="0" w:line="15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5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337,1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E12AD0" w:rsidRPr="00CC1F45" w:rsidTr="00E12AD0">
        <w:trPr>
          <w:trHeight w:val="1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2AD0" w:rsidRPr="00CC1F45" w:rsidRDefault="00E12AD0" w:rsidP="00CC1F45">
            <w:pPr>
              <w:spacing w:after="0" w:line="13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3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E12AD0" w:rsidRPr="00CC1F45" w:rsidTr="00E12AD0">
        <w:trPr>
          <w:trHeight w:val="18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2AD0" w:rsidRPr="00CC1F45" w:rsidRDefault="00E12AD0" w:rsidP="00CC1F45">
            <w:pPr>
              <w:spacing w:after="0" w:line="18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18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863492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E12AD0" w:rsidRPr="00CC1F45" w:rsidTr="00E12AD0">
        <w:trPr>
          <w:trHeight w:val="2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2AD0" w:rsidRPr="00CC1F45" w:rsidRDefault="00E12AD0" w:rsidP="00CC1F45">
            <w:pPr>
              <w:spacing w:after="0" w:line="228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2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12AD0" w:rsidRPr="00CC1F45" w:rsidTr="00E12AD0">
        <w:trPr>
          <w:trHeight w:val="27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CC1F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153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CC1F45" w:rsidRDefault="00E12AD0" w:rsidP="00E409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E4BC"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D0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AD0" w:rsidRPr="00E12AD0" w:rsidRDefault="00E12AD0" w:rsidP="00E12A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A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136,2</w:t>
            </w:r>
          </w:p>
        </w:tc>
        <w:tc>
          <w:tcPr>
            <w:tcW w:w="30" w:type="dxa"/>
            <w:vAlign w:val="center"/>
            <w:hideMark/>
          </w:tcPr>
          <w:p w:rsidR="00E12AD0" w:rsidRPr="00CC1F45" w:rsidRDefault="00E12A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0DB1" w:rsidRDefault="00BD0DB1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доходов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 удельный вес поступлений по группе «Налоговые и неналоговые доходы»  составляет 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lastRenderedPageBreak/>
        <w:t>61,5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 в  том  числе  налоговые  доходы 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58,5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%, «Безвозмездные поступления» составляют 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38,5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группе налоговых доходов занимает земельный налог -  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85,0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%, в группе неналоговых доходов</w:t>
      </w:r>
      <w:r w:rsidR="005B52D5" w:rsidRPr="005B52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B52D5" w:rsidRPr="005B52D5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сдачи в аренду имущества, находящегося в оперативном управлении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62689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%, в группе безвозмездных поступлений</w:t>
      </w:r>
      <w:proofErr w:type="gramEnd"/>
      <w:r w:rsidR="005B52D5">
        <w:rPr>
          <w:rFonts w:ascii="Times New Roman" w:eastAsia="Times New Roman" w:hAnsi="Times New Roman" w:cs="Times New Roman"/>
          <w:sz w:val="28"/>
          <w:szCs w:val="28"/>
        </w:rPr>
        <w:t xml:space="preserve">- дотации </w:t>
      </w:r>
      <w:r w:rsidR="0076622A">
        <w:rPr>
          <w:rFonts w:ascii="Times New Roman" w:eastAsia="Times New Roman" w:hAnsi="Times New Roman" w:cs="Times New Roman"/>
          <w:sz w:val="28"/>
          <w:szCs w:val="28"/>
        </w:rPr>
        <w:t>– 90,9</w:t>
      </w:r>
      <w:r w:rsidR="005B52D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7D4" w:rsidRDefault="007B37D4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источникам доходов исполнение сложилось 100% к утвержденным плановым показателям.</w:t>
      </w:r>
    </w:p>
    <w:p w:rsidR="00CC1F45" w:rsidRPr="00CC1F45" w:rsidRDefault="00CC1F45" w:rsidP="008C6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поступивших налоговых </w:t>
      </w:r>
      <w:r w:rsidR="008C65D4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1492,6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100% от плана. Исполнение отчетного года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65392">
        <w:rPr>
          <w:rFonts w:ascii="Times New Roman" w:eastAsia="Times New Roman" w:hAnsi="Times New Roman" w:cs="Times New Roman"/>
          <w:sz w:val="28"/>
          <w:szCs w:val="28"/>
        </w:rPr>
        <w:t>на 3,3%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за счет увеличения земельного налога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на 6,7%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единого сельскохозяйственного налога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на 33,3%.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Основным налогом, которым в 20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году обеспечено формирование собственных доходов муниципального образования явился земельный налог–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1269,2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, 100% к плану и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на 6,7% ниже,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146B">
        <w:rPr>
          <w:rFonts w:ascii="Times New Roman" w:eastAsia="Times New Roman" w:hAnsi="Times New Roman" w:cs="Times New Roman"/>
          <w:sz w:val="28"/>
          <w:szCs w:val="28"/>
        </w:rPr>
        <w:t xml:space="preserve"> году. Удельный вес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85,0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налоговых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поступлений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Поступление налога на доходы физических лиц в 20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201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 xml:space="preserve">16,6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ли 17,9%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109,5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, или 100,0% от плановых назначений</w:t>
      </w:r>
      <w:r w:rsidR="002E09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 w:rsidR="00E274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C99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2E0953"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E0953" w:rsidRPr="002E0953" w:rsidRDefault="002E0953" w:rsidP="002E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налога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имущество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физических лиц в 20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 сравнению с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 xml:space="preserve">25,0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28,2</w:t>
      </w:r>
      <w:r w:rsidR="00545B0C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113,7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от общего объема налоговых платежей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2E095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поступивших неналоговых доходов бюджета в 20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77,0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</w:t>
      </w:r>
      <w:r w:rsidR="0004494F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39,0</w:t>
      </w:r>
      <w:r w:rsidR="00601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в 2,0 раза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77F98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="00271EF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71EF6" w:rsidRPr="00271EF6">
        <w:rPr>
          <w:rFonts w:ascii="Times New Roman" w:eastAsia="Times New Roman" w:hAnsi="Times New Roman" w:cs="Times New Roman"/>
          <w:sz w:val="28"/>
          <w:szCs w:val="28"/>
        </w:rPr>
        <w:t>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</w:t>
      </w:r>
      <w:r w:rsidR="00596D21">
        <w:rPr>
          <w:rFonts w:ascii="Times New Roman" w:eastAsia="Times New Roman" w:hAnsi="Times New Roman" w:cs="Times New Roman"/>
          <w:sz w:val="28"/>
          <w:szCs w:val="28"/>
        </w:rPr>
        <w:t xml:space="preserve"> (в 2,3 раза)</w:t>
      </w:r>
      <w:r w:rsidR="00711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969CE" w:rsidRDefault="006969CE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сдачи в аренду имущества составили </w:t>
      </w:r>
      <w:r w:rsidR="0004494F">
        <w:rPr>
          <w:rFonts w:ascii="Times New Roman" w:eastAsia="Times New Roman" w:hAnsi="Times New Roman" w:cs="Times New Roman"/>
          <w:sz w:val="28"/>
          <w:szCs w:val="28"/>
        </w:rPr>
        <w:t xml:space="preserve">77,0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на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44,8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в 2,3 раза</w:t>
      </w:r>
      <w:r w:rsidR="009907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. Доходы за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нимают наибольший удельный вес в группе неналоговых доходов – </w:t>
      </w:r>
      <w:r w:rsidR="004E1594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41CDA" w:rsidRDefault="000D10DB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Прочие неналоговые доходы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0D10DB" w:rsidP="009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Из бюджетов других уровней в 20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поступило финансовой помощи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поселению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981,9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или 100,0% к плановым показателям, что на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690,6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ли в 3,4 раза.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>Дотации</w:t>
      </w:r>
      <w:r w:rsidRPr="00CC1F45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="007B77A0" w:rsidRPr="007B77A0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получены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сумме </w:t>
      </w:r>
      <w:r w:rsidR="00941CDA">
        <w:rPr>
          <w:rFonts w:ascii="Times New Roman" w:eastAsia="Times New Roman" w:hAnsi="Times New Roman" w:cs="Times New Roman"/>
          <w:spacing w:val="-8"/>
          <w:sz w:val="28"/>
          <w:szCs w:val="28"/>
        </w:rPr>
        <w:t>893,0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тыс. рублей, или </w:t>
      </w:r>
      <w:r w:rsidR="00941CDA">
        <w:rPr>
          <w:rFonts w:ascii="Times New Roman" w:eastAsia="Times New Roman" w:hAnsi="Times New Roman" w:cs="Times New Roman"/>
          <w:spacing w:val="-8"/>
          <w:sz w:val="28"/>
          <w:szCs w:val="28"/>
        </w:rPr>
        <w:t>90,9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CC1F4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общего объема безвозмездных поступлений, 100,0%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к плановым показателям, </w:t>
      </w:r>
      <w:r w:rsidR="00B879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0E1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681,0</w:t>
      </w:r>
      <w:r w:rsidR="0083122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 (в 4,2 раза).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бюджету муниципального образования в 20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году не </w:t>
      </w:r>
      <w:r w:rsidR="002315E7">
        <w:rPr>
          <w:rFonts w:ascii="Times New Roman" w:eastAsia="Times New Roman" w:hAnsi="Times New Roman" w:cs="Times New Roman"/>
          <w:sz w:val="28"/>
          <w:szCs w:val="28"/>
        </w:rPr>
        <w:t xml:space="preserve">выделялись и не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поступали. </w:t>
      </w:r>
    </w:p>
    <w:p w:rsidR="00CC1F45" w:rsidRPr="00CC1F45" w:rsidRDefault="00CC1F45" w:rsidP="00CC1F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Объем полученных субвенций</w:t>
      </w:r>
      <w:r w:rsidRPr="00CC1F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88,9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или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9,1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% общего объема финансовой помощи, что 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9,6</w:t>
      </w:r>
      <w:r w:rsidR="005A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83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DA">
        <w:rPr>
          <w:rFonts w:ascii="Times New Roman" w:eastAsia="Times New Roman" w:hAnsi="Times New Roman" w:cs="Times New Roman"/>
          <w:sz w:val="28"/>
          <w:szCs w:val="28"/>
        </w:rPr>
        <w:t>(12,1%)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исполнения расходной части бюджета</w:t>
      </w:r>
      <w:r w:rsidR="004D06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общем объеме расходов</w:t>
      </w:r>
      <w:r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бюджета поселения за 20</w:t>
      </w:r>
      <w:r w:rsidR="0049473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н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аибольший удельный вес в структуре расходов заняли расходы по разделу «Общегосударственные вопросы» - </w:t>
      </w:r>
      <w:r w:rsidR="004832FF">
        <w:rPr>
          <w:rFonts w:ascii="Times New Roman" w:eastAsia="Times New Roman" w:hAnsi="Times New Roman" w:cs="Times New Roman"/>
          <w:spacing w:val="4"/>
          <w:sz w:val="28"/>
        </w:rPr>
        <w:t>5</w:t>
      </w:r>
      <w:r w:rsidR="001B493E">
        <w:rPr>
          <w:rFonts w:ascii="Times New Roman" w:eastAsia="Times New Roman" w:hAnsi="Times New Roman" w:cs="Times New Roman"/>
          <w:spacing w:val="4"/>
          <w:sz w:val="28"/>
        </w:rPr>
        <w:t>8,6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</w:t>
      </w:r>
      <w:r w:rsidRPr="00CC1F45">
        <w:rPr>
          <w:rFonts w:ascii="Times New Roman" w:eastAsia="Times New Roman" w:hAnsi="Times New Roman" w:cs="Times New Roman"/>
          <w:i/>
          <w:iCs/>
          <w:spacing w:val="4"/>
          <w:sz w:val="28"/>
        </w:rPr>
        <w:t>.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 xml:space="preserve"> Наименьший удельный вес заняли расходы по разделу 10 «</w:t>
      </w:r>
      <w:r w:rsidR="001B493E">
        <w:rPr>
          <w:rFonts w:ascii="Times New Roman" w:eastAsia="Times New Roman" w:hAnsi="Times New Roman" w:cs="Times New Roman"/>
          <w:spacing w:val="4"/>
          <w:sz w:val="28"/>
        </w:rPr>
        <w:t>Социальная политика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» -</w:t>
      </w:r>
      <w:r w:rsidR="00F6780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B493E">
        <w:rPr>
          <w:rFonts w:ascii="Times New Roman" w:eastAsia="Times New Roman" w:hAnsi="Times New Roman" w:cs="Times New Roman"/>
          <w:spacing w:val="4"/>
          <w:sz w:val="28"/>
        </w:rPr>
        <w:t>1,4</w:t>
      </w:r>
      <w:r w:rsidRPr="00CC1F45">
        <w:rPr>
          <w:rFonts w:ascii="Times New Roman" w:eastAsia="Times New Roman" w:hAnsi="Times New Roman" w:cs="Times New Roman"/>
          <w:spacing w:val="4"/>
          <w:sz w:val="28"/>
        </w:rPr>
        <w:t>%.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4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713"/>
        <w:gridCol w:w="1508"/>
        <w:gridCol w:w="992"/>
        <w:gridCol w:w="1417"/>
        <w:gridCol w:w="1272"/>
      </w:tblGrid>
      <w:tr w:rsidR="008473D0" w:rsidRPr="00CC1F45" w:rsidTr="009F38B0">
        <w:trPr>
          <w:trHeight w:val="45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00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201</w:t>
            </w:r>
            <w:r w:rsidR="00C0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00D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20</w:t>
            </w:r>
            <w:r w:rsidR="00C00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473D0" w:rsidRPr="00CC1F45" w:rsidTr="009F38B0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3D0" w:rsidRPr="007E64CD" w:rsidRDefault="008473D0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</w:p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3D0" w:rsidRPr="007E64CD" w:rsidRDefault="008473D0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%%</w:t>
            </w:r>
          </w:p>
        </w:tc>
      </w:tr>
      <w:tr w:rsidR="00A82684" w:rsidRPr="00CC1F45" w:rsidTr="002710E4">
        <w:trPr>
          <w:trHeight w:val="20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07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1950,9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A82684" w:rsidRPr="00CC1F45" w:rsidTr="002710E4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82684" w:rsidRPr="00CC1F45" w:rsidTr="002710E4">
        <w:trPr>
          <w:trHeight w:val="27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</w:tr>
      <w:tr w:rsidR="00A82684" w:rsidRPr="00CC1F45" w:rsidTr="002710E4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82684" w:rsidRPr="00CC1F45" w:rsidTr="002710E4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82684" w:rsidRPr="00CC1F45" w:rsidTr="002710E4">
        <w:trPr>
          <w:trHeight w:val="10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105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105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A82684" w:rsidRPr="00CC1F45" w:rsidTr="002710E4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7E64CD" w:rsidRDefault="00A82684" w:rsidP="00271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4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684" w:rsidRPr="007E64CD" w:rsidRDefault="00A82684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684" w:rsidRPr="00A82684" w:rsidRDefault="00A826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26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B6E20" w:rsidRDefault="004832FF" w:rsidP="004832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существенного изменения в структуре бюджета поселения в отчетном году в сравнении с предыдущим - не наблюдается. </w:t>
      </w:r>
    </w:p>
    <w:p w:rsidR="004F73D3" w:rsidRPr="004F73D3" w:rsidRDefault="004F73D3" w:rsidP="004F7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F73D3">
        <w:rPr>
          <w:rFonts w:ascii="Times New Roman" w:eastAsia="Times New Roman" w:hAnsi="Times New Roman" w:cs="Times New Roman"/>
          <w:sz w:val="28"/>
          <w:szCs w:val="28"/>
        </w:rPr>
        <w:t>Расходная часть</w:t>
      </w:r>
      <w:r w:rsidRPr="004F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бюджета поселения за 20</w:t>
      </w:r>
      <w:r w:rsidR="00304ACA">
        <w:rPr>
          <w:rFonts w:ascii="Times New Roman" w:eastAsia="Times New Roman" w:hAnsi="Times New Roman" w:cs="Times New Roman"/>
          <w:spacing w:val="-6"/>
          <w:sz w:val="28"/>
          <w:szCs w:val="28"/>
        </w:rPr>
        <w:t>20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исполнена в сумме </w:t>
      </w:r>
      <w:r w:rsidR="00304ACA">
        <w:rPr>
          <w:rFonts w:ascii="Times New Roman" w:eastAsia="Times New Roman" w:hAnsi="Times New Roman" w:cs="Times New Roman"/>
          <w:spacing w:val="-6"/>
          <w:sz w:val="28"/>
          <w:szCs w:val="28"/>
        </w:rPr>
        <w:t>3112,8</w:t>
      </w:r>
      <w:r w:rsidRPr="004F73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 тыс. рублей, или 100,0 % плановых назначений. </w:t>
      </w:r>
    </w:p>
    <w:p w:rsidR="00171DD5" w:rsidRPr="00171DD5" w:rsidRDefault="00171DD5" w:rsidP="00430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 исполнения расходной части бюджета сельского поселения в разрезе разделов, подразделов классификации расходов представлен в таблице</w:t>
      </w:r>
      <w:r w:rsidRPr="00171D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430EE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74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12"/>
        <w:gridCol w:w="790"/>
        <w:gridCol w:w="1025"/>
        <w:gridCol w:w="806"/>
        <w:gridCol w:w="851"/>
        <w:gridCol w:w="861"/>
        <w:gridCol w:w="883"/>
        <w:gridCol w:w="883"/>
        <w:gridCol w:w="30"/>
      </w:tblGrid>
      <w:tr w:rsidR="00846C96" w:rsidRPr="00CC1F45" w:rsidTr="009F7403">
        <w:trPr>
          <w:trHeight w:val="255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1C6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1C6A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</w:t>
            </w:r>
            <w:proofErr w:type="spell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proofErr w:type="gramEnd"/>
          </w:p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</w:t>
            </w:r>
            <w:proofErr w:type="spellEnd"/>
          </w:p>
          <w:p w:rsidR="00846C96" w:rsidRPr="00CC1F45" w:rsidRDefault="00846C96" w:rsidP="001C6A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план) 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846C96" w:rsidRPr="00CC1F45" w:rsidRDefault="00846C96" w:rsidP="007767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776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  <w:r w:rsidR="00FE4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плану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767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7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7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C96" w:rsidRPr="00CC1F45" w:rsidRDefault="00846C96" w:rsidP="009F74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46C96" w:rsidRPr="00CC1F45" w:rsidRDefault="00846C96" w:rsidP="007767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7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77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9г</w:t>
            </w: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C96" w:rsidRPr="00CC1F45" w:rsidTr="001C6A1D">
        <w:trPr>
          <w:trHeight w:val="1345"/>
        </w:trPr>
        <w:tc>
          <w:tcPr>
            <w:tcW w:w="29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center"/>
            <w:hideMark/>
          </w:tcPr>
          <w:p w:rsidR="00846C96" w:rsidRPr="00CC1F45" w:rsidRDefault="00846C96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510"/>
        </w:trPr>
        <w:tc>
          <w:tcPr>
            <w:tcW w:w="2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1950,9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-126,8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70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-422,7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98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BD410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бюджетного)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100,0 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136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13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13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5D4BD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510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-200,5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4D00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1C63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CE15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2CB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0" w:type="dxa"/>
            <w:vAlign w:val="center"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2CB" w:rsidRPr="00CC1F45" w:rsidTr="002710E4">
        <w:trPr>
          <w:trHeight w:val="255"/>
        </w:trPr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FC2A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2CB" w:rsidRPr="00CC1F45" w:rsidRDefault="00EA72CB" w:rsidP="00271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-317,4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2CB" w:rsidRPr="00EA72CB" w:rsidRDefault="00EA72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72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30" w:type="dxa"/>
            <w:vAlign w:val="center"/>
            <w:hideMark/>
          </w:tcPr>
          <w:p w:rsidR="00EA72CB" w:rsidRPr="00CC1F45" w:rsidRDefault="00EA72CB" w:rsidP="00CC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03CF6"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составило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1824,1</w:t>
      </w:r>
      <w:r w:rsidR="00E15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тыс. рублей, что составляет 100 % к плану, и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126,8</w:t>
      </w:r>
      <w:r w:rsidR="00B03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583982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Удельный вес расходов по данному разделу составил </w:t>
      </w:r>
      <w:r w:rsidR="00730F6B">
        <w:rPr>
          <w:rFonts w:ascii="Times New Roman" w:eastAsia="Times New Roman" w:hAnsi="Times New Roman" w:cs="Times New Roman"/>
          <w:sz w:val="28"/>
          <w:szCs w:val="28"/>
        </w:rPr>
        <w:t>58,6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бюджета.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средств осуществлялось по подразделам:</w:t>
      </w:r>
    </w:p>
    <w:p w:rsidR="00CC1F45" w:rsidRPr="00CC1F45" w:rsidRDefault="00D360E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04 «Функционирование Правительства РФ, высших  исполнительных органов государственной власти субъектов РФ, местных администраций» исполнение составило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1481,5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от плана, что </w:t>
      </w:r>
      <w:r w:rsidR="00F91DF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275,3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ли 22,8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обеспечение деятельности аппарата</w:t>
      </w:r>
      <w:r w:rsidRPr="00D360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0E5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поселения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оплату труда с начислениями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сельской администрации –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430,9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работников сельской администрации в сумме </w:t>
      </w:r>
      <w:r w:rsidR="00823CD1">
        <w:rPr>
          <w:rFonts w:ascii="Times New Roman" w:eastAsia="Times New Roman" w:hAnsi="Times New Roman" w:cs="Times New Roman"/>
          <w:sz w:val="28"/>
          <w:szCs w:val="28"/>
        </w:rPr>
        <w:t>1050,6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0E5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товаров, работ и услуг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283,0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в сумме </w:t>
      </w:r>
      <w:r w:rsidR="00BA120D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F91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95344D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 xml:space="preserve">о подразделу 01 06 «Обеспечение деятельности финансовых, налоговых и таможенных органов и органов финансового (финансово-бюджетного) надзора» 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в сумме 0,5 тыс. рублей</w:t>
      </w:r>
      <w:r w:rsidR="002B6D83">
        <w:rPr>
          <w:rFonts w:ascii="Times New Roman" w:eastAsia="Times New Roman" w:hAnsi="Times New Roman" w:cs="Times New Roman"/>
          <w:sz w:val="28"/>
          <w:szCs w:val="28"/>
        </w:rPr>
        <w:t>, что составляет 100% от плана</w:t>
      </w:r>
      <w:r w:rsidR="002B6D83" w:rsidRPr="00CC1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D83" w:rsidRPr="002B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5344D"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 исполнены на осуществление передаваемых полномочий по осуществлению внешнего муниципального финансового контроля в сумме 0,5 тыс.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8E7" w:rsidRDefault="0095344D" w:rsidP="002B6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 подразделу 01 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выборов и референдумов»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4F7" w:rsidRDefault="0095344D" w:rsidP="003968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01 13 «Другие общегосударственные вопросы» исполнение составило 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342,1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100,0% к плану, что выше уровня 201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42,8</w:t>
      </w:r>
      <w:r w:rsidR="00C06D7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составило </w:t>
      </w:r>
      <w:r w:rsidR="003968E7">
        <w:rPr>
          <w:rFonts w:ascii="Times New Roman" w:eastAsia="Times New Roman" w:hAnsi="Times New Roman" w:cs="Times New Roman"/>
          <w:sz w:val="28"/>
          <w:szCs w:val="28"/>
        </w:rPr>
        <w:t>16,4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B14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>асходы исполнены на содержание Дом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B14F7" w:rsidRP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библиотек поселения</w:t>
      </w:r>
      <w:r w:rsidR="0096206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прочие расходы</w:t>
      </w:r>
      <w:r w:rsidR="00AB14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функциональной классификации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специалиста по первичному воинскому учету в сумме 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02 03 «</w:t>
      </w:r>
      <w:r w:rsidR="005A734D" w:rsidRPr="005A734D">
        <w:rPr>
          <w:rFonts w:ascii="Times New Roman" w:eastAsia="Times New Roman" w:hAnsi="Times New Roman" w:cs="Times New Roman"/>
          <w:sz w:val="28"/>
          <w:szCs w:val="28"/>
        </w:rPr>
        <w:t>Мобилизационная и вневойсковая подготовка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Указанные расходы имеют удельный вес 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 w:rsidR="005A73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713F40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5A7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062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606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942">
        <w:rPr>
          <w:rFonts w:ascii="Times New Roman" w:eastAsia="Times New Roman" w:hAnsi="Times New Roman" w:cs="Times New Roman"/>
          <w:sz w:val="28"/>
          <w:szCs w:val="28"/>
        </w:rPr>
        <w:t>12,1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исполнены расходы в объеме утвержденных ассигнований в сумме </w:t>
      </w:r>
      <w:r w:rsidR="001A3771">
        <w:rPr>
          <w:rFonts w:ascii="Times New Roman" w:eastAsia="Times New Roman" w:hAnsi="Times New Roman" w:cs="Times New Roman"/>
          <w:sz w:val="28"/>
          <w:szCs w:val="28"/>
        </w:rPr>
        <w:t>800,3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Средства использованы на содержание пожарной команды по обеспечению пожарной безопасности. Указанные расходы 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исполнены по подразделу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774C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4CE2" w:rsidRPr="00774CE2">
        <w:rPr>
          <w:rFonts w:ascii="Times New Roman" w:eastAsia="Times New Roman" w:hAnsi="Times New Roman" w:cs="Times New Roman"/>
          <w:bCs/>
          <w:sz w:val="28"/>
          <w:szCs w:val="28"/>
        </w:rPr>
        <w:t>10 «Обеспечение пожарной безопасности»</w:t>
      </w:r>
      <w:r w:rsidR="00774CE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имеют удельный вес </w:t>
      </w:r>
      <w:r w:rsidR="0061714D">
        <w:rPr>
          <w:rFonts w:ascii="Times New Roman" w:eastAsia="Times New Roman" w:hAnsi="Times New Roman" w:cs="Times New Roman"/>
          <w:sz w:val="28"/>
          <w:szCs w:val="28"/>
        </w:rPr>
        <w:t>25,7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в структуре расходов бюджета поселения. По сравнению с 201</w:t>
      </w:r>
      <w:r w:rsidR="0061714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F84ECE">
        <w:rPr>
          <w:rFonts w:ascii="Times New Roman" w:eastAsia="Times New Roman" w:hAnsi="Times New Roman" w:cs="Times New Roman"/>
          <w:sz w:val="28"/>
          <w:szCs w:val="28"/>
        </w:rPr>
        <w:t>величились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1714D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1714D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96CC4" w:rsidRDefault="00BE24A7" w:rsidP="002B0A5D">
      <w:pPr>
        <w:autoSpaceDE w:val="0"/>
        <w:autoSpaceDN w:val="0"/>
        <w:adjustRightInd w:val="0"/>
        <w:spacing w:after="0"/>
        <w:ind w:right="-2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C1F45" w:rsidRPr="00CC1F45" w:rsidRDefault="00F52420" w:rsidP="002B0A5D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Жилищно-коммунального хозяйства</w:t>
      </w:r>
      <w:r w:rsidR="00CC1F45" w:rsidRPr="00CC1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="00CC1F45"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расходы исполнены по подразделу 05 03 «Благоустройство»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355,5</w:t>
      </w:r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что составило 100,0% к плановым назначениям. Средства использованы </w:t>
      </w:r>
      <w:proofErr w:type="gramStart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CC1F45" w:rsidRPr="00CC1F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уличное освещение в сумме </w:t>
      </w:r>
      <w:r w:rsidR="00211212">
        <w:rPr>
          <w:rFonts w:ascii="Times New Roman" w:eastAsia="Times New Roman" w:hAnsi="Times New Roman" w:cs="Times New Roman"/>
          <w:sz w:val="28"/>
          <w:szCs w:val="28"/>
        </w:rPr>
        <w:t>315,8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содержание мест захоронения в сумме </w:t>
      </w:r>
      <w:r w:rsidR="00211212">
        <w:rPr>
          <w:rFonts w:ascii="Times New Roman" w:eastAsia="Times New Roman" w:hAnsi="Times New Roman" w:cs="Times New Roman"/>
          <w:sz w:val="28"/>
          <w:szCs w:val="28"/>
        </w:rPr>
        <w:t>30,2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рублей;</w:t>
      </w:r>
    </w:p>
    <w:p w:rsidR="00CC1F45" w:rsidRP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территории поселения  в сумме </w:t>
      </w:r>
      <w:r w:rsidR="00211212">
        <w:rPr>
          <w:rFonts w:ascii="Times New Roman" w:eastAsia="Times New Roman" w:hAnsi="Times New Roman" w:cs="Times New Roman"/>
          <w:sz w:val="28"/>
          <w:szCs w:val="28"/>
        </w:rPr>
        <w:t>9,5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 тыс. рублей.</w:t>
      </w:r>
    </w:p>
    <w:p w:rsidR="00CC1F45" w:rsidRDefault="00CC1F45" w:rsidP="00CC1F4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расходов составил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%. По сравнению с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годом  расходы по данному разделу у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>меньшились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200,5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EA3B43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="00F52420">
        <w:rPr>
          <w:rFonts w:ascii="Times New Roman" w:eastAsia="Times New Roman" w:hAnsi="Times New Roman" w:cs="Times New Roman"/>
          <w:sz w:val="28"/>
          <w:szCs w:val="28"/>
        </w:rPr>
        <w:t>36,1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F6622" w:rsidRDefault="00CC1F45" w:rsidP="00CC1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 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10 00 «Социальная политика»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100,0% от плана, удельный вес в общей сумме расходов бюджета составил 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%. Исполнение за 20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 xml:space="preserve">0,6 </w:t>
      </w:r>
      <w:r w:rsidR="000E5756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2287">
        <w:rPr>
          <w:rFonts w:ascii="Times New Roman" w:eastAsia="Times New Roman" w:hAnsi="Times New Roman" w:cs="Times New Roman"/>
          <w:sz w:val="28"/>
          <w:szCs w:val="28"/>
        </w:rPr>
        <w:t>ли 1,4</w:t>
      </w:r>
      <w:r w:rsidR="0004551D">
        <w:rPr>
          <w:rFonts w:ascii="Times New Roman" w:eastAsia="Times New Roman" w:hAnsi="Times New Roman" w:cs="Times New Roman"/>
          <w:sz w:val="28"/>
          <w:szCs w:val="28"/>
        </w:rPr>
        <w:t>% .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Расходование сре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оизводилось</w:t>
      </w:r>
      <w:r w:rsidR="008625B4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подразделам</w:t>
      </w:r>
      <w:r w:rsidR="00DF6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5B4" w:rsidRPr="008625B4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10 01 «Пенсионное обеспечение» в сумме </w:t>
      </w:r>
      <w:r w:rsidR="00B83CAC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Данные расходы предусмотрены на ежемесячную доплату к пенсии муниципальным служащим;</w:t>
      </w:r>
    </w:p>
    <w:p w:rsidR="00320B3C" w:rsidRDefault="008625B4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03 «Социальное обеспечение населения» в сумме 0,0 тыс. рублей</w:t>
      </w:r>
      <w:r w:rsidR="00320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5B4" w:rsidRPr="008625B4" w:rsidRDefault="00320B3C" w:rsidP="0086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5B4">
        <w:rPr>
          <w:rFonts w:ascii="Times New Roman" w:eastAsia="Times New Roman" w:hAnsi="Times New Roman" w:cs="Times New Roman"/>
          <w:sz w:val="28"/>
          <w:szCs w:val="28"/>
        </w:rPr>
        <w:t>10 0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Другие вопросы в области с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</w:rPr>
        <w:t>й политики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» в сумме </w:t>
      </w:r>
      <w:r w:rsidR="00B83CAC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8625B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>асходы пр</w:t>
      </w:r>
      <w:r>
        <w:rPr>
          <w:rFonts w:ascii="Times New Roman" w:eastAsia="Times New Roman" w:hAnsi="Times New Roman" w:cs="Times New Roman"/>
          <w:sz w:val="28"/>
          <w:szCs w:val="28"/>
        </w:rPr>
        <w:t>оизведены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 на выплаты из резервного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на оказание помощи, </w:t>
      </w:r>
      <w:proofErr w:type="gramStart"/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="008625B4" w:rsidRPr="008625B4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CC1F45" w:rsidRPr="0060355D" w:rsidRDefault="00CC1F45" w:rsidP="00603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Анализ исполнения бюджета поселения</w:t>
      </w:r>
      <w:r w:rsid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6035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разрезе </w:t>
      </w:r>
      <w:r w:rsidRPr="0060355D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 операций сектора государственного управления</w:t>
      </w:r>
      <w:r w:rsidR="006035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таблице.</w:t>
      </w:r>
    </w:p>
    <w:p w:rsidR="00CC1F45" w:rsidRPr="00CC1F45" w:rsidRDefault="00CC1F45" w:rsidP="00CC1F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(тыс</w:t>
      </w: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>уб.)</w:t>
      </w:r>
    </w:p>
    <w:tbl>
      <w:tblPr>
        <w:tblW w:w="959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11"/>
        <w:gridCol w:w="1276"/>
        <w:gridCol w:w="1276"/>
        <w:gridCol w:w="1134"/>
        <w:gridCol w:w="992"/>
        <w:gridCol w:w="932"/>
      </w:tblGrid>
      <w:tr w:rsidR="00DD42CE" w:rsidRPr="00100C38" w:rsidTr="00290F43">
        <w:trPr>
          <w:trHeight w:val="127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F22B1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201</w:t>
            </w:r>
            <w:r w:rsidR="00F22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2607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20</w:t>
            </w:r>
            <w:r w:rsidR="0026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D42CE" w:rsidRPr="00100C38" w:rsidRDefault="00DD42CE" w:rsidP="002607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20</w:t>
            </w:r>
            <w:r w:rsidR="0026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6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DD42CE" w:rsidRPr="00100C38" w:rsidRDefault="00DD42CE" w:rsidP="0026079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20</w:t>
            </w:r>
            <w:r w:rsidR="0026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к 201</w:t>
            </w:r>
            <w:r w:rsidR="00260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Структура,</w:t>
            </w:r>
          </w:p>
          <w:p w:rsidR="00DD42CE" w:rsidRPr="00100C38" w:rsidRDefault="00DD42CE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A06C6" w:rsidRPr="00100C38" w:rsidTr="002710E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выплату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2050,4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-42,9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</w:tr>
      <w:tr w:rsidR="00FA06C6" w:rsidRPr="00100C38" w:rsidTr="002710E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796,5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108,1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FA06C6" w:rsidRPr="00100C38" w:rsidTr="002710E4">
        <w:trPr>
          <w:trHeight w:val="13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7A38B1">
            <w:pPr>
              <w:spacing w:after="0" w:line="136" w:lineRule="atLeast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7A38B1">
            <w:pPr>
              <w:spacing w:after="0" w:line="136" w:lineRule="atLeast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06C6" w:rsidRPr="00100C38" w:rsidTr="002710E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06C6" w:rsidRPr="00100C38" w:rsidTr="002710E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C6" w:rsidRPr="00100C38" w:rsidRDefault="00FA06C6" w:rsidP="007A38B1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101,2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FA06C6" w:rsidRPr="00100C38" w:rsidTr="002710E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-123,9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FA06C6" w:rsidRPr="00100C38" w:rsidTr="002710E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06C6" w:rsidRPr="00100C38" w:rsidTr="002710E4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8D6">
              <w:rPr>
                <w:rFonts w:ascii="Times New Roman" w:hAnsi="Times New Roman" w:cs="Times New Roman"/>
                <w:color w:val="000000"/>
              </w:rPr>
              <w:t>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-215,4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FA06C6" w:rsidRPr="00100C38" w:rsidTr="002710E4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100C38" w:rsidRDefault="00FA06C6" w:rsidP="00CC1F45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2710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38D6">
              <w:rPr>
                <w:rFonts w:ascii="Times New Roman" w:hAnsi="Times New Roman" w:cs="Times New Roman"/>
                <w:b/>
                <w:bCs/>
                <w:color w:val="000000"/>
              </w:rPr>
              <w:t>3430,2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6C6" w:rsidRPr="00CE38D6" w:rsidRDefault="00FA06C6" w:rsidP="00CE38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b/>
                <w:bCs/>
                <w:color w:val="000000"/>
              </w:rPr>
              <w:t>-317,4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b/>
                <w:bCs/>
                <w:color w:val="000000"/>
              </w:rPr>
              <w:t>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06C6" w:rsidRPr="00FA06C6" w:rsidRDefault="00FA06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6C6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D63323" w:rsidRDefault="00CC1F45" w:rsidP="00257A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 следующее. Расходы на </w:t>
      </w:r>
      <w:r w:rsidR="00257A6A" w:rsidRPr="00FB2FC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труда и начисления на выплату по </w:t>
      </w:r>
      <w:proofErr w:type="spellStart"/>
      <w:r w:rsidR="00257A6A" w:rsidRPr="00FB2FC3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оплатетруда</w:t>
      </w:r>
      <w:proofErr w:type="spellEnd"/>
      <w:r w:rsidR="00E61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(статьи 211, 212, 213) составили  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2007,5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64,5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>По сравнению с 201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годом р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асходы на заработную плату с начислениями 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614F1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Расходы на оплату работ, услуг в 20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861,1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27,7</w:t>
      </w:r>
      <w:r w:rsidR="00FA1CCA" w:rsidRPr="00CC1F45">
        <w:rPr>
          <w:rFonts w:ascii="Times New Roman" w:eastAsia="Times New Roman" w:hAnsi="Times New Roman" w:cs="Times New Roman"/>
          <w:sz w:val="28"/>
          <w:szCs w:val="28"/>
        </w:rPr>
        <w:t xml:space="preserve">% от общих расходов бюджета. 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Расходы по данной статье в 20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уровня 201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A1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6610">
        <w:rPr>
          <w:rFonts w:ascii="Times New Roman" w:eastAsia="Times New Roman" w:hAnsi="Times New Roman" w:cs="Times New Roman"/>
          <w:sz w:val="28"/>
          <w:szCs w:val="28"/>
        </w:rPr>
        <w:t xml:space="preserve"> Расходы на п</w:t>
      </w:r>
      <w:r w:rsidR="00D16610" w:rsidRP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риобретение </w:t>
      </w:r>
      <w:r w:rsidR="00257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составили </w:t>
      </w:r>
      <w:r w:rsidR="00393B9B">
        <w:rPr>
          <w:rFonts w:ascii="Times New Roman" w:eastAsia="Times New Roman" w:hAnsi="Times New Roman" w:cs="Times New Roman"/>
          <w:color w:val="000000"/>
          <w:sz w:val="28"/>
          <w:szCs w:val="28"/>
        </w:rPr>
        <w:t>172,4</w:t>
      </w:r>
      <w:r w:rsidR="00D1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D16610" w:rsidRPr="00D16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D16610" w:rsidRPr="00CC1F45">
        <w:rPr>
          <w:rFonts w:ascii="Times New Roman" w:eastAsia="Times New Roman" w:hAnsi="Times New Roman" w:cs="Times New Roman"/>
          <w:sz w:val="28"/>
          <w:szCs w:val="28"/>
        </w:rPr>
        <w:t>% от общих расходов бюджета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, увеличившись на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215,4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93B9B">
        <w:rPr>
          <w:rFonts w:ascii="Times New Roman" w:eastAsia="Times New Roman" w:hAnsi="Times New Roman" w:cs="Times New Roman"/>
          <w:sz w:val="28"/>
          <w:szCs w:val="28"/>
        </w:rPr>
        <w:t>55,5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D6332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977BA" w:rsidRPr="004977BA" w:rsidRDefault="004977BA" w:rsidP="00497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анализе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расходов бюджета поселения </w:t>
      </w:r>
      <w:r w:rsidR="00FB2FC3">
        <w:rPr>
          <w:rFonts w:ascii="Times New Roman" w:eastAsia="Times New Roman" w:hAnsi="Times New Roman" w:cs="Times New Roman"/>
          <w:sz w:val="28"/>
          <w:szCs w:val="28"/>
        </w:rPr>
        <w:t xml:space="preserve">ф. 0503123 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>установлено, что в течени</w:t>
      </w:r>
      <w:proofErr w:type="gramStart"/>
      <w:r w:rsidRPr="004977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отчетного года производилась оплата пеней по налога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и взносам в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личестве </w:t>
      </w:r>
      <w:r w:rsidR="00FB2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случаев на сумму </w:t>
      </w:r>
      <w:r w:rsidR="00FB2FC3"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4977BA" w:rsidRPr="004977BA" w:rsidRDefault="004977BA" w:rsidP="00497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77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мнению Контрольно-счетной палаты Суражского муниципального района при оценке исполнения бюджета </w:t>
      </w:r>
      <w:proofErr w:type="spellStart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>Нивнянского</w:t>
      </w:r>
      <w:proofErr w:type="spellEnd"/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</w:t>
      </w:r>
      <w:r w:rsidR="008466A0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нарушен принцип результативности и эффективности использования бюджетных средств (ст. 34 БК РФ) выразившейся в оплате из бюджета поселения пеней на общую сумму </w:t>
      </w:r>
      <w:r w:rsidR="008466A0">
        <w:rPr>
          <w:rFonts w:ascii="Times New Roman" w:eastAsia="Times New Roman" w:hAnsi="Times New Roman" w:cs="Times New Roman"/>
          <w:b/>
          <w:i/>
          <w:sz w:val="28"/>
          <w:szCs w:val="28"/>
        </w:rPr>
        <w:t>8,9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тыс. рублей (</w:t>
      </w:r>
      <w:r w:rsidR="008466A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4977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случаев).</w:t>
      </w:r>
    </w:p>
    <w:p w:rsidR="00F72F1A" w:rsidRPr="00FF675C" w:rsidRDefault="004977BA" w:rsidP="00497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75C" w:rsidRPr="00FF675C">
        <w:rPr>
          <w:rFonts w:ascii="Times New Roman" w:eastAsia="Times New Roman" w:hAnsi="Times New Roman" w:cs="Times New Roman"/>
          <w:b/>
          <w:sz w:val="28"/>
          <w:szCs w:val="28"/>
        </w:rPr>
        <w:t>Анализ и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>сточник</w:t>
      </w:r>
      <w:r w:rsidR="00FF675C" w:rsidRPr="00FF675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F72F1A" w:rsidRPr="00FF675C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финансирования дефицита бюджета</w:t>
      </w:r>
    </w:p>
    <w:p w:rsidR="00F72F1A" w:rsidRPr="00CC1F45" w:rsidRDefault="00F72F1A" w:rsidP="00FF67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 бюджет поселения утвержден решением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400,0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F1A" w:rsidRPr="00CC1F45" w:rsidRDefault="00F72F1A" w:rsidP="00FF67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257A6A" w:rsidRPr="00937CCE">
        <w:rPr>
          <w:rFonts w:ascii="Times New Roman" w:hAnsi="Times New Roman"/>
          <w:sz w:val="28"/>
          <w:szCs w:val="28"/>
        </w:rPr>
        <w:t xml:space="preserve">(решениями </w:t>
      </w:r>
      <w:proofErr w:type="spellStart"/>
      <w:r w:rsidR="00257A6A" w:rsidRPr="00937CC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257A6A" w:rsidRPr="00937CCE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7C07">
        <w:rPr>
          <w:rFonts w:ascii="Times New Roman" w:hAnsi="Times New Roman"/>
          <w:sz w:val="28"/>
          <w:szCs w:val="28"/>
        </w:rPr>
        <w:t>20</w:t>
      </w:r>
      <w:r w:rsidR="00257A6A" w:rsidRPr="00937CCE">
        <w:rPr>
          <w:rFonts w:ascii="Times New Roman" w:hAnsi="Times New Roman"/>
          <w:sz w:val="28"/>
          <w:szCs w:val="28"/>
        </w:rPr>
        <w:t>.0</w:t>
      </w:r>
      <w:r w:rsidR="00D77C07">
        <w:rPr>
          <w:rFonts w:ascii="Times New Roman" w:hAnsi="Times New Roman"/>
          <w:sz w:val="28"/>
          <w:szCs w:val="28"/>
        </w:rPr>
        <w:t>3</w:t>
      </w:r>
      <w:r w:rsidR="00257A6A" w:rsidRPr="00937CCE">
        <w:rPr>
          <w:rFonts w:ascii="Times New Roman" w:hAnsi="Times New Roman"/>
          <w:sz w:val="28"/>
          <w:szCs w:val="28"/>
        </w:rPr>
        <w:t>.20</w:t>
      </w:r>
      <w:r w:rsidR="00D77C07">
        <w:rPr>
          <w:rFonts w:ascii="Times New Roman" w:hAnsi="Times New Roman"/>
          <w:sz w:val="28"/>
          <w:szCs w:val="28"/>
        </w:rPr>
        <w:t>20</w:t>
      </w:r>
      <w:r w:rsidR="00257A6A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D77C07">
        <w:rPr>
          <w:rFonts w:ascii="Times New Roman" w:hAnsi="Times New Roman"/>
          <w:sz w:val="28"/>
          <w:szCs w:val="28"/>
        </w:rPr>
        <w:t xml:space="preserve"> 46</w:t>
      </w:r>
      <w:r w:rsidR="00257A6A" w:rsidRPr="00937CCE">
        <w:rPr>
          <w:rFonts w:ascii="Times New Roman" w:hAnsi="Times New Roman"/>
          <w:sz w:val="28"/>
          <w:szCs w:val="28"/>
        </w:rPr>
        <w:t xml:space="preserve">, </w:t>
      </w:r>
      <w:r w:rsidR="00257A6A">
        <w:rPr>
          <w:rFonts w:ascii="Times New Roman" w:hAnsi="Times New Roman"/>
          <w:sz w:val="28"/>
          <w:szCs w:val="28"/>
        </w:rPr>
        <w:t xml:space="preserve">от </w:t>
      </w:r>
      <w:r w:rsidR="00D77C07">
        <w:rPr>
          <w:rFonts w:ascii="Times New Roman" w:hAnsi="Times New Roman"/>
          <w:sz w:val="28"/>
          <w:szCs w:val="28"/>
        </w:rPr>
        <w:t>31</w:t>
      </w:r>
      <w:r w:rsidR="00257A6A">
        <w:rPr>
          <w:rFonts w:ascii="Times New Roman" w:hAnsi="Times New Roman"/>
          <w:sz w:val="28"/>
          <w:szCs w:val="28"/>
        </w:rPr>
        <w:t>.0</w:t>
      </w:r>
      <w:r w:rsidR="00D77C07">
        <w:rPr>
          <w:rFonts w:ascii="Times New Roman" w:hAnsi="Times New Roman"/>
          <w:sz w:val="28"/>
          <w:szCs w:val="28"/>
        </w:rPr>
        <w:t>8</w:t>
      </w:r>
      <w:r w:rsidR="00257A6A">
        <w:rPr>
          <w:rFonts w:ascii="Times New Roman" w:hAnsi="Times New Roman"/>
          <w:sz w:val="28"/>
          <w:szCs w:val="28"/>
        </w:rPr>
        <w:t>.20</w:t>
      </w:r>
      <w:r w:rsidR="00D77C07">
        <w:rPr>
          <w:rFonts w:ascii="Times New Roman" w:hAnsi="Times New Roman"/>
          <w:sz w:val="28"/>
          <w:szCs w:val="28"/>
        </w:rPr>
        <w:t>20</w:t>
      </w:r>
      <w:r w:rsidR="00257A6A">
        <w:rPr>
          <w:rFonts w:ascii="Times New Roman" w:hAnsi="Times New Roman"/>
          <w:sz w:val="28"/>
          <w:szCs w:val="28"/>
        </w:rPr>
        <w:t xml:space="preserve"> года № </w:t>
      </w:r>
      <w:r w:rsidR="00D77C07">
        <w:rPr>
          <w:rFonts w:ascii="Times New Roman" w:hAnsi="Times New Roman"/>
          <w:sz w:val="28"/>
          <w:szCs w:val="28"/>
        </w:rPr>
        <w:t>51</w:t>
      </w:r>
      <w:r w:rsidR="00257A6A">
        <w:rPr>
          <w:rFonts w:ascii="Times New Roman" w:hAnsi="Times New Roman"/>
          <w:sz w:val="28"/>
          <w:szCs w:val="28"/>
        </w:rPr>
        <w:t xml:space="preserve">, </w:t>
      </w:r>
      <w:r w:rsidR="00257A6A" w:rsidRPr="00937CCE">
        <w:rPr>
          <w:rFonts w:ascii="Times New Roman" w:hAnsi="Times New Roman"/>
          <w:sz w:val="28"/>
          <w:szCs w:val="28"/>
        </w:rPr>
        <w:t xml:space="preserve">от </w:t>
      </w:r>
      <w:r w:rsidR="00D77C07">
        <w:rPr>
          <w:rFonts w:ascii="Times New Roman" w:hAnsi="Times New Roman"/>
          <w:sz w:val="28"/>
          <w:szCs w:val="28"/>
        </w:rPr>
        <w:t>25</w:t>
      </w:r>
      <w:r w:rsidR="00257A6A" w:rsidRPr="00937CCE">
        <w:rPr>
          <w:rFonts w:ascii="Times New Roman" w:hAnsi="Times New Roman"/>
          <w:sz w:val="28"/>
          <w:szCs w:val="28"/>
        </w:rPr>
        <w:t>.</w:t>
      </w:r>
      <w:r w:rsidR="00D77C07">
        <w:rPr>
          <w:rFonts w:ascii="Times New Roman" w:hAnsi="Times New Roman"/>
          <w:sz w:val="28"/>
          <w:szCs w:val="28"/>
        </w:rPr>
        <w:t>12</w:t>
      </w:r>
      <w:r w:rsidR="00257A6A" w:rsidRPr="00937CCE">
        <w:rPr>
          <w:rFonts w:ascii="Times New Roman" w:hAnsi="Times New Roman"/>
          <w:sz w:val="28"/>
          <w:szCs w:val="28"/>
        </w:rPr>
        <w:t>.20</w:t>
      </w:r>
      <w:r w:rsidR="00D77C07">
        <w:rPr>
          <w:rFonts w:ascii="Times New Roman" w:hAnsi="Times New Roman"/>
          <w:sz w:val="28"/>
          <w:szCs w:val="28"/>
        </w:rPr>
        <w:t>20</w:t>
      </w:r>
      <w:r w:rsidR="00257A6A" w:rsidRPr="00937CCE">
        <w:rPr>
          <w:rFonts w:ascii="Times New Roman" w:hAnsi="Times New Roman"/>
          <w:sz w:val="28"/>
          <w:szCs w:val="28"/>
        </w:rPr>
        <w:t xml:space="preserve"> года №</w:t>
      </w:r>
      <w:r w:rsidR="00257A6A">
        <w:rPr>
          <w:rFonts w:ascii="Times New Roman" w:hAnsi="Times New Roman"/>
          <w:sz w:val="28"/>
          <w:szCs w:val="28"/>
        </w:rPr>
        <w:t xml:space="preserve"> </w:t>
      </w:r>
      <w:r w:rsidR="00D77C07">
        <w:rPr>
          <w:rFonts w:ascii="Times New Roman" w:hAnsi="Times New Roman"/>
          <w:sz w:val="28"/>
          <w:szCs w:val="28"/>
        </w:rPr>
        <w:t>58</w:t>
      </w:r>
      <w:r w:rsidR="00257A6A">
        <w:rPr>
          <w:rFonts w:ascii="Times New Roman" w:hAnsi="Times New Roman"/>
          <w:sz w:val="28"/>
          <w:szCs w:val="28"/>
        </w:rPr>
        <w:t>) де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 бюджета </w:t>
      </w:r>
      <w:r w:rsidR="00257A6A">
        <w:rPr>
          <w:rFonts w:ascii="Times New Roman" w:eastAsia="Times New Roman" w:hAnsi="Times New Roman" w:cs="Times New Roman"/>
          <w:sz w:val="28"/>
          <w:szCs w:val="28"/>
        </w:rPr>
        <w:t xml:space="preserve">увеличился и составил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561,5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F72F1A" w:rsidRPr="00217614" w:rsidRDefault="00F72F1A" w:rsidP="00F7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614">
        <w:rPr>
          <w:rFonts w:ascii="Times New Roman" w:eastAsia="Times New Roman" w:hAnsi="Times New Roman" w:cs="Times New Roman"/>
          <w:sz w:val="28"/>
          <w:szCs w:val="28"/>
        </w:rPr>
        <w:t>В соответствии с отчётом об исполнении бюджета за 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BF5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в сумме 561,3</w:t>
      </w:r>
      <w:r w:rsidR="00FF675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217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BF5" w:rsidRPr="00216BF5" w:rsidRDefault="00216BF5" w:rsidP="00216BF5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6BF5">
        <w:rPr>
          <w:rFonts w:ascii="Times New Roman" w:eastAsia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средств на счете бюджета составил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575,4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77C07" w:rsidRPr="00216BF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 xml:space="preserve"> составил 14,0 тыс. рублей, </w:t>
      </w:r>
      <w:r>
        <w:rPr>
          <w:rFonts w:ascii="Times New Roman" w:eastAsia="Times New Roman" w:hAnsi="Times New Roman" w:cs="Times New Roman"/>
          <w:sz w:val="28"/>
          <w:szCs w:val="28"/>
        </w:rPr>
        <w:t>снизившись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на </w:t>
      </w:r>
      <w:r w:rsidR="00D77C07">
        <w:rPr>
          <w:rFonts w:ascii="Times New Roman" w:eastAsia="Times New Roman" w:hAnsi="Times New Roman" w:cs="Times New Roman"/>
          <w:sz w:val="28"/>
          <w:szCs w:val="28"/>
        </w:rPr>
        <w:t>561,4</w:t>
      </w:r>
      <w:r w:rsidRPr="00216BF5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</w:p>
    <w:p w:rsidR="004626DF" w:rsidRPr="00B92256" w:rsidRDefault="004626DF" w:rsidP="004626DF">
      <w:pPr>
        <w:spacing w:after="0" w:line="240" w:lineRule="auto"/>
        <w:jc w:val="center"/>
        <w:rPr>
          <w:rFonts w:ascii="Calibri" w:hAnsi="Calibri"/>
        </w:rPr>
      </w:pPr>
      <w:r w:rsidRPr="00B92256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6A32B1" w:rsidRPr="00B92256" w:rsidRDefault="004626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2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год» резервный фонд поселения заложен в сумме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,0 тыс. рублей. Но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в результате внесенных из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енений он у</w:t>
      </w:r>
      <w:r w:rsidR="00CD7E28" w:rsidRPr="00B922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 xml:space="preserve">еньшился и составил 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</w:p>
    <w:p w:rsidR="0040064A" w:rsidRPr="00B92256" w:rsidRDefault="004626DF" w:rsidP="004626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256">
        <w:rPr>
          <w:rFonts w:ascii="Times New Roman" w:eastAsia="Times New Roman" w:hAnsi="Times New Roman" w:cs="Times New Roman"/>
          <w:sz w:val="28"/>
          <w:szCs w:val="28"/>
        </w:rPr>
        <w:t>В соответствии с отчетом об использовании резервного фонда, средства за 20</w:t>
      </w:r>
      <w:r w:rsidR="00B92256" w:rsidRPr="00B9225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год были направлены на основании 1-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2256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на оказание </w:t>
      </w:r>
      <w:r w:rsidR="006A32B1" w:rsidRPr="00B92256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</w:t>
      </w:r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помощи, </w:t>
      </w:r>
      <w:proofErr w:type="gramStart"/>
      <w:r w:rsidRPr="00B92256">
        <w:rPr>
          <w:rFonts w:ascii="Times New Roman" w:eastAsia="Times New Roman" w:hAnsi="Times New Roman" w:cs="Times New Roman"/>
          <w:sz w:val="28"/>
          <w:szCs w:val="28"/>
        </w:rPr>
        <w:t>согласно заявлений</w:t>
      </w:r>
      <w:proofErr w:type="gramEnd"/>
      <w:r w:rsidRPr="00B92256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CC1F45" w:rsidRPr="00CC1F45" w:rsidRDefault="00CC1F45" w:rsidP="00CC1F4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5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программной</w:t>
      </w: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части бюджета</w:t>
      </w:r>
    </w:p>
    <w:p w:rsidR="00CC1F45" w:rsidRPr="00CC1F45" w:rsidRDefault="00CC1F45" w:rsidP="00CC1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уточненным бюджетом </w:t>
      </w:r>
      <w:proofErr w:type="spellStart"/>
      <w:r w:rsidR="00A609C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A60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сельского поселения на 20</w:t>
      </w:r>
      <w:r w:rsidR="00866C1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общий объем бюджетных ассигнований на реализацию </w:t>
      </w:r>
      <w:r w:rsidR="004124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-х муниципальных программ утвержден в сумме </w:t>
      </w:r>
      <w:r w:rsidR="009E4238">
        <w:rPr>
          <w:rFonts w:ascii="Times New Roman" w:eastAsia="Times New Roman" w:hAnsi="Times New Roman" w:cs="Times New Roman"/>
          <w:sz w:val="28"/>
          <w:szCs w:val="28"/>
        </w:rPr>
        <w:t>3108,3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9E4238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 поселения</w:t>
      </w:r>
      <w:r w:rsidR="00935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F45" w:rsidRPr="00CC1F45" w:rsidRDefault="00CC1F45" w:rsidP="00CC1F4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1134"/>
        <w:gridCol w:w="1350"/>
        <w:gridCol w:w="1134"/>
      </w:tblGrid>
      <w:tr w:rsidR="00412471" w:rsidRPr="00CC1F45" w:rsidTr="00B40855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2471" w:rsidRPr="00412471" w:rsidRDefault="00412471" w:rsidP="0011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157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1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935547">
            <w:pPr>
              <w:spacing w:after="0"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71" w:rsidRPr="00CC1F45" w:rsidRDefault="00412471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866C16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8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полномочий органов 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C16" w:rsidRPr="00CC1F45" w:rsidRDefault="00866C16" w:rsidP="002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E3928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2219,1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E3928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6C16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8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C16" w:rsidRPr="00CC1F45" w:rsidRDefault="00866C16" w:rsidP="002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9689B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9689B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6C16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16" w:rsidRPr="00CC1F45" w:rsidRDefault="00866C16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16" w:rsidRPr="00CC1F45" w:rsidRDefault="00866C16" w:rsidP="00C8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proofErr w:type="spellStart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Нивнянского</w:t>
            </w:r>
            <w:proofErr w:type="spellEnd"/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(20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2A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1F45">
              <w:rPr>
                <w:rFonts w:ascii="Times New Roman" w:eastAsia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C16" w:rsidRDefault="00866C16" w:rsidP="002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16" w:rsidRDefault="0019689B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16" w:rsidRDefault="0019689B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16" w:rsidRPr="00CC1F45" w:rsidRDefault="00866C16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66C16" w:rsidRPr="00CC1F45" w:rsidTr="00B40855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66C16" w:rsidRPr="00CC1F45" w:rsidRDefault="00866C16" w:rsidP="0027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9689B" w:rsidP="0091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19689B" w:rsidP="0071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16" w:rsidRPr="00CC1F45" w:rsidRDefault="00866C16" w:rsidP="00CC1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CC1F45" w:rsidRPr="00CC1F45" w:rsidRDefault="00CC1F45" w:rsidP="00CC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муниципальных программ 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составило 100% к уточненным назначениям. По сравнению с </w:t>
      </w:r>
      <w:r w:rsidR="007D6D92">
        <w:rPr>
          <w:rFonts w:ascii="Times New Roman" w:eastAsia="Times New Roman" w:hAnsi="Times New Roman" w:cs="Times New Roman"/>
          <w:sz w:val="28"/>
          <w:szCs w:val="28"/>
        </w:rPr>
        <w:t>прошлым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годом расходы на программные мероприятия увеличились на </w:t>
      </w:r>
      <w:r w:rsidR="007D6D92">
        <w:rPr>
          <w:rFonts w:ascii="Times New Roman" w:eastAsia="Times New Roman" w:hAnsi="Times New Roman" w:cs="Times New Roman"/>
          <w:sz w:val="28"/>
          <w:szCs w:val="28"/>
        </w:rPr>
        <w:t>133,9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D6D92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020F8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C1F45" w:rsidRDefault="00E3397B" w:rsidP="00E3397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п. 3 ст. 179 Бюджетного кодекса РФ одновременно с отчетом об исполнении бюджета поселения представлена 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реализации программ</w:t>
      </w:r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>Нивнянского</w:t>
      </w:r>
      <w:proofErr w:type="spellEnd"/>
      <w:r w:rsidR="009B48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70FD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E339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C1F45" w:rsidRPr="00E3397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626DF" w:rsidRPr="00F2132F" w:rsidRDefault="004626DF" w:rsidP="004626DF">
      <w:pPr>
        <w:spacing w:after="0" w:line="240" w:lineRule="auto"/>
        <w:ind w:right="-8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32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 дебиторской и кредиторской задолженности</w:t>
      </w:r>
    </w:p>
    <w:p w:rsidR="004626DF" w:rsidRPr="00F2132F" w:rsidRDefault="004626DF" w:rsidP="00462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2F">
        <w:rPr>
          <w:rFonts w:ascii="Times New Roman" w:eastAsia="Times New Roman" w:hAnsi="Times New Roman" w:cs="Times New Roman"/>
          <w:sz w:val="28"/>
          <w:szCs w:val="28"/>
        </w:rPr>
        <w:t> Согласно  данным представленным в составе отчетности  (ф. 0503169)</w:t>
      </w:r>
      <w:r w:rsidR="00091852" w:rsidRPr="00F2132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091852" w:rsidRPr="00F2132F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Дебиторская задолженность </w:t>
      </w:r>
      <w:r w:rsidRPr="00F2132F">
        <w:rPr>
          <w:rFonts w:ascii="Times New Roman" w:eastAsia="Times New Roman" w:hAnsi="Times New Roman" w:cs="Times New Roman"/>
          <w:spacing w:val="-6"/>
          <w:sz w:val="28"/>
          <w:szCs w:val="28"/>
        </w:rPr>
        <w:t>по состоянию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C11809" w:rsidRPr="00F2132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7910F1">
        <w:rPr>
          <w:rFonts w:ascii="Times New Roman" w:eastAsia="Times New Roman" w:hAnsi="Times New Roman" w:cs="Times New Roman"/>
          <w:sz w:val="28"/>
          <w:szCs w:val="28"/>
        </w:rPr>
        <w:t xml:space="preserve">629,6 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>тыс. рублей, в течение отчетного периода задолженность у</w:t>
      </w:r>
      <w:r w:rsidR="009445E3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9445E3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 тыс. рублей и на конец отчетного периода составила </w:t>
      </w:r>
      <w:r w:rsidR="007910F1">
        <w:rPr>
          <w:rFonts w:ascii="Times New Roman" w:eastAsia="Times New Roman" w:hAnsi="Times New Roman" w:cs="Times New Roman"/>
          <w:sz w:val="28"/>
          <w:szCs w:val="28"/>
        </w:rPr>
        <w:t>632,3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 том числе просроченная – </w:t>
      </w:r>
      <w:r w:rsidR="007910F1">
        <w:rPr>
          <w:rFonts w:ascii="Times New Roman" w:eastAsia="Times New Roman" w:hAnsi="Times New Roman" w:cs="Times New Roman"/>
          <w:sz w:val="28"/>
          <w:szCs w:val="28"/>
        </w:rPr>
        <w:t>541,1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долгосрочная – </w:t>
      </w:r>
      <w:r w:rsidR="007910F1">
        <w:rPr>
          <w:rFonts w:ascii="Times New Roman" w:eastAsia="Times New Roman" w:hAnsi="Times New Roman" w:cs="Times New Roman"/>
          <w:sz w:val="28"/>
          <w:szCs w:val="28"/>
        </w:rPr>
        <w:t>91,1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> тыс. рублей. Задолженность сложилась по счетам:</w:t>
      </w:r>
    </w:p>
    <w:p w:rsidR="00091852" w:rsidRPr="00F2132F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2F">
        <w:rPr>
          <w:rFonts w:ascii="Times New Roman" w:eastAsia="Times New Roman" w:hAnsi="Times New Roman" w:cs="Times New Roman"/>
          <w:sz w:val="28"/>
          <w:szCs w:val="28"/>
        </w:rPr>
        <w:t>1 205 11 «Расчеты с плательщиками налоговых доходов»</w:t>
      </w:r>
      <w:r w:rsidRPr="00F2132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E575A3">
        <w:rPr>
          <w:rFonts w:ascii="Times New Roman" w:eastAsia="Times New Roman" w:hAnsi="Times New Roman" w:cs="Times New Roman"/>
          <w:spacing w:val="-6"/>
          <w:sz w:val="28"/>
          <w:szCs w:val="28"/>
        </w:rPr>
        <w:t>541,1</w:t>
      </w:r>
      <w:r w:rsidRPr="00F2132F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>тыс. рублей;</w:t>
      </w:r>
    </w:p>
    <w:p w:rsidR="00091852" w:rsidRP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32F">
        <w:rPr>
          <w:rFonts w:ascii="Times New Roman" w:eastAsia="Times New Roman" w:hAnsi="Times New Roman" w:cs="Times New Roman"/>
          <w:sz w:val="28"/>
          <w:szCs w:val="28"/>
        </w:rPr>
        <w:t>1 205 21 «Расчеты по доходам от операционной аренды»</w:t>
      </w:r>
      <w:r w:rsidRPr="00F2132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– </w:t>
      </w:r>
      <w:r w:rsidR="00E575A3">
        <w:rPr>
          <w:rFonts w:ascii="Times New Roman" w:eastAsia="Times New Roman" w:hAnsi="Times New Roman" w:cs="Times New Roman"/>
          <w:spacing w:val="-6"/>
          <w:sz w:val="28"/>
          <w:szCs w:val="28"/>
        </w:rPr>
        <w:t>91,1</w:t>
      </w:r>
      <w:r w:rsidRPr="00F2132F">
        <w:rPr>
          <w:rFonts w:ascii="Times New Roman" w:eastAsia="Times New Roman" w:hAnsi="Times New Roman" w:cs="Times New Roman"/>
          <w:spacing w:val="-6"/>
          <w:sz w:val="28"/>
          <w:szCs w:val="28"/>
        </w:rPr>
        <w:t> </w:t>
      </w:r>
      <w:r w:rsidRPr="00F2132F">
        <w:rPr>
          <w:rFonts w:ascii="Times New Roman" w:eastAsia="Times New Roman" w:hAnsi="Times New Roman" w:cs="Times New Roman"/>
          <w:sz w:val="28"/>
          <w:szCs w:val="28"/>
        </w:rPr>
        <w:t>тыс. рублей.</w:t>
      </w:r>
    </w:p>
    <w:p w:rsidR="00091852" w:rsidRDefault="00091852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2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на 01.01.20</w:t>
      </w:r>
      <w:r w:rsidR="00D100C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года сложилась по счету 1 205 </w:t>
      </w:r>
      <w:r w:rsidR="00D100CD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«Расчеты с плательщиками налоговых доходов» в сумме </w:t>
      </w:r>
      <w:r w:rsidR="00F333A4">
        <w:rPr>
          <w:rFonts w:ascii="Times New Roman" w:eastAsia="Times New Roman" w:hAnsi="Times New Roman" w:cs="Times New Roman"/>
          <w:sz w:val="28"/>
          <w:szCs w:val="28"/>
        </w:rPr>
        <w:t>465,8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рублей,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течение отчетного периода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задолженность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увеличилась 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 xml:space="preserve">на </w:t>
      </w:r>
      <w:r w:rsidR="00F333A4">
        <w:rPr>
          <w:rFonts w:ascii="Times New Roman" w:eastAsia="Times New Roman" w:hAnsi="Times New Roman" w:cs="Times New Roman"/>
          <w:spacing w:val="-4"/>
          <w:sz w:val="28"/>
          <w:szCs w:val="28"/>
        </w:rPr>
        <w:t>307,4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 тыс. рублей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 по состоянию на 01.01.20</w:t>
      </w:r>
      <w:r w:rsidR="0090248D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="009B4605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09185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 составила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3A4">
        <w:rPr>
          <w:rFonts w:ascii="Times New Roman" w:eastAsia="Times New Roman" w:hAnsi="Times New Roman" w:cs="Times New Roman"/>
          <w:sz w:val="28"/>
          <w:szCs w:val="28"/>
        </w:rPr>
        <w:t>773,2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7C21">
        <w:rPr>
          <w:rFonts w:ascii="Times New Roman" w:eastAsia="Times New Roman" w:hAnsi="Times New Roman" w:cs="Times New Roman"/>
          <w:spacing w:val="-4"/>
          <w:sz w:val="28"/>
          <w:szCs w:val="28"/>
        </w:rPr>
        <w:t>о счету 1 401 40 задолженность на начало и конец периода  в сумме 168,1 тыс. рублей.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852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отсутствует.</w:t>
      </w:r>
      <w:r w:rsidR="00C87C21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по расходам  поселения отсутствует.</w:t>
      </w:r>
    </w:p>
    <w:p w:rsidR="0078360C" w:rsidRPr="00091852" w:rsidRDefault="0078360C" w:rsidP="000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360C">
        <w:rPr>
          <w:rFonts w:ascii="Times New Roman" w:eastAsia="Times New Roman" w:hAnsi="Times New Roman" w:cs="Times New Roman"/>
          <w:sz w:val="28"/>
          <w:szCs w:val="28"/>
        </w:rPr>
        <w:t>Показатели дебиторской и кредиторской задолженность отчетного года, указанные в ф. 0503169 «Сведения о дебиторской, кредиторской задолженности» соответствуют аналогичным показателям, указанным в ф. 0503130 «Баланса».</w:t>
      </w:r>
      <w:proofErr w:type="gramEnd"/>
    </w:p>
    <w:p w:rsidR="00091852" w:rsidRPr="00091852" w:rsidRDefault="00091852" w:rsidP="0009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отчету о бюджетных обязательствах (ф. 0503128)</w:t>
      </w:r>
      <w:r w:rsidRPr="0009185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бюджетные и денежные обязательства приняты в пределах утвержденных лимитов бюджетных обязательств в объеме </w:t>
      </w:r>
      <w:r w:rsidR="00824424">
        <w:rPr>
          <w:rFonts w:ascii="Times New Roman" w:eastAsia="Calibri" w:hAnsi="Times New Roman" w:cs="Times New Roman"/>
          <w:sz w:val="28"/>
          <w:szCs w:val="28"/>
          <w:lang w:eastAsia="en-US"/>
        </w:rPr>
        <w:t>3112,8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 рублей. Исполнение денежных обязательств за текущий период составило </w:t>
      </w:r>
      <w:r w:rsidR="00824424">
        <w:rPr>
          <w:rFonts w:ascii="Times New Roman" w:eastAsia="Calibri" w:hAnsi="Times New Roman" w:cs="Times New Roman"/>
          <w:sz w:val="28"/>
          <w:szCs w:val="28"/>
          <w:lang w:eastAsia="en-US"/>
        </w:rPr>
        <w:t>3112,8</w:t>
      </w:r>
      <w:r w:rsidRPr="00091852">
        <w:rPr>
          <w:rFonts w:ascii="Times New Roman" w:eastAsia="Calibri" w:hAnsi="Times New Roman" w:cs="Times New Roman"/>
          <w:sz w:val="28"/>
          <w:szCs w:val="28"/>
          <w:lang w:eastAsia="en-US"/>
        </w:rPr>
        <w:t> тыс. рублей, или 100,0 % принятых денежных обязательств.</w:t>
      </w:r>
    </w:p>
    <w:p w:rsidR="004626DF" w:rsidRPr="00FF0126" w:rsidRDefault="004626DF" w:rsidP="004626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движения нефинансовых активов</w:t>
      </w:r>
    </w:p>
    <w:p w:rsidR="004626DF" w:rsidRPr="00FF0CF0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CF0">
        <w:rPr>
          <w:rFonts w:ascii="Times New Roman" w:eastAsia="Times New Roman" w:hAnsi="Times New Roman" w:cs="Times New Roman"/>
          <w:color w:val="00B050"/>
          <w:sz w:val="28"/>
          <w:szCs w:val="28"/>
        </w:rPr>
        <w:lastRenderedPageBreak/>
        <w:t> 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основных средств по балансу подтверждается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«Сведения о движении нефинансовых активов»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 xml:space="preserve"> (ф. 0503</w:t>
      </w:r>
      <w:r w:rsidR="00DE40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0CF0">
        <w:rPr>
          <w:rFonts w:ascii="Times New Roman" w:eastAsia="Times New Roman" w:hAnsi="Times New Roman" w:cs="Times New Roman"/>
          <w:sz w:val="28"/>
          <w:szCs w:val="28"/>
        </w:rPr>
        <w:t>68).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По данным формы 0503168 «Сведения о движении нефинансовых активов» (за исключением имущества казны) нефинансовые активы </w:t>
      </w:r>
      <w:proofErr w:type="spellStart"/>
      <w:r w:rsidRPr="00FF012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внянской</w:t>
      </w:r>
      <w:proofErr w:type="spell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включают в себя стоимость основных средств и материальных запасов.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Стоимость основных средств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составляла  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1556,8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рублей. Поступило основных средств в отчетном периоде на сумму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выбыло основных сре</w:t>
      </w:r>
      <w:proofErr w:type="gramStart"/>
      <w:r w:rsidRPr="00FF0126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умме 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рубле.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Остаток основных средств на конец отчетного периода составил – </w:t>
      </w:r>
      <w:r w:rsidR="00647DDF">
        <w:rPr>
          <w:rFonts w:ascii="Times New Roman" w:eastAsia="Times New Roman" w:hAnsi="Times New Roman" w:cs="Times New Roman"/>
          <w:sz w:val="28"/>
          <w:szCs w:val="28"/>
        </w:rPr>
        <w:t>1156,8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 тыс. рублей. </w:t>
      </w:r>
    </w:p>
    <w:p w:rsidR="004626DF" w:rsidRPr="00FF0126" w:rsidRDefault="004626DF" w:rsidP="004626DF">
      <w:pPr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Сумма амортизации по основным средствам составила </w:t>
      </w:r>
      <w:r w:rsidR="00B03DE6">
        <w:rPr>
          <w:rFonts w:ascii="Times New Roman" w:eastAsia="Times New Roman" w:hAnsi="Times New Roman" w:cs="Times New Roman"/>
          <w:sz w:val="28"/>
          <w:szCs w:val="28"/>
        </w:rPr>
        <w:t>1156,8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тыс. рублей</w:t>
      </w:r>
      <w:r w:rsidR="00B03DE6">
        <w:rPr>
          <w:rFonts w:ascii="Times New Roman" w:eastAsia="Times New Roman" w:hAnsi="Times New Roman" w:cs="Times New Roman"/>
          <w:sz w:val="28"/>
          <w:szCs w:val="28"/>
        </w:rPr>
        <w:t>, остаточная стоимость отсутствует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Материальные запасы 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составляли </w:t>
      </w:r>
      <w:r w:rsidR="009A61BC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Поступило материальных запасов за отчетный период в сумме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172,4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выбыло –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 xml:space="preserve">169,7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тыс. рублей. Остаток материальных запасов на конец отчетного периода составил 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A26D4" w:rsidRPr="003A26D4" w:rsidRDefault="003A26D4" w:rsidP="003A26D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6D4">
        <w:rPr>
          <w:rFonts w:ascii="Times New Roman" w:eastAsia="Times New Roman" w:hAnsi="Times New Roman" w:cs="Times New Roman"/>
          <w:sz w:val="28"/>
          <w:szCs w:val="28"/>
        </w:rPr>
        <w:t>На начало 20</w:t>
      </w:r>
      <w:r w:rsidR="00B15E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составе имущества казны значились нефинансовые активы остаточной стоимостью </w:t>
      </w:r>
      <w:r>
        <w:rPr>
          <w:rFonts w:ascii="Times New Roman" w:eastAsia="Times New Roman" w:hAnsi="Times New Roman" w:cs="Times New Roman"/>
          <w:sz w:val="28"/>
          <w:szCs w:val="28"/>
        </w:rPr>
        <w:t>639,2</w:t>
      </w:r>
      <w:r w:rsidRPr="003A26D4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включающие движимое и недвижимое имущество.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конец отчетного периода остаточная стоимость не изменилась. </w:t>
      </w:r>
    </w:p>
    <w:p w:rsidR="004626DF" w:rsidRPr="00FF0126" w:rsidRDefault="004626DF" w:rsidP="004626DF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26">
        <w:rPr>
          <w:rFonts w:ascii="Times New Roman" w:eastAsia="Times New Roman" w:hAnsi="Times New Roman" w:cs="Times New Roman"/>
          <w:sz w:val="28"/>
          <w:szCs w:val="28"/>
        </w:rPr>
        <w:t>Годовая инвентаризация материальных ценностей, основных средств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активов за 20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D636B" w:rsidRPr="00712AD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текстовой части раздела 5 «Прочие вопросы деятельности субъекта бюджетной отчетности» </w:t>
      </w:r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5F50" w:rsidRPr="00CC1F45">
        <w:rPr>
          <w:rFonts w:ascii="Times New Roman" w:eastAsia="Times New Roman" w:hAnsi="Times New Roman" w:cs="Times New Roman"/>
          <w:sz w:val="28"/>
          <w:szCs w:val="28"/>
        </w:rPr>
        <w:t>0503</w:t>
      </w:r>
      <w:r w:rsidR="00115F50">
        <w:rPr>
          <w:rFonts w:ascii="Times New Roman" w:eastAsia="Times New Roman" w:hAnsi="Times New Roman" w:cs="Times New Roman"/>
          <w:sz w:val="28"/>
          <w:szCs w:val="28"/>
        </w:rPr>
        <w:t xml:space="preserve">160)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4F7DE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F0126">
        <w:rPr>
          <w:rFonts w:ascii="Times New Roman" w:eastAsia="Times New Roman" w:hAnsi="Times New Roman" w:cs="Times New Roman"/>
          <w:sz w:val="28"/>
          <w:szCs w:val="28"/>
        </w:rPr>
        <w:t>расхождений не установлено.</w:t>
      </w:r>
    </w:p>
    <w:p w:rsidR="004626DF" w:rsidRPr="00174B58" w:rsidRDefault="00174B58" w:rsidP="00174B58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B58">
        <w:rPr>
          <w:rFonts w:ascii="Times New Roman" w:eastAsia="Times New Roman" w:hAnsi="Times New Roman" w:cs="Times New Roman"/>
          <w:b/>
          <w:sz w:val="28"/>
          <w:szCs w:val="28"/>
        </w:rPr>
        <w:t>Анализ остатка денежных средств на счетах</w:t>
      </w:r>
    </w:p>
    <w:p w:rsidR="004626DF" w:rsidRDefault="000D1BDF" w:rsidP="004626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огласно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0503</w:t>
      </w:r>
      <w:r>
        <w:rPr>
          <w:rFonts w:ascii="Times New Roman" w:eastAsia="Times New Roman" w:hAnsi="Times New Roman" w:cs="Times New Roman"/>
          <w:sz w:val="28"/>
          <w:szCs w:val="28"/>
        </w:rPr>
        <w:t>178 «Сведения об остатках денежных средств на счетах получателя бюджетных средств» о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>статок средств на едином счете в органе Федерального казначейства на 01.01.20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составлял 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>575,4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на конец года остаток средств на счете у</w:t>
      </w:r>
      <w:r w:rsidR="00696E0D">
        <w:rPr>
          <w:rFonts w:ascii="Times New Roman" w:eastAsia="Times New Roman" w:hAnsi="Times New Roman" w:cs="Times New Roman"/>
          <w:sz w:val="28"/>
          <w:szCs w:val="28"/>
        </w:rPr>
        <w:t>меньшился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>561,4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  тыс. рублей и составил </w:t>
      </w:r>
      <w:r w:rsidR="00462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701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4626DF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CC1F45" w:rsidRPr="00CC1F45" w:rsidRDefault="00CC1F45" w:rsidP="002625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 Анализ и оценка форм бюджетной отчетности</w:t>
      </w:r>
    </w:p>
    <w:p w:rsidR="00961660" w:rsidRPr="00CC1F45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требованиями, установленными статьей 264.4 Бюджетного кодекса Российской Федерации проведена внешняя проверка бюджетной отчётности в отношении 1  главного администратора доходов бюджета - органа государственной власти Российской Федерации, главного распорядителя средств бюджета поселения представившего указанную отчётность.</w:t>
      </w:r>
      <w:proofErr w:type="gramEnd"/>
    </w:p>
    <w:p w:rsidR="00B62255" w:rsidRDefault="00B62255" w:rsidP="0026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B62255">
        <w:rPr>
          <w:rFonts w:ascii="Times New Roman" w:eastAsia="Times New Roman" w:hAnsi="Times New Roman" w:cs="Times New Roman"/>
          <w:sz w:val="28"/>
          <w:szCs w:val="28"/>
        </w:rPr>
        <w:t>Представленн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к внешней проверке в Контрольно-счетную палату 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ность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  <w:proofErr w:type="gramEnd"/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lastRenderedPageBreak/>
        <w:t>Годовая бюджетная отчетность за 2020 год в Контрольно-счетную палату Суражского муниципального района представлена без нарушений установленного срока.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781FA6" w:rsidRPr="00781FA6" w:rsidRDefault="00781FA6" w:rsidP="00262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FA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B62255" w:rsidRPr="00CC1F45" w:rsidRDefault="00B62255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</w:t>
      </w:r>
      <w:r w:rsidR="00900D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года и финансовые результаты его деятельности за период с 01.01.20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 по 31.12.20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62255" w:rsidRPr="00B62255" w:rsidRDefault="00B62255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внешней проверки годовой бюджетной 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81F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B62255" w:rsidRPr="00B62255" w:rsidRDefault="00B62255" w:rsidP="0026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55">
        <w:rPr>
          <w:rFonts w:ascii="Times New Roman" w:eastAsia="Times New Roman" w:hAnsi="Times New Roman" w:cs="Times New Roman"/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961660" w:rsidRPr="00CC1F45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F45">
        <w:rPr>
          <w:rFonts w:ascii="Times New Roman" w:eastAsia="Times New Roman" w:hAnsi="Times New Roman" w:cs="Times New Roman"/>
          <w:sz w:val="28"/>
          <w:szCs w:val="28"/>
        </w:rPr>
        <w:t>В ходе анализа пояснительной записки (ф. 0503160) проверялось наличие и заполнение всех форм пояснительной записки и осуществлялось сопоставление между показателями</w:t>
      </w:r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ф.0503168 «Сведения о движении нефинансовых активов» с аналогичными показателями соответствующих счетов ф.05031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0 баланса главного администратора, показателей </w:t>
      </w:r>
      <w:hyperlink r:id="rId8" w:anchor="sub_503121" w:history="1">
        <w:r w:rsidRPr="00CC1F45">
          <w:rPr>
            <w:rFonts w:ascii="Times New Roman" w:eastAsia="Times New Roman" w:hAnsi="Times New Roman" w:cs="Times New Roman"/>
            <w:sz w:val="28"/>
          </w:rPr>
          <w:t>ф. 0503121</w:t>
        </w:r>
      </w:hyperlink>
      <w:r w:rsidRPr="00CC1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F45">
        <w:rPr>
          <w:rFonts w:ascii="Times New Roman" w:eastAsia="Times New Roman" w:hAnsi="Times New Roman" w:cs="Times New Roman"/>
          <w:sz w:val="28"/>
          <w:szCs w:val="28"/>
        </w:rPr>
        <w:t>«Отчет о финансовых результатах деятельности» с соответствующими показателями ф.0503168 «Сведения о движении нефинансовых активов».</w:t>
      </w:r>
      <w:proofErr w:type="gramEnd"/>
      <w:r w:rsidRPr="00CC1F45">
        <w:rPr>
          <w:rFonts w:ascii="Times New Roman" w:eastAsia="Times New Roman" w:hAnsi="Times New Roman" w:cs="Times New Roman"/>
          <w:sz w:val="28"/>
          <w:szCs w:val="28"/>
        </w:rPr>
        <w:t xml:space="preserve"> Также анализировались показатели  ф. 0503164 «Сведения об исполнении бюджета» с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961660" w:rsidRDefault="00961660" w:rsidP="00262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В результате сопоставления показателей форм пояснительной записки бюджетной отчетности, представленных главным администратором, с позициями форм бюджетной отчетности отклонений не выявлено.</w:t>
      </w:r>
    </w:p>
    <w:p w:rsidR="00AB5C40" w:rsidRPr="00FC7801" w:rsidRDefault="00AB5C40" w:rsidP="00262590">
      <w:pPr>
        <w:widowControl w:val="0"/>
        <w:tabs>
          <w:tab w:val="left" w:pos="255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Сравнительный анализ итогов настоящей внешней проверки </w:t>
      </w:r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br/>
        <w:t xml:space="preserve">в сравнении </w:t>
      </w:r>
      <w:proofErr w:type="gramStart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>с</w:t>
      </w:r>
      <w:proofErr w:type="gramEnd"/>
      <w:r w:rsidRPr="00FC7801">
        <w:rPr>
          <w:rFonts w:ascii="Times New Roman" w:eastAsia="Times New Roman" w:hAnsi="Times New Roman" w:cs="Times New Roman"/>
          <w:b/>
          <w:snapToGrid w:val="0"/>
          <w:spacing w:val="-6"/>
          <w:sz w:val="28"/>
          <w:szCs w:val="28"/>
        </w:rPr>
        <w:t xml:space="preserve"> предыдущей.</w:t>
      </w:r>
    </w:p>
    <w:p w:rsidR="00AB5C40" w:rsidRPr="00FC7801" w:rsidRDefault="00AB5C40" w:rsidP="00262590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Предыдущая внешняя проверка отчетности об исполнении бюджета района проводилась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Суражского муниципального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  в отношении отчетности за 201</w:t>
      </w:r>
      <w:r w:rsidR="00EE033F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год. Основные выводы касались недостатков, связанных с заполнением отчетных форм.</w:t>
      </w:r>
    </w:p>
    <w:p w:rsidR="00AB5C40" w:rsidRPr="00FC7801" w:rsidRDefault="00AB5C40" w:rsidP="0026259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Сравнительный анализ итогов внешней проверки за 201</w:t>
      </w:r>
      <w:r w:rsidR="00EE033F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 результатами настоящей проверки характеризует наличие, как аналогичных замечаний, так и иных замечаний не выявляемых ранее. Приведенные данные характеризуют необходимость усиления внимания объекта внешней проверки на итоги проверки и принятия мер по их недопущению </w:t>
      </w:r>
      <w:r w:rsidRPr="00FC7801">
        <w:rPr>
          <w:rFonts w:ascii="Times New Roman" w:eastAsia="Times New Roman" w:hAnsi="Times New Roman" w:cs="Times New Roman"/>
          <w:spacing w:val="-6"/>
          <w:sz w:val="28"/>
          <w:szCs w:val="28"/>
        </w:rPr>
        <w:br/>
        <w:t>в дальнейшем.</w:t>
      </w:r>
    </w:p>
    <w:p w:rsidR="00CC1F45" w:rsidRPr="00CC1F45" w:rsidRDefault="00CC1F45" w:rsidP="00CC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</w:p>
    <w:p w:rsidR="006C024C" w:rsidRPr="007153DD" w:rsidRDefault="00CC1F45" w:rsidP="0024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4F510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r w:rsidR="006C024C" w:rsidRPr="007153DD">
        <w:rPr>
          <w:rFonts w:ascii="Times New Roman" w:eastAsia="Times New Roman" w:hAnsi="Times New Roman" w:cs="Times New Roman"/>
          <w:sz w:val="28"/>
          <w:szCs w:val="28"/>
        </w:rPr>
        <w:t>Годовая бюджетная отчётность представлена в Контрольно-счетную палату в срок, установленный частью 3 статьи 264.4. Бюджетного кодекса Российской Федерации.</w:t>
      </w:r>
    </w:p>
    <w:p w:rsidR="003D1577" w:rsidRDefault="007153DD" w:rsidP="005B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2D561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 по доходам в объеме </w:t>
      </w:r>
      <w:r w:rsidR="00E85826">
        <w:rPr>
          <w:rFonts w:ascii="Times New Roman" w:eastAsia="Times New Roman" w:hAnsi="Times New Roman" w:cs="Times New Roman"/>
          <w:sz w:val="28"/>
          <w:szCs w:val="28"/>
        </w:rPr>
        <w:t>2551,5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тыс. рублей,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или на 100,0% к уточненному годовому плану, по расходам – </w:t>
      </w:r>
      <w:r w:rsidR="00E85826">
        <w:rPr>
          <w:rFonts w:ascii="Times New Roman" w:eastAsia="Times New Roman" w:hAnsi="Times New Roman" w:cs="Times New Roman"/>
          <w:sz w:val="28"/>
          <w:szCs w:val="28"/>
        </w:rPr>
        <w:t>3112,8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> тыс. рублей, или на 100,0%</w:t>
      </w:r>
      <w:r w:rsidR="003D1577" w:rsidRPr="00CC1F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к уточненному годовому плану, с </w:t>
      </w:r>
      <w:r w:rsidR="003D157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фицитом в сумме  </w:t>
      </w:r>
      <w:r w:rsidR="00E85826">
        <w:rPr>
          <w:rFonts w:ascii="Times New Roman" w:eastAsia="Times New Roman" w:hAnsi="Times New Roman" w:cs="Times New Roman"/>
          <w:sz w:val="28"/>
          <w:szCs w:val="28"/>
        </w:rPr>
        <w:t>561,3</w:t>
      </w:r>
      <w:r w:rsidR="003D1577" w:rsidRPr="00CC1F4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соответствии с п. 9 инструкции № 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>В ходе проверки  кассовых расходов и плановых назначений  превышений  кассовых расходов  над  плановыми назначениями  не установлено.</w:t>
      </w:r>
    </w:p>
    <w:p w:rsidR="003906A4" w:rsidRPr="003906A4" w:rsidRDefault="003906A4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906A4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«Баланса главного распорядителя, распорядителя, получателя 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0503130)  - замечаний нет. </w:t>
      </w:r>
    </w:p>
    <w:p w:rsidR="003906A4" w:rsidRDefault="00CB034D" w:rsidP="00390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906A4" w:rsidRPr="003906A4">
        <w:rPr>
          <w:rFonts w:ascii="Times New Roman" w:eastAsia="Times New Roman" w:hAnsi="Times New Roman" w:cs="Times New Roman"/>
          <w:sz w:val="28"/>
          <w:szCs w:val="28"/>
        </w:rPr>
        <w:t>Представленная для внешней проверки годовая бухгалтерская отчётность главного администратора достоверно отражает его финансовое положение на 01.01.2021 года и финансовые результаты его деятельности за период с 01.01.2020 г. по 31.12.2020 г.</w:t>
      </w:r>
    </w:p>
    <w:p w:rsidR="00BB4895" w:rsidRPr="00CB034D" w:rsidRDefault="007153DD" w:rsidP="002D5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мнению Контрольно-счетной палаты Суражского муниципального района при оценке исполнения бюджета </w:t>
      </w:r>
      <w:proofErr w:type="spellStart"/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>Нивнянского</w:t>
      </w:r>
      <w:proofErr w:type="spellEnd"/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</w:t>
      </w:r>
      <w:r w:rsidR="002D561E" w:rsidRPr="00CB034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нарушен принцип результативности и эффективности </w:t>
      </w:r>
      <w:r w:rsidR="002D561E" w:rsidRPr="00CB03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спользования бюджетных средств (ст. 34 БК РФ) выразившейся в оплате из бюджета поселения пеней на общую сумму </w:t>
      </w:r>
      <w:r w:rsidR="002D561E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8,9 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>тыс. рублей (</w:t>
      </w:r>
      <w:r w:rsidR="002D561E" w:rsidRPr="00CB03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</w:t>
      </w:r>
      <w:r w:rsidR="002D561E" w:rsidRPr="00CB034D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B4895" w:rsidRPr="00CB034D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CC1F45" w:rsidRPr="00CC1F45" w:rsidRDefault="00CC1F45" w:rsidP="00CC1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Предложения:</w:t>
      </w:r>
    </w:p>
    <w:p w:rsidR="00601610" w:rsidRPr="00601610" w:rsidRDefault="00601610" w:rsidP="00601610">
      <w:pPr>
        <w:spacing w:line="240" w:lineRule="auto"/>
        <w:ind w:right="19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изложенного и в соответствии с действующим законодательством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счетная палата С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уражского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предлагает: </w:t>
      </w:r>
    </w:p>
    <w:p w:rsidR="00601610" w:rsidRPr="00601610" w:rsidRDefault="00601610" w:rsidP="00B579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аналитическо</w:t>
      </w:r>
      <w:proofErr w:type="spellEnd"/>
    </w:p>
    <w:p w:rsidR="00601610" w:rsidRPr="00601610" w:rsidRDefault="00601610" w:rsidP="00B5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«Экспертиза и подготовка заключения на отчет  об исполнении бюджета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20</w:t>
      </w:r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1D04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</w:t>
      </w:r>
      <w:proofErr w:type="spellStart"/>
      <w:r w:rsidR="00F33E0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Нивнянский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сельский  Совет народных депутатов  с рекомендацией рассмотреть проект решения «Об утверждении   </w:t>
      </w:r>
    </w:p>
    <w:p w:rsidR="00601610" w:rsidRPr="00601610" w:rsidRDefault="00601610" w:rsidP="00B5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отчета об исполнении бюджета </w:t>
      </w:r>
      <w:proofErr w:type="spellStart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00165C" w:rsidRPr="000016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2020 год</w:t>
      </w:r>
      <w:r w:rsidR="0000165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601610" w:rsidRPr="00601610" w:rsidRDefault="00601610" w:rsidP="00B579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Заключение по результатам экспертн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аналитическо-</w:t>
      </w:r>
    </w:p>
    <w:p w:rsidR="00601610" w:rsidRPr="00601610" w:rsidRDefault="00601610" w:rsidP="00B579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</w:t>
      </w:r>
      <w:r w:rsidR="001D04B9" w:rsidRPr="001D0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«Экспертиза и подготовка заключения на отчет  об исполнении бюджета </w:t>
      </w:r>
      <w:proofErr w:type="spellStart"/>
      <w:r w:rsidR="001D04B9" w:rsidRPr="001D04B9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="001D04B9" w:rsidRPr="001D0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2F1DDF">
        <w:rPr>
          <w:rFonts w:ascii="Times New Roman" w:eastAsia="Calibri" w:hAnsi="Times New Roman" w:cs="Times New Roman"/>
          <w:sz w:val="28"/>
          <w:szCs w:val="28"/>
          <w:lang w:eastAsia="en-US"/>
        </w:rPr>
        <w:t>Суражского муниципального района</w:t>
      </w:r>
      <w:r w:rsidR="001D04B9" w:rsidRPr="001D04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Брянской области  за 2020 год»  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администрацию </w:t>
      </w:r>
      <w:proofErr w:type="spellStart"/>
      <w:r w:rsidR="0000165C">
        <w:rPr>
          <w:rFonts w:ascii="Times New Roman" w:eastAsia="Calibri" w:hAnsi="Times New Roman" w:cs="Times New Roman"/>
          <w:sz w:val="28"/>
          <w:szCs w:val="28"/>
          <w:lang w:eastAsia="en-US"/>
        </w:rPr>
        <w:t>Нивнянского</w:t>
      </w:r>
      <w:proofErr w:type="spell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с предложениями:</w:t>
      </w:r>
    </w:p>
    <w:p w:rsidR="00601610" w:rsidRPr="00601610" w:rsidRDefault="00601610" w:rsidP="006016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Pr="00601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итоги настоящей внешней проверки, проанализировать замечания, отмеченные в заключении.</w:t>
      </w:r>
    </w:p>
    <w:p w:rsidR="00601610" w:rsidRPr="00601610" w:rsidRDefault="00601610" w:rsidP="006016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</w:t>
      </w:r>
      <w:proofErr w:type="gramStart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16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требований ст. 34 Бюджетного кодекса РФ (принцип результативности и эффективности использования бюджетных средств) при исполнении расходных обязательств. </w:t>
      </w:r>
    </w:p>
    <w:p w:rsidR="00CC1F45" w:rsidRPr="00CC1F45" w:rsidRDefault="00CC1F45" w:rsidP="00CC1F4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sz w:val="28"/>
          <w:szCs w:val="28"/>
        </w:rPr>
        <w:t>Настоящее заключение составлено в двух экземплярах.</w:t>
      </w:r>
    </w:p>
    <w:p w:rsidR="00CC1F45" w:rsidRPr="00CC1F45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F4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560FA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Контрольно – счетной палаты</w:t>
      </w:r>
    </w:p>
    <w:p w:rsidR="00CC1F45" w:rsidRPr="00242F2C" w:rsidRDefault="00CC1F45" w:rsidP="00CC1F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8"/>
        </w:rPr>
        <w:t>Суражского муниципального района          </w:t>
      </w:r>
      <w:r w:rsidR="0083273E" w:rsidRPr="00242F2C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Pr="00242F2C">
        <w:rPr>
          <w:rFonts w:ascii="Times New Roman" w:eastAsia="Times New Roman" w:hAnsi="Times New Roman" w:cs="Times New Roman"/>
          <w:bCs/>
          <w:sz w:val="28"/>
        </w:rPr>
        <w:t>                      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Н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F560FA" w:rsidRPr="00242F2C">
        <w:rPr>
          <w:rFonts w:ascii="Times New Roman" w:eastAsia="Times New Roman" w:hAnsi="Times New Roman" w:cs="Times New Roman"/>
          <w:bCs/>
          <w:sz w:val="28"/>
        </w:rPr>
        <w:t>В</w:t>
      </w:r>
      <w:r w:rsidRPr="00242F2C">
        <w:rPr>
          <w:rFonts w:ascii="Times New Roman" w:eastAsia="Times New Roman" w:hAnsi="Times New Roman" w:cs="Times New Roman"/>
          <w:bCs/>
          <w:sz w:val="28"/>
        </w:rPr>
        <w:t>.</w:t>
      </w:r>
      <w:r w:rsidR="00EB1B09" w:rsidRPr="00242F2C">
        <w:rPr>
          <w:rFonts w:ascii="Times New Roman" w:eastAsia="Times New Roman" w:hAnsi="Times New Roman" w:cs="Times New Roman"/>
          <w:bCs/>
          <w:sz w:val="28"/>
        </w:rPr>
        <w:t>Жидкова</w:t>
      </w:r>
    </w:p>
    <w:p w:rsidR="00CC1F45" w:rsidRPr="00242F2C" w:rsidRDefault="00CC1F45" w:rsidP="00CC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F2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sectPr w:rsidR="00CC1F45" w:rsidRPr="00242F2C" w:rsidSect="004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F0"/>
    <w:multiLevelType w:val="hybridMultilevel"/>
    <w:tmpl w:val="F5905E6E"/>
    <w:lvl w:ilvl="0" w:tplc="9E20A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7563"/>
    <w:multiLevelType w:val="multilevel"/>
    <w:tmpl w:val="B25E465E"/>
    <w:lvl w:ilvl="0">
      <w:start w:val="1"/>
      <w:numFmt w:val="decimal"/>
      <w:lvlText w:val="%1."/>
      <w:lvlJc w:val="left"/>
      <w:pPr>
        <w:ind w:left="1320" w:hanging="49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205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75" w:hanging="1800"/>
      </w:p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</w:lvl>
  </w:abstractNum>
  <w:abstractNum w:abstractNumId="2">
    <w:nsid w:val="5704088C"/>
    <w:multiLevelType w:val="hybridMultilevel"/>
    <w:tmpl w:val="86ACDAF0"/>
    <w:lvl w:ilvl="0" w:tplc="FF98FA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250"/>
    <w:multiLevelType w:val="hybridMultilevel"/>
    <w:tmpl w:val="A0E2AE0A"/>
    <w:lvl w:ilvl="0" w:tplc="0A2EF2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3503A7"/>
    <w:multiLevelType w:val="hybridMultilevel"/>
    <w:tmpl w:val="3112F1B4"/>
    <w:lvl w:ilvl="0" w:tplc="1A08EA26">
      <w:start w:val="1"/>
      <w:numFmt w:val="decimal"/>
      <w:lvlText w:val="%1.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CE939EB"/>
    <w:multiLevelType w:val="hybridMultilevel"/>
    <w:tmpl w:val="85F8E8BE"/>
    <w:lvl w:ilvl="0" w:tplc="340E5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45"/>
    <w:rsid w:val="0000026D"/>
    <w:rsid w:val="0000130A"/>
    <w:rsid w:val="0000165C"/>
    <w:rsid w:val="00001AFB"/>
    <w:rsid w:val="00001B3D"/>
    <w:rsid w:val="000114BA"/>
    <w:rsid w:val="00013F95"/>
    <w:rsid w:val="00014083"/>
    <w:rsid w:val="00017E6B"/>
    <w:rsid w:val="00020E9A"/>
    <w:rsid w:val="00020F8A"/>
    <w:rsid w:val="00021EC7"/>
    <w:rsid w:val="000233C7"/>
    <w:rsid w:val="00023BE5"/>
    <w:rsid w:val="000375BC"/>
    <w:rsid w:val="00041ADF"/>
    <w:rsid w:val="00042431"/>
    <w:rsid w:val="0004494F"/>
    <w:rsid w:val="0004551D"/>
    <w:rsid w:val="0005136D"/>
    <w:rsid w:val="0005158F"/>
    <w:rsid w:val="00052451"/>
    <w:rsid w:val="0005555D"/>
    <w:rsid w:val="00066C9E"/>
    <w:rsid w:val="00074218"/>
    <w:rsid w:val="0008400C"/>
    <w:rsid w:val="00085FD4"/>
    <w:rsid w:val="00091852"/>
    <w:rsid w:val="0009332F"/>
    <w:rsid w:val="00097DF2"/>
    <w:rsid w:val="000C648C"/>
    <w:rsid w:val="000C7DFE"/>
    <w:rsid w:val="000D10DB"/>
    <w:rsid w:val="000D1BDF"/>
    <w:rsid w:val="000E04B7"/>
    <w:rsid w:val="000E5622"/>
    <w:rsid w:val="000E5756"/>
    <w:rsid w:val="00100C38"/>
    <w:rsid w:val="001043EE"/>
    <w:rsid w:val="001138D4"/>
    <w:rsid w:val="00114B90"/>
    <w:rsid w:val="0011572A"/>
    <w:rsid w:val="00115F50"/>
    <w:rsid w:val="00136BCA"/>
    <w:rsid w:val="001372E7"/>
    <w:rsid w:val="0013777A"/>
    <w:rsid w:val="001406F2"/>
    <w:rsid w:val="00141EDF"/>
    <w:rsid w:val="001474A9"/>
    <w:rsid w:val="00163287"/>
    <w:rsid w:val="0017003F"/>
    <w:rsid w:val="00171DD5"/>
    <w:rsid w:val="00174B58"/>
    <w:rsid w:val="0018079E"/>
    <w:rsid w:val="00182AB1"/>
    <w:rsid w:val="00183BC0"/>
    <w:rsid w:val="00184FB6"/>
    <w:rsid w:val="001852CF"/>
    <w:rsid w:val="0019155B"/>
    <w:rsid w:val="00195789"/>
    <w:rsid w:val="0019689B"/>
    <w:rsid w:val="001A0900"/>
    <w:rsid w:val="001A3771"/>
    <w:rsid w:val="001A43B3"/>
    <w:rsid w:val="001A58D0"/>
    <w:rsid w:val="001B493E"/>
    <w:rsid w:val="001C1403"/>
    <w:rsid w:val="001C5DF2"/>
    <w:rsid w:val="001C63F6"/>
    <w:rsid w:val="001C6A1D"/>
    <w:rsid w:val="001D04B9"/>
    <w:rsid w:val="001D43B2"/>
    <w:rsid w:val="001D4AEE"/>
    <w:rsid w:val="001D636B"/>
    <w:rsid w:val="001D7371"/>
    <w:rsid w:val="001E05C6"/>
    <w:rsid w:val="001E269B"/>
    <w:rsid w:val="001E3302"/>
    <w:rsid w:val="001E3928"/>
    <w:rsid w:val="001E7978"/>
    <w:rsid w:val="001F5687"/>
    <w:rsid w:val="002004AC"/>
    <w:rsid w:val="00200D9F"/>
    <w:rsid w:val="00203788"/>
    <w:rsid w:val="00211212"/>
    <w:rsid w:val="00211DB6"/>
    <w:rsid w:val="00212EE0"/>
    <w:rsid w:val="002159A9"/>
    <w:rsid w:val="00216BF5"/>
    <w:rsid w:val="002235B5"/>
    <w:rsid w:val="002315E7"/>
    <w:rsid w:val="00233F3E"/>
    <w:rsid w:val="0023699A"/>
    <w:rsid w:val="002371F9"/>
    <w:rsid w:val="002422C0"/>
    <w:rsid w:val="00242F2C"/>
    <w:rsid w:val="00245901"/>
    <w:rsid w:val="00245A22"/>
    <w:rsid w:val="00250DB7"/>
    <w:rsid w:val="00257A6A"/>
    <w:rsid w:val="0026079D"/>
    <w:rsid w:val="00262590"/>
    <w:rsid w:val="00263C3B"/>
    <w:rsid w:val="002710E4"/>
    <w:rsid w:val="00271EF6"/>
    <w:rsid w:val="00276850"/>
    <w:rsid w:val="00277469"/>
    <w:rsid w:val="00277501"/>
    <w:rsid w:val="00283716"/>
    <w:rsid w:val="0028759A"/>
    <w:rsid w:val="00290F43"/>
    <w:rsid w:val="00294EF7"/>
    <w:rsid w:val="002A0705"/>
    <w:rsid w:val="002A5C99"/>
    <w:rsid w:val="002B0A5D"/>
    <w:rsid w:val="002B114F"/>
    <w:rsid w:val="002B6D83"/>
    <w:rsid w:val="002C329B"/>
    <w:rsid w:val="002C43C8"/>
    <w:rsid w:val="002C4B61"/>
    <w:rsid w:val="002C7CB2"/>
    <w:rsid w:val="002C7EC3"/>
    <w:rsid w:val="002D0625"/>
    <w:rsid w:val="002D561E"/>
    <w:rsid w:val="002D6C4F"/>
    <w:rsid w:val="002E0953"/>
    <w:rsid w:val="002E095D"/>
    <w:rsid w:val="002F1DDF"/>
    <w:rsid w:val="002F6023"/>
    <w:rsid w:val="002F66FD"/>
    <w:rsid w:val="00304ACA"/>
    <w:rsid w:val="0031032A"/>
    <w:rsid w:val="003132E1"/>
    <w:rsid w:val="00313AFA"/>
    <w:rsid w:val="00315C2F"/>
    <w:rsid w:val="00320B3C"/>
    <w:rsid w:val="00321A4D"/>
    <w:rsid w:val="003257BA"/>
    <w:rsid w:val="003267D0"/>
    <w:rsid w:val="00326F86"/>
    <w:rsid w:val="00332F12"/>
    <w:rsid w:val="00343199"/>
    <w:rsid w:val="0034394A"/>
    <w:rsid w:val="003462B0"/>
    <w:rsid w:val="003569D5"/>
    <w:rsid w:val="00357B2F"/>
    <w:rsid w:val="0036653B"/>
    <w:rsid w:val="003719D4"/>
    <w:rsid w:val="003723E8"/>
    <w:rsid w:val="003807BE"/>
    <w:rsid w:val="00385715"/>
    <w:rsid w:val="003878E5"/>
    <w:rsid w:val="003906A4"/>
    <w:rsid w:val="00393B9B"/>
    <w:rsid w:val="00393F0D"/>
    <w:rsid w:val="003962AC"/>
    <w:rsid w:val="003968E7"/>
    <w:rsid w:val="003A26D4"/>
    <w:rsid w:val="003B243B"/>
    <w:rsid w:val="003B4BBF"/>
    <w:rsid w:val="003B6A3D"/>
    <w:rsid w:val="003B6E20"/>
    <w:rsid w:val="003C01C9"/>
    <w:rsid w:val="003C1E29"/>
    <w:rsid w:val="003C48DC"/>
    <w:rsid w:val="003C6677"/>
    <w:rsid w:val="003D14BA"/>
    <w:rsid w:val="003D1577"/>
    <w:rsid w:val="003D1782"/>
    <w:rsid w:val="003D3C45"/>
    <w:rsid w:val="003E053B"/>
    <w:rsid w:val="003E26D3"/>
    <w:rsid w:val="003E55AC"/>
    <w:rsid w:val="003F4636"/>
    <w:rsid w:val="003F4855"/>
    <w:rsid w:val="003F59BE"/>
    <w:rsid w:val="003F7B47"/>
    <w:rsid w:val="0040064A"/>
    <w:rsid w:val="00403F8A"/>
    <w:rsid w:val="0040581C"/>
    <w:rsid w:val="0041108D"/>
    <w:rsid w:val="00412471"/>
    <w:rsid w:val="0041647A"/>
    <w:rsid w:val="00423A16"/>
    <w:rsid w:val="004257D2"/>
    <w:rsid w:val="00430461"/>
    <w:rsid w:val="00430EE2"/>
    <w:rsid w:val="00433503"/>
    <w:rsid w:val="004340B1"/>
    <w:rsid w:val="0044268D"/>
    <w:rsid w:val="004458F7"/>
    <w:rsid w:val="004513EA"/>
    <w:rsid w:val="0045377A"/>
    <w:rsid w:val="0045449E"/>
    <w:rsid w:val="004626DF"/>
    <w:rsid w:val="00467A92"/>
    <w:rsid w:val="004736E0"/>
    <w:rsid w:val="0048310F"/>
    <w:rsid w:val="004832FF"/>
    <w:rsid w:val="0049197A"/>
    <w:rsid w:val="00494738"/>
    <w:rsid w:val="00494E2F"/>
    <w:rsid w:val="004977BA"/>
    <w:rsid w:val="004A1184"/>
    <w:rsid w:val="004A4D6E"/>
    <w:rsid w:val="004A598E"/>
    <w:rsid w:val="004B478B"/>
    <w:rsid w:val="004B6447"/>
    <w:rsid w:val="004D0007"/>
    <w:rsid w:val="004D0068"/>
    <w:rsid w:val="004D06F0"/>
    <w:rsid w:val="004E019A"/>
    <w:rsid w:val="004E105C"/>
    <w:rsid w:val="004E1594"/>
    <w:rsid w:val="004E24B7"/>
    <w:rsid w:val="004E5ED1"/>
    <w:rsid w:val="004E62BB"/>
    <w:rsid w:val="004F510A"/>
    <w:rsid w:val="004F73D3"/>
    <w:rsid w:val="004F7DEC"/>
    <w:rsid w:val="0050419E"/>
    <w:rsid w:val="0050446C"/>
    <w:rsid w:val="00505B1E"/>
    <w:rsid w:val="00510A45"/>
    <w:rsid w:val="005214B3"/>
    <w:rsid w:val="00524D25"/>
    <w:rsid w:val="00530D7F"/>
    <w:rsid w:val="00532601"/>
    <w:rsid w:val="00532733"/>
    <w:rsid w:val="00540CD5"/>
    <w:rsid w:val="00545B0C"/>
    <w:rsid w:val="0056021D"/>
    <w:rsid w:val="00567BB8"/>
    <w:rsid w:val="00571080"/>
    <w:rsid w:val="00583982"/>
    <w:rsid w:val="00586D6B"/>
    <w:rsid w:val="00591885"/>
    <w:rsid w:val="005930CB"/>
    <w:rsid w:val="00595E7E"/>
    <w:rsid w:val="00596D21"/>
    <w:rsid w:val="00596FBA"/>
    <w:rsid w:val="005A3DEA"/>
    <w:rsid w:val="005A734D"/>
    <w:rsid w:val="005B3E49"/>
    <w:rsid w:val="005B52D5"/>
    <w:rsid w:val="005B595D"/>
    <w:rsid w:val="005C0566"/>
    <w:rsid w:val="005C252E"/>
    <w:rsid w:val="005C26FB"/>
    <w:rsid w:val="005C374E"/>
    <w:rsid w:val="005C3A70"/>
    <w:rsid w:val="005D4192"/>
    <w:rsid w:val="005D4BDF"/>
    <w:rsid w:val="005D6800"/>
    <w:rsid w:val="005E03D0"/>
    <w:rsid w:val="005E1FDC"/>
    <w:rsid w:val="005E202E"/>
    <w:rsid w:val="005F0535"/>
    <w:rsid w:val="005F0A61"/>
    <w:rsid w:val="005F350F"/>
    <w:rsid w:val="00601610"/>
    <w:rsid w:val="00601D98"/>
    <w:rsid w:val="0060355D"/>
    <w:rsid w:val="00605DD2"/>
    <w:rsid w:val="00606211"/>
    <w:rsid w:val="006076B2"/>
    <w:rsid w:val="006113F7"/>
    <w:rsid w:val="0061714D"/>
    <w:rsid w:val="00641173"/>
    <w:rsid w:val="0064211A"/>
    <w:rsid w:val="00647DDF"/>
    <w:rsid w:val="00651B17"/>
    <w:rsid w:val="006752A4"/>
    <w:rsid w:val="00680D93"/>
    <w:rsid w:val="00683677"/>
    <w:rsid w:val="00685B63"/>
    <w:rsid w:val="00686460"/>
    <w:rsid w:val="00687F44"/>
    <w:rsid w:val="0069660F"/>
    <w:rsid w:val="006969CE"/>
    <w:rsid w:val="00696CC4"/>
    <w:rsid w:val="00696E0D"/>
    <w:rsid w:val="006A32B1"/>
    <w:rsid w:val="006B32CB"/>
    <w:rsid w:val="006C024C"/>
    <w:rsid w:val="006C2497"/>
    <w:rsid w:val="006C7493"/>
    <w:rsid w:val="006D4B60"/>
    <w:rsid w:val="006D5ADF"/>
    <w:rsid w:val="006D5B09"/>
    <w:rsid w:val="006E17EA"/>
    <w:rsid w:val="006E3E74"/>
    <w:rsid w:val="006F722A"/>
    <w:rsid w:val="007117EE"/>
    <w:rsid w:val="00711FFD"/>
    <w:rsid w:val="0071219E"/>
    <w:rsid w:val="00712ADF"/>
    <w:rsid w:val="00713F40"/>
    <w:rsid w:val="007153DD"/>
    <w:rsid w:val="007158A7"/>
    <w:rsid w:val="007159D9"/>
    <w:rsid w:val="00715DF3"/>
    <w:rsid w:val="00716416"/>
    <w:rsid w:val="00720AB8"/>
    <w:rsid w:val="00730F6B"/>
    <w:rsid w:val="00731F91"/>
    <w:rsid w:val="007330A8"/>
    <w:rsid w:val="00740E9B"/>
    <w:rsid w:val="007512AF"/>
    <w:rsid w:val="00754342"/>
    <w:rsid w:val="00756777"/>
    <w:rsid w:val="0076622A"/>
    <w:rsid w:val="00774CE2"/>
    <w:rsid w:val="00774E64"/>
    <w:rsid w:val="00775A78"/>
    <w:rsid w:val="00776711"/>
    <w:rsid w:val="00781FA6"/>
    <w:rsid w:val="0078360C"/>
    <w:rsid w:val="00785784"/>
    <w:rsid w:val="0078690D"/>
    <w:rsid w:val="007910F1"/>
    <w:rsid w:val="00792401"/>
    <w:rsid w:val="0079507C"/>
    <w:rsid w:val="00796DC6"/>
    <w:rsid w:val="00797CCB"/>
    <w:rsid w:val="007A38B1"/>
    <w:rsid w:val="007A5505"/>
    <w:rsid w:val="007A5B6C"/>
    <w:rsid w:val="007B37D4"/>
    <w:rsid w:val="007B5A3C"/>
    <w:rsid w:val="007B77A0"/>
    <w:rsid w:val="007C1A5C"/>
    <w:rsid w:val="007C4CB1"/>
    <w:rsid w:val="007C5DC4"/>
    <w:rsid w:val="007D0281"/>
    <w:rsid w:val="007D1896"/>
    <w:rsid w:val="007D3130"/>
    <w:rsid w:val="007D6D92"/>
    <w:rsid w:val="007E64CD"/>
    <w:rsid w:val="007F0B84"/>
    <w:rsid w:val="007F125B"/>
    <w:rsid w:val="007F37D1"/>
    <w:rsid w:val="007F6FAC"/>
    <w:rsid w:val="00806B51"/>
    <w:rsid w:val="00810206"/>
    <w:rsid w:val="008113D1"/>
    <w:rsid w:val="00813F1E"/>
    <w:rsid w:val="00816B8E"/>
    <w:rsid w:val="008172AF"/>
    <w:rsid w:val="008215EF"/>
    <w:rsid w:val="00823CD1"/>
    <w:rsid w:val="00824424"/>
    <w:rsid w:val="00824BAB"/>
    <w:rsid w:val="0083122A"/>
    <w:rsid w:val="0083175E"/>
    <w:rsid w:val="0083273E"/>
    <w:rsid w:val="0083327A"/>
    <w:rsid w:val="00837B34"/>
    <w:rsid w:val="00844936"/>
    <w:rsid w:val="00844ECB"/>
    <w:rsid w:val="00845243"/>
    <w:rsid w:val="008466A0"/>
    <w:rsid w:val="00846C96"/>
    <w:rsid w:val="008473D0"/>
    <w:rsid w:val="00851A1A"/>
    <w:rsid w:val="00860CE1"/>
    <w:rsid w:val="00861B58"/>
    <w:rsid w:val="008621AE"/>
    <w:rsid w:val="008625B4"/>
    <w:rsid w:val="00863492"/>
    <w:rsid w:val="00864F98"/>
    <w:rsid w:val="008653A3"/>
    <w:rsid w:val="00866C16"/>
    <w:rsid w:val="008740C7"/>
    <w:rsid w:val="00875B3B"/>
    <w:rsid w:val="00877C82"/>
    <w:rsid w:val="00880C86"/>
    <w:rsid w:val="00887C69"/>
    <w:rsid w:val="008A249C"/>
    <w:rsid w:val="008A56D2"/>
    <w:rsid w:val="008B20DF"/>
    <w:rsid w:val="008C292D"/>
    <w:rsid w:val="008C4D65"/>
    <w:rsid w:val="008C65D4"/>
    <w:rsid w:val="008D2287"/>
    <w:rsid w:val="008D3EDE"/>
    <w:rsid w:val="008D6581"/>
    <w:rsid w:val="008E6634"/>
    <w:rsid w:val="008F7511"/>
    <w:rsid w:val="00900D40"/>
    <w:rsid w:val="0090248D"/>
    <w:rsid w:val="00905095"/>
    <w:rsid w:val="00906BEC"/>
    <w:rsid w:val="00910671"/>
    <w:rsid w:val="009121C4"/>
    <w:rsid w:val="00916AA1"/>
    <w:rsid w:val="009306D1"/>
    <w:rsid w:val="009326A0"/>
    <w:rsid w:val="00935547"/>
    <w:rsid w:val="00935934"/>
    <w:rsid w:val="00936701"/>
    <w:rsid w:val="00937CCE"/>
    <w:rsid w:val="00941CDA"/>
    <w:rsid w:val="0094251D"/>
    <w:rsid w:val="00942BBE"/>
    <w:rsid w:val="00943114"/>
    <w:rsid w:val="0094408C"/>
    <w:rsid w:val="009445E3"/>
    <w:rsid w:val="00950F2A"/>
    <w:rsid w:val="0095344D"/>
    <w:rsid w:val="00954E8E"/>
    <w:rsid w:val="009602AB"/>
    <w:rsid w:val="00961660"/>
    <w:rsid w:val="00961955"/>
    <w:rsid w:val="00962062"/>
    <w:rsid w:val="0097064C"/>
    <w:rsid w:val="00972212"/>
    <w:rsid w:val="009769B8"/>
    <w:rsid w:val="00977D61"/>
    <w:rsid w:val="00981975"/>
    <w:rsid w:val="00982FDD"/>
    <w:rsid w:val="009907B0"/>
    <w:rsid w:val="00991DE5"/>
    <w:rsid w:val="00996F5F"/>
    <w:rsid w:val="009A2556"/>
    <w:rsid w:val="009A3C62"/>
    <w:rsid w:val="009A3D37"/>
    <w:rsid w:val="009A61BC"/>
    <w:rsid w:val="009B2671"/>
    <w:rsid w:val="009B4605"/>
    <w:rsid w:val="009B4826"/>
    <w:rsid w:val="009C1FD2"/>
    <w:rsid w:val="009D166C"/>
    <w:rsid w:val="009D2E41"/>
    <w:rsid w:val="009D30C4"/>
    <w:rsid w:val="009D34D7"/>
    <w:rsid w:val="009D4807"/>
    <w:rsid w:val="009D76C0"/>
    <w:rsid w:val="009E38F6"/>
    <w:rsid w:val="009E4238"/>
    <w:rsid w:val="009E5E00"/>
    <w:rsid w:val="009E6356"/>
    <w:rsid w:val="009F38B0"/>
    <w:rsid w:val="009F69EC"/>
    <w:rsid w:val="009F720D"/>
    <w:rsid w:val="009F7403"/>
    <w:rsid w:val="00A019B1"/>
    <w:rsid w:val="00A20E24"/>
    <w:rsid w:val="00A2462C"/>
    <w:rsid w:val="00A32477"/>
    <w:rsid w:val="00A41C43"/>
    <w:rsid w:val="00A4362C"/>
    <w:rsid w:val="00A43A81"/>
    <w:rsid w:val="00A447CF"/>
    <w:rsid w:val="00A500E1"/>
    <w:rsid w:val="00A609C1"/>
    <w:rsid w:val="00A62689"/>
    <w:rsid w:val="00A64CD3"/>
    <w:rsid w:val="00A65392"/>
    <w:rsid w:val="00A65792"/>
    <w:rsid w:val="00A669CE"/>
    <w:rsid w:val="00A66F38"/>
    <w:rsid w:val="00A7415F"/>
    <w:rsid w:val="00A805E0"/>
    <w:rsid w:val="00A82684"/>
    <w:rsid w:val="00A84A0B"/>
    <w:rsid w:val="00A867FD"/>
    <w:rsid w:val="00A90BE3"/>
    <w:rsid w:val="00A9178E"/>
    <w:rsid w:val="00A92124"/>
    <w:rsid w:val="00A92487"/>
    <w:rsid w:val="00A92DD0"/>
    <w:rsid w:val="00A9715E"/>
    <w:rsid w:val="00AB0538"/>
    <w:rsid w:val="00AB14F7"/>
    <w:rsid w:val="00AB1F67"/>
    <w:rsid w:val="00AB2C9F"/>
    <w:rsid w:val="00AB5C40"/>
    <w:rsid w:val="00AB5FED"/>
    <w:rsid w:val="00AB6328"/>
    <w:rsid w:val="00AC05E6"/>
    <w:rsid w:val="00AC3B94"/>
    <w:rsid w:val="00AC6863"/>
    <w:rsid w:val="00AD5389"/>
    <w:rsid w:val="00AE5D6A"/>
    <w:rsid w:val="00AE616C"/>
    <w:rsid w:val="00AF5AD4"/>
    <w:rsid w:val="00AF7432"/>
    <w:rsid w:val="00B03CF6"/>
    <w:rsid w:val="00B03D35"/>
    <w:rsid w:val="00B03DE6"/>
    <w:rsid w:val="00B07D7C"/>
    <w:rsid w:val="00B1201A"/>
    <w:rsid w:val="00B12BFE"/>
    <w:rsid w:val="00B144E6"/>
    <w:rsid w:val="00B14759"/>
    <w:rsid w:val="00B15E9A"/>
    <w:rsid w:val="00B220EB"/>
    <w:rsid w:val="00B22A39"/>
    <w:rsid w:val="00B309EA"/>
    <w:rsid w:val="00B35585"/>
    <w:rsid w:val="00B40855"/>
    <w:rsid w:val="00B4545F"/>
    <w:rsid w:val="00B51823"/>
    <w:rsid w:val="00B54F26"/>
    <w:rsid w:val="00B57929"/>
    <w:rsid w:val="00B62054"/>
    <w:rsid w:val="00B62255"/>
    <w:rsid w:val="00B63A07"/>
    <w:rsid w:val="00B83CAC"/>
    <w:rsid w:val="00B83EC4"/>
    <w:rsid w:val="00B87953"/>
    <w:rsid w:val="00B92256"/>
    <w:rsid w:val="00B95EA4"/>
    <w:rsid w:val="00BA0CCB"/>
    <w:rsid w:val="00BA120D"/>
    <w:rsid w:val="00BB0820"/>
    <w:rsid w:val="00BB22ED"/>
    <w:rsid w:val="00BB4895"/>
    <w:rsid w:val="00BB77A7"/>
    <w:rsid w:val="00BD0DB1"/>
    <w:rsid w:val="00BD4104"/>
    <w:rsid w:val="00BD6E8A"/>
    <w:rsid w:val="00BD6FD9"/>
    <w:rsid w:val="00BE24A7"/>
    <w:rsid w:val="00BE28A4"/>
    <w:rsid w:val="00BE33CD"/>
    <w:rsid w:val="00BF7D4D"/>
    <w:rsid w:val="00C00DC3"/>
    <w:rsid w:val="00C01403"/>
    <w:rsid w:val="00C0253F"/>
    <w:rsid w:val="00C0531E"/>
    <w:rsid w:val="00C06542"/>
    <w:rsid w:val="00C06D71"/>
    <w:rsid w:val="00C11809"/>
    <w:rsid w:val="00C16554"/>
    <w:rsid w:val="00C2068F"/>
    <w:rsid w:val="00C2474F"/>
    <w:rsid w:val="00C33D8F"/>
    <w:rsid w:val="00C37C86"/>
    <w:rsid w:val="00C41850"/>
    <w:rsid w:val="00C44141"/>
    <w:rsid w:val="00C57B73"/>
    <w:rsid w:val="00C63B76"/>
    <w:rsid w:val="00C64BE1"/>
    <w:rsid w:val="00C70FDA"/>
    <w:rsid w:val="00C71809"/>
    <w:rsid w:val="00C71FDD"/>
    <w:rsid w:val="00C77F0E"/>
    <w:rsid w:val="00C812BF"/>
    <w:rsid w:val="00C82A1A"/>
    <w:rsid w:val="00C862A9"/>
    <w:rsid w:val="00C87C21"/>
    <w:rsid w:val="00C87ED4"/>
    <w:rsid w:val="00C95672"/>
    <w:rsid w:val="00CB034D"/>
    <w:rsid w:val="00CB03F7"/>
    <w:rsid w:val="00CB1B20"/>
    <w:rsid w:val="00CB4D12"/>
    <w:rsid w:val="00CB65E5"/>
    <w:rsid w:val="00CB6FF6"/>
    <w:rsid w:val="00CB7A0D"/>
    <w:rsid w:val="00CC0A54"/>
    <w:rsid w:val="00CC1F45"/>
    <w:rsid w:val="00CC212F"/>
    <w:rsid w:val="00CC740A"/>
    <w:rsid w:val="00CD0FE4"/>
    <w:rsid w:val="00CD3AF8"/>
    <w:rsid w:val="00CD514B"/>
    <w:rsid w:val="00CD517A"/>
    <w:rsid w:val="00CD5EF8"/>
    <w:rsid w:val="00CD7179"/>
    <w:rsid w:val="00CD7E28"/>
    <w:rsid w:val="00CE08B9"/>
    <w:rsid w:val="00CE1534"/>
    <w:rsid w:val="00CE2E7C"/>
    <w:rsid w:val="00CE38D6"/>
    <w:rsid w:val="00CE72AD"/>
    <w:rsid w:val="00CF1E92"/>
    <w:rsid w:val="00CF2990"/>
    <w:rsid w:val="00CF7A92"/>
    <w:rsid w:val="00D01662"/>
    <w:rsid w:val="00D100CD"/>
    <w:rsid w:val="00D11E02"/>
    <w:rsid w:val="00D16610"/>
    <w:rsid w:val="00D20481"/>
    <w:rsid w:val="00D360E5"/>
    <w:rsid w:val="00D361DA"/>
    <w:rsid w:val="00D409E7"/>
    <w:rsid w:val="00D44849"/>
    <w:rsid w:val="00D45881"/>
    <w:rsid w:val="00D50DED"/>
    <w:rsid w:val="00D51600"/>
    <w:rsid w:val="00D542B7"/>
    <w:rsid w:val="00D63323"/>
    <w:rsid w:val="00D71181"/>
    <w:rsid w:val="00D747FA"/>
    <w:rsid w:val="00D75A4F"/>
    <w:rsid w:val="00D76A00"/>
    <w:rsid w:val="00D77C07"/>
    <w:rsid w:val="00D77F98"/>
    <w:rsid w:val="00D82942"/>
    <w:rsid w:val="00D861FA"/>
    <w:rsid w:val="00D87BB6"/>
    <w:rsid w:val="00DA6287"/>
    <w:rsid w:val="00DB1F10"/>
    <w:rsid w:val="00DB2585"/>
    <w:rsid w:val="00DC54C8"/>
    <w:rsid w:val="00DC6754"/>
    <w:rsid w:val="00DD1C14"/>
    <w:rsid w:val="00DD42CE"/>
    <w:rsid w:val="00DE0C65"/>
    <w:rsid w:val="00DE2C6B"/>
    <w:rsid w:val="00DE4085"/>
    <w:rsid w:val="00DE4DDD"/>
    <w:rsid w:val="00DF06E4"/>
    <w:rsid w:val="00DF3D98"/>
    <w:rsid w:val="00DF6237"/>
    <w:rsid w:val="00DF6622"/>
    <w:rsid w:val="00E006EB"/>
    <w:rsid w:val="00E12AD0"/>
    <w:rsid w:val="00E153BF"/>
    <w:rsid w:val="00E16FE0"/>
    <w:rsid w:val="00E23B21"/>
    <w:rsid w:val="00E23BA6"/>
    <w:rsid w:val="00E274FC"/>
    <w:rsid w:val="00E3241C"/>
    <w:rsid w:val="00E3339D"/>
    <w:rsid w:val="00E3397B"/>
    <w:rsid w:val="00E409D3"/>
    <w:rsid w:val="00E43479"/>
    <w:rsid w:val="00E45D85"/>
    <w:rsid w:val="00E5028A"/>
    <w:rsid w:val="00E531FE"/>
    <w:rsid w:val="00E57157"/>
    <w:rsid w:val="00E575A3"/>
    <w:rsid w:val="00E57DD5"/>
    <w:rsid w:val="00E614F1"/>
    <w:rsid w:val="00E647D7"/>
    <w:rsid w:val="00E852A7"/>
    <w:rsid w:val="00E85826"/>
    <w:rsid w:val="00EA0800"/>
    <w:rsid w:val="00EA3B43"/>
    <w:rsid w:val="00EA6B68"/>
    <w:rsid w:val="00EA72CB"/>
    <w:rsid w:val="00EB13E6"/>
    <w:rsid w:val="00EB1B09"/>
    <w:rsid w:val="00EB207B"/>
    <w:rsid w:val="00EB3345"/>
    <w:rsid w:val="00EB3862"/>
    <w:rsid w:val="00EB716F"/>
    <w:rsid w:val="00ED04E9"/>
    <w:rsid w:val="00ED27D9"/>
    <w:rsid w:val="00ED5499"/>
    <w:rsid w:val="00EE033F"/>
    <w:rsid w:val="00EE089B"/>
    <w:rsid w:val="00EE225D"/>
    <w:rsid w:val="00EE29FF"/>
    <w:rsid w:val="00EE5EC3"/>
    <w:rsid w:val="00EF146B"/>
    <w:rsid w:val="00F02294"/>
    <w:rsid w:val="00F06BED"/>
    <w:rsid w:val="00F1013E"/>
    <w:rsid w:val="00F14B8F"/>
    <w:rsid w:val="00F17A31"/>
    <w:rsid w:val="00F2132F"/>
    <w:rsid w:val="00F22B1B"/>
    <w:rsid w:val="00F24CA7"/>
    <w:rsid w:val="00F26073"/>
    <w:rsid w:val="00F279C1"/>
    <w:rsid w:val="00F333A4"/>
    <w:rsid w:val="00F337CA"/>
    <w:rsid w:val="00F33E09"/>
    <w:rsid w:val="00F3782D"/>
    <w:rsid w:val="00F42BE5"/>
    <w:rsid w:val="00F52420"/>
    <w:rsid w:val="00F524E5"/>
    <w:rsid w:val="00F560FA"/>
    <w:rsid w:val="00F57154"/>
    <w:rsid w:val="00F600A4"/>
    <w:rsid w:val="00F602A4"/>
    <w:rsid w:val="00F620FF"/>
    <w:rsid w:val="00F67804"/>
    <w:rsid w:val="00F7190D"/>
    <w:rsid w:val="00F72F1A"/>
    <w:rsid w:val="00F80E07"/>
    <w:rsid w:val="00F82049"/>
    <w:rsid w:val="00F84ECE"/>
    <w:rsid w:val="00F91DF4"/>
    <w:rsid w:val="00F963A5"/>
    <w:rsid w:val="00FA06C6"/>
    <w:rsid w:val="00FA1CCA"/>
    <w:rsid w:val="00FA4B4A"/>
    <w:rsid w:val="00FA5377"/>
    <w:rsid w:val="00FA767C"/>
    <w:rsid w:val="00FB212F"/>
    <w:rsid w:val="00FB2FC3"/>
    <w:rsid w:val="00FC2A26"/>
    <w:rsid w:val="00FC3D3A"/>
    <w:rsid w:val="00FC41F6"/>
    <w:rsid w:val="00FC556C"/>
    <w:rsid w:val="00FC58AA"/>
    <w:rsid w:val="00FC7801"/>
    <w:rsid w:val="00FE4815"/>
    <w:rsid w:val="00FF0126"/>
    <w:rsid w:val="00FF0CF0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F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F4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C1F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C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1F4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C1F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F45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C1F4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45"/>
    <w:rPr>
      <w:rFonts w:ascii="Tahoma" w:eastAsia="Times New Roman" w:hAnsi="Tahoma" w:cs="Tahoma"/>
      <w:sz w:val="16"/>
      <w:szCs w:val="16"/>
    </w:rPr>
  </w:style>
  <w:style w:type="character" w:customStyle="1" w:styleId="ac">
    <w:name w:val="Абзац списка Знак"/>
    <w:basedOn w:val="a0"/>
    <w:link w:val="ad"/>
    <w:rsid w:val="00CC1F45"/>
    <w:rPr>
      <w:rFonts w:ascii="Calibri" w:hAnsi="Calibri"/>
    </w:rPr>
  </w:style>
  <w:style w:type="paragraph" w:styleId="ad">
    <w:name w:val="List Paragraph"/>
    <w:basedOn w:val="a"/>
    <w:link w:val="ac"/>
    <w:qFormat/>
    <w:rsid w:val="00CC1F45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CC1F45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CC1F45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CC1F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C1F45"/>
    <w:pPr>
      <w:autoSpaceDE w:val="0"/>
      <w:autoSpaceDN w:val="0"/>
      <w:spacing w:after="0" w:line="322" w:lineRule="atLeas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C1F45"/>
    <w:pPr>
      <w:autoSpaceDE w:val="0"/>
      <w:autoSpaceDN w:val="0"/>
      <w:spacing w:after="0" w:line="322" w:lineRule="atLeas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1F4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CC1F45"/>
    <w:pPr>
      <w:autoSpaceDE w:val="0"/>
      <w:autoSpaceDN w:val="0"/>
      <w:spacing w:after="0" w:line="320" w:lineRule="atLeast"/>
      <w:ind w:firstLine="19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C1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нак Знак Знак Знак Знак Знак Знак Знак Знак Знак Знак Знак"/>
    <w:basedOn w:val="a"/>
    <w:rsid w:val="00CC1F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ae">
    <w:name w:val="Без интервала Знак"/>
    <w:basedOn w:val="a0"/>
    <w:link w:val="10"/>
    <w:rsid w:val="00CC1F45"/>
    <w:rPr>
      <w:rFonts w:ascii="Calibri" w:hAnsi="Calibri"/>
    </w:rPr>
  </w:style>
  <w:style w:type="paragraph" w:customStyle="1" w:styleId="10">
    <w:name w:val="Без интервала1"/>
    <w:basedOn w:val="a"/>
    <w:link w:val="ae"/>
    <w:rsid w:val="00CC1F45"/>
    <w:pPr>
      <w:spacing w:after="0" w:line="240" w:lineRule="auto"/>
    </w:pPr>
    <w:rPr>
      <w:rFonts w:ascii="Calibri" w:hAnsi="Calibri"/>
    </w:rPr>
  </w:style>
  <w:style w:type="character" w:customStyle="1" w:styleId="FontStyle30">
    <w:name w:val="Font Style30"/>
    <w:basedOn w:val="a0"/>
    <w:rsid w:val="00CC1F45"/>
    <w:rPr>
      <w:rFonts w:ascii="Times New Roman" w:hAnsi="Times New Roman" w:cs="Times New Roman" w:hint="default"/>
      <w:b/>
      <w:bCs/>
    </w:rPr>
  </w:style>
  <w:style w:type="character" w:customStyle="1" w:styleId="FontStyle31">
    <w:name w:val="Font Style31"/>
    <w:basedOn w:val="a0"/>
    <w:rsid w:val="00CC1F45"/>
    <w:rPr>
      <w:rFonts w:ascii="Times New Roman" w:hAnsi="Times New Roman" w:cs="Times New Roman" w:hint="default"/>
    </w:rPr>
  </w:style>
  <w:style w:type="character" w:customStyle="1" w:styleId="FontStyle38">
    <w:name w:val="Font Style38"/>
    <w:basedOn w:val="a0"/>
    <w:rsid w:val="00CC1F45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9616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66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KSP/2017/zakl_nivn_201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84DF-0837-435A-B1DC-A131EE23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94</cp:revision>
  <dcterms:created xsi:type="dcterms:W3CDTF">2021-04-20T14:54:00Z</dcterms:created>
  <dcterms:modified xsi:type="dcterms:W3CDTF">2021-05-14T07:47:00Z</dcterms:modified>
</cp:coreProperties>
</file>