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EC1213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района Брянской области </w:t>
      </w:r>
      <w:r w:rsidR="00FC27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E7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43F5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074B7" w:rsidRPr="00E767DC" w:rsidRDefault="004074B7" w:rsidP="0040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Влазовичского</w:t>
      </w:r>
      <w:proofErr w:type="spellEnd"/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FC275C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C275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3F5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113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30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138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</w:t>
      </w:r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10" w:history="1">
        <w:r w:rsidR="000F796B"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входят: 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-сёла: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Влазовичи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Косичи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Октябрьское;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-поселки: Каменный,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Новоандреевский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Рудницкий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A26C4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-деревни: Красная Слобода, Покровка,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Андреевка, </w:t>
      </w:r>
      <w:proofErr w:type="spellStart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Василевка</w:t>
      </w:r>
      <w:proofErr w:type="spellEnd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A26C4" w:rsidRPr="00734EA0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</w:t>
      </w:r>
      <w:r>
        <w:rPr>
          <w:rFonts w:ascii="Times New Roman" w:eastAsia="Times New Roman" w:hAnsi="Times New Roman" w:cs="Times New Roman"/>
          <w:sz w:val="24"/>
          <w:szCs w:val="24"/>
        </w:rPr>
        <w:t>880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ектаров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BE21E7" w:rsidRDefault="00BE21E7" w:rsidP="00BE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населения на 01.01.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 составля</w:t>
      </w:r>
      <w:r w:rsidR="0077096C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BB">
        <w:rPr>
          <w:rFonts w:ascii="Times New Roman" w:eastAsia="Times New Roman" w:hAnsi="Times New Roman" w:cs="Times New Roman"/>
          <w:sz w:val="24"/>
          <w:szCs w:val="24"/>
        </w:rPr>
        <w:t xml:space="preserve">1740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74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Колхоз «Серп и Молот» и </w:t>
      </w:r>
      <w:r w:rsidRPr="00740A9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СПК «Восход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40A9F">
        <w:rPr>
          <w:rFonts w:ascii="Times New Roman" w:eastAsia="Times New Roman" w:hAnsi="Times New Roman" w:cs="Times New Roman"/>
          <w:sz w:val="24"/>
          <w:szCs w:val="24"/>
        </w:rPr>
        <w:t>находящееся</w:t>
      </w:r>
      <w:proofErr w:type="gram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6 магазинов индивидуальных предпринимателей. Объекты общественного питания на территории поселения отсутствуют.</w:t>
      </w:r>
    </w:p>
    <w:p w:rsidR="00577EB7" w:rsidRPr="009C29FB" w:rsidRDefault="00577EB7" w:rsidP="0057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врачебная амбулатория, 3 ФАП, МБОУ "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СОШ", МБУК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ПЦДК»,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Краснослободский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Октябрьский ДК,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Косичский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</w:t>
      </w:r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библиотеки в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Влазовичи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Кр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Слобода, с. </w:t>
      </w:r>
      <w:proofErr w:type="gram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Октябрьское</w:t>
      </w:r>
      <w:proofErr w:type="gram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Косичи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артезианских скважин, которые обслуживает МУП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-52,5 километров.</w:t>
      </w:r>
    </w:p>
    <w:p w:rsidR="00577EB7" w:rsidRPr="009C29FB" w:rsidRDefault="00577EB7" w:rsidP="00577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с районным центром обеспечивается </w:t>
      </w:r>
      <w:r w:rsidR="003D3E92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9C29FB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A66D3D">
        <w:rPr>
          <w:rFonts w:ascii="Times New Roman" w:eastAsia="Times New Roman" w:hAnsi="Times New Roman" w:cs="Times New Roman"/>
          <w:b/>
          <w:sz w:val="24"/>
          <w:szCs w:val="24"/>
        </w:rPr>
        <w:t>Влазовичское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FC275C">
        <w:rPr>
          <w:rFonts w:ascii="Times New Roman" w:eastAsia="Times New Roman" w:hAnsi="Times New Roman" w:cs="Times New Roman"/>
          <w:b/>
          <w:sz w:val="24"/>
          <w:szCs w:val="24"/>
        </w:rPr>
        <w:t>на 2024 год и на плановый период 2025 и 2026 годов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03C9F" w:rsidRPr="005E4A79" w:rsidRDefault="00103C9F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FD" w:rsidRPr="00DE5FAC" w:rsidRDefault="00722790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E5FA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с нарушением 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>15.11.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 xml:space="preserve">г., что не противоречит </w:t>
      </w:r>
      <w:r w:rsidR="00181832" w:rsidRPr="00DE5FAC">
        <w:rPr>
          <w:rFonts w:ascii="Times New Roman" w:eastAsia="Times New Roman" w:hAnsi="Times New Roman" w:cs="Times New Roman"/>
          <w:sz w:val="24"/>
          <w:szCs w:val="24"/>
        </w:rPr>
        <w:t xml:space="preserve"> п. 1 ст. 185 Бюджетного кодекса РФ</w:t>
      </w:r>
      <w:r w:rsidR="00DE5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Pr="005E4A79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3F60E1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 w:rsidR="00EE2480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2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F60E1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74363C" w:rsidRPr="005E4A79" w:rsidRDefault="0074363C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4363C">
        <w:rPr>
          <w:rFonts w:ascii="Times New Roman" w:eastAsia="Times New Roman" w:hAnsi="Times New Roman" w:cs="Times New Roman"/>
          <w:sz w:val="24"/>
          <w:szCs w:val="24"/>
        </w:rPr>
        <w:t xml:space="preserve">  Бюджетный прогноз на долгосрочный период до 2029 года (6 лет).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направления бюджетной и налоговой 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363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8255F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в проекте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2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3052,9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2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3052,9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2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BD682B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 w:rsidRPr="00BD68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20C" w:rsidRPr="00BD68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BD68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1267,0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BD682B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 w:rsidRPr="00BD68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20C" w:rsidRPr="00BD68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 w:rsidRPr="00BD68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356,8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BD682B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 w:rsidRPr="00BD68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20C" w:rsidRPr="00BD68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 w:rsidRPr="00BD68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369,8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B2D15" w:rsidRPr="00BD682B" w:rsidRDefault="000B2D15" w:rsidP="000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2B">
        <w:rPr>
          <w:rFonts w:ascii="Wingdings" w:eastAsia="Times New Roman" w:hAnsi="Wingdings" w:cs="Times New Roman"/>
          <w:sz w:val="24"/>
          <w:szCs w:val="24"/>
        </w:rPr>
        <w:t>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передаваемых из бюджета поселения другим бюджетам  бюджетной системы:</w:t>
      </w:r>
    </w:p>
    <w:p w:rsidR="000B2D15" w:rsidRPr="00766982" w:rsidRDefault="000B2D15" w:rsidP="000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DB0ACF" w:rsidRPr="00BD68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682B">
        <w:rPr>
          <w:rFonts w:ascii="Times New Roman" w:eastAsia="Times New Roman" w:hAnsi="Times New Roman" w:cs="Times New Roman"/>
          <w:sz w:val="24"/>
          <w:szCs w:val="24"/>
        </w:rPr>
        <w:t xml:space="preserve"> год  – 0,5 тыс. рублей;</w:t>
      </w:r>
    </w:p>
    <w:p w:rsidR="000B2D15" w:rsidRPr="00766982" w:rsidRDefault="000B2D15" w:rsidP="000B2D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B2D15" w:rsidRPr="00766982" w:rsidRDefault="000B2D15" w:rsidP="000B2D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предусмотрено, что остатки средств местного бюджета на начало текущего финансового года могут направляться в текущем финансовом году на покрытие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F3747C">
        <w:rPr>
          <w:rFonts w:ascii="Times New Roman" w:eastAsia="Times New Roman" w:hAnsi="Times New Roman" w:cs="Times New Roman"/>
          <w:sz w:val="24"/>
          <w:szCs w:val="24"/>
        </w:rPr>
        <w:t>Влазовичским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A42D0D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4E4067" w:rsidRDefault="004E4067" w:rsidP="004E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3B1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7A54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бюджетных ассигнований, направл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яемый</w:t>
      </w:r>
      <w:r w:rsidRPr="00B27A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исполнение публичных нормативных обязательств.</w:t>
      </w:r>
    </w:p>
    <w:p w:rsidR="003275A3" w:rsidRPr="00B27A54" w:rsidRDefault="003275A3" w:rsidP="004E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242.23 БК РФ в проекте решения не отражено условие казначейского сопровождения средств бюджета.</w:t>
      </w:r>
    </w:p>
    <w:p w:rsidR="00AB1365" w:rsidRPr="00DD6270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A66D3D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FC27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627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5B6C" w:rsidRPr="00DD62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627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06"/>
        <w:gridCol w:w="866"/>
        <w:gridCol w:w="851"/>
        <w:gridCol w:w="850"/>
        <w:gridCol w:w="851"/>
        <w:gridCol w:w="961"/>
        <w:gridCol w:w="851"/>
        <w:gridCol w:w="850"/>
      </w:tblGrid>
      <w:tr w:rsidR="00176D1D" w:rsidRPr="003C765A" w:rsidTr="00D92902">
        <w:trPr>
          <w:trHeight w:val="25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752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752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752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D92902">
        <w:trPr>
          <w:trHeight w:val="679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354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354705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021002" w:rsidRPr="003C765A" w:rsidTr="004D67BB">
        <w:trPr>
          <w:trHeight w:val="25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02" w:rsidRPr="009B4DCB" w:rsidRDefault="00021002" w:rsidP="009B4DC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4D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</w:tr>
      <w:tr w:rsidR="00021002" w:rsidRPr="003C765A" w:rsidTr="004D67BB">
        <w:trPr>
          <w:trHeight w:val="21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02" w:rsidRPr="003C765A" w:rsidRDefault="00021002" w:rsidP="007441D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</w:tr>
      <w:tr w:rsidR="00021002" w:rsidRPr="003C765A" w:rsidTr="004D67BB">
        <w:trPr>
          <w:trHeight w:val="2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02" w:rsidRPr="003C765A" w:rsidRDefault="00021002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002" w:rsidRPr="00021002" w:rsidRDefault="000210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0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DB0ACF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77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3021,0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60,9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3021,0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570,6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DB0ACF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77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2012,8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меньшением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33,4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DB0ACF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77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1598,8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7B13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C0F8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01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034"/>
        <w:gridCol w:w="1021"/>
        <w:gridCol w:w="1110"/>
        <w:gridCol w:w="715"/>
        <w:gridCol w:w="980"/>
        <w:gridCol w:w="715"/>
        <w:gridCol w:w="992"/>
        <w:gridCol w:w="715"/>
      </w:tblGrid>
      <w:tr w:rsidR="00EB1AD6" w:rsidRPr="00465637" w:rsidTr="002B2424">
        <w:trPr>
          <w:trHeight w:val="285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E3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CE374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E3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CE374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E3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CE374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E3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45F8A" w:rsidRPr="00465637" w:rsidTr="002B2424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CE3749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49" w:rsidRPr="00465637" w:rsidRDefault="00CE3749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</w:tr>
      <w:tr w:rsidR="00CE3749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49" w:rsidRPr="00465637" w:rsidRDefault="00CE3749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</w:tr>
      <w:tr w:rsidR="00CE3749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49" w:rsidRPr="00465637" w:rsidRDefault="00CE3749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749" w:rsidRPr="00465637" w:rsidTr="002B2424">
        <w:trPr>
          <w:trHeight w:val="31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49" w:rsidRPr="00465637" w:rsidRDefault="00CE3749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749" w:rsidRPr="00CE3749" w:rsidRDefault="00CE3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EB1AD6" w:rsidRPr="005C372F" w:rsidRDefault="00EB1AD6" w:rsidP="000B4CB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61,0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 xml:space="preserve">снижения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суммы:</w:t>
      </w:r>
    </w:p>
    <w:p w:rsidR="001C12E0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на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469,0</w:t>
      </w:r>
      <w:r w:rsidR="00955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на 28,9%</w:t>
      </w:r>
      <w:r w:rsidR="005D0D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AD6" w:rsidRDefault="00A9662E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</w:t>
      </w:r>
      <w:r w:rsidR="00EB1AD6"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>)%</w:t>
      </w:r>
      <w:r w:rsidR="00545F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(-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71,8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41C7A">
        <w:rPr>
          <w:rFonts w:ascii="Times New Roman" w:eastAsia="Times New Roman" w:hAnsi="Times New Roman" w:cs="Times New Roman"/>
          <w:sz w:val="24"/>
          <w:szCs w:val="24"/>
        </w:rPr>
        <w:t>3,6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ED6A63" w:rsidRPr="005C372F" w:rsidRDefault="00ED6A63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E47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E474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A7D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993"/>
        <w:gridCol w:w="709"/>
        <w:gridCol w:w="992"/>
        <w:gridCol w:w="708"/>
        <w:gridCol w:w="992"/>
        <w:gridCol w:w="709"/>
        <w:gridCol w:w="30"/>
      </w:tblGrid>
      <w:tr w:rsidR="006B2708" w:rsidRPr="00304924" w:rsidTr="006D6FE5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9B5DA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B5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9B5DA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B5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9B5DA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B5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9B5DA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B5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10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131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31" w:rsidRPr="00304924" w:rsidRDefault="002D6131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2D6131" w:rsidRPr="00304924" w:rsidRDefault="002D6131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131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31" w:rsidRPr="00304924" w:rsidRDefault="002D6131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30" w:type="dxa"/>
            <w:vAlign w:val="center"/>
            <w:hideMark/>
          </w:tcPr>
          <w:p w:rsidR="002D6131" w:rsidRPr="00304924" w:rsidRDefault="002D6131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131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31" w:rsidRPr="00304924" w:rsidRDefault="002D6131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D6131" w:rsidRPr="00304924" w:rsidRDefault="002D6131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131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31" w:rsidRPr="00304924" w:rsidRDefault="002D6131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131" w:rsidRPr="005512BD" w:rsidRDefault="002D61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0" w:type="dxa"/>
            <w:vAlign w:val="center"/>
            <w:hideMark/>
          </w:tcPr>
          <w:p w:rsidR="002D6131" w:rsidRPr="00304924" w:rsidRDefault="002D6131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7441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61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Доля по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ступлени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38,2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14,5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="00E4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5512BD">
        <w:rPr>
          <w:rFonts w:ascii="Times New Roman" w:eastAsia="Times New Roman" w:hAnsi="Times New Roman" w:cs="Times New Roman"/>
          <w:sz w:val="24"/>
          <w:szCs w:val="24"/>
        </w:rPr>
        <w:t>19,9</w:t>
      </w:r>
      <w:r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824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4382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4382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A79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3C01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занимают налоговые доходы – </w:t>
      </w:r>
      <w:r w:rsidR="00A6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57,4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76,9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структуре доходов 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42961" w:rsidRPr="00A63B8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составят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17,7</w:t>
      </w:r>
      <w:r w:rsidR="007D73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23,1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3C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708" w:rsidRPr="00050A30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0A30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DB0ACF" w:rsidRPr="00050A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1154,0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C441E" w:rsidRPr="00050A3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DB0ACF" w:rsidRPr="00050A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469,0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28,9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налоговых доходов к предшествующему году в </w:t>
      </w:r>
      <w:r w:rsidR="00DB0ACF" w:rsidRPr="00050A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 w:rsidRPr="00050A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CC441E" w:rsidRPr="00050A30">
        <w:rPr>
          <w:rFonts w:ascii="Times New Roman" w:eastAsia="Times New Roman" w:hAnsi="Times New Roman" w:cs="Times New Roman"/>
          <w:sz w:val="24"/>
          <w:szCs w:val="24"/>
        </w:rPr>
        <w:t>(-0,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41E" w:rsidRPr="00050A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C441E" w:rsidRPr="00050A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CC441E" w:rsidRPr="00050A30">
        <w:rPr>
          <w:rFonts w:ascii="Times New Roman" w:eastAsia="Times New Roman" w:hAnsi="Times New Roman" w:cs="Times New Roman"/>
          <w:sz w:val="24"/>
          <w:szCs w:val="24"/>
        </w:rPr>
        <w:t>)%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050A30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050A30">
        <w:rPr>
          <w:rFonts w:ascii="Times New Roman" w:eastAsia="Times New Roman" w:hAnsi="Times New Roman" w:cs="Times New Roman"/>
          <w:sz w:val="24"/>
          <w:szCs w:val="24"/>
        </w:rPr>
        <w:t>81,0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</w:t>
      </w:r>
      <w:r w:rsidR="00D20544" w:rsidRPr="00050A30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4444C8" w:rsidRPr="00050A30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20544" w:rsidRPr="00050A30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050A3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D13545" w:rsidRDefault="006B2708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A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</w:t>
      </w:r>
      <w:r w:rsidRPr="003A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поступление налоговых и неналоговых доходов бюджета 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5737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5737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573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Pr="00D13545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54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2B98" w:rsidRPr="00D135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354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2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0"/>
        <w:gridCol w:w="502"/>
        <w:gridCol w:w="785"/>
        <w:gridCol w:w="774"/>
        <w:gridCol w:w="850"/>
        <w:gridCol w:w="709"/>
        <w:gridCol w:w="709"/>
        <w:gridCol w:w="643"/>
        <w:gridCol w:w="708"/>
        <w:gridCol w:w="709"/>
      </w:tblGrid>
      <w:tr w:rsidR="00EA1185" w:rsidRPr="00D13545" w:rsidTr="007765D7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D13545" w:rsidRDefault="00DB0ACF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A1185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D13545" w:rsidRDefault="00EA1185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D13545" w:rsidTr="007765D7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right w:val="single" w:sz="4" w:space="0" w:color="auto"/>
            </w:tcBorders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C84D19" w:rsidRPr="001223F6" w:rsidTr="007765D7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DB0ACF" w:rsidP="00A328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328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D4DA0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</w:t>
            </w:r>
          </w:p>
        </w:tc>
      </w:tr>
      <w:tr w:rsidR="001D4DA0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</w:tr>
      <w:tr w:rsidR="001D4DA0" w:rsidRPr="001223F6" w:rsidTr="007765D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108,2</w:t>
            </w:r>
          </w:p>
        </w:tc>
      </w:tr>
      <w:tr w:rsidR="001D4DA0" w:rsidRPr="001223F6" w:rsidTr="007765D7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</w:tr>
      <w:tr w:rsidR="001D4DA0" w:rsidRPr="001223F6" w:rsidTr="007765D7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</w:tr>
      <w:tr w:rsidR="00C53BFD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D" w:rsidRPr="001223F6" w:rsidRDefault="00C53BFD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A0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A0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FB6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2,0 раза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53BFD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FD" w:rsidRPr="001223F6" w:rsidRDefault="00C53BFD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A0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A0" w:rsidRPr="001223F6" w:rsidRDefault="001D4DA0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FB6E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2,0 раза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0" w:rsidRPr="001D4DA0" w:rsidRDefault="001D4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53BFD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FD" w:rsidRPr="001223F6" w:rsidRDefault="00C53BFD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FD" w:rsidRPr="001D4DA0" w:rsidRDefault="00C53B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BFD" w:rsidRPr="001D4DA0" w:rsidRDefault="00C53BFD" w:rsidP="00E26B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FB6EFD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DB0ACF" w:rsidRPr="00FB6EF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прогнозируется в сумме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123,0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 xml:space="preserve">5,0 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C3290" w:rsidRPr="00FB6EF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 w:rsidRPr="00FB6EF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года. Расчет доходов бюджета по налогу на доходы физических лиц произведен исходя из ожидаемой оценки поступления налога в </w:t>
      </w:r>
      <w:r w:rsidR="00DB0ACF" w:rsidRPr="00FB6EF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DB0ACF" w:rsidRPr="00FB6EF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год,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DB0ACF" w:rsidRPr="00FB6EF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году приходится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93161D" w:rsidRPr="00FB6EFD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FB6EFD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46,0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59,0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56,2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66,7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935,0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 xml:space="preserve"> на 315,0 тыс. рублей, или на 25,2%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бюджета на долю земельного налога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81,0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(-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CB" w:rsidRDefault="00B93D30" w:rsidP="006C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  <w:r w:rsidR="006C52CB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12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600,0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уровню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в 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 xml:space="preserve">2,0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FB6E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bCs/>
          <w:iCs/>
          <w:sz w:val="24"/>
          <w:szCs w:val="24"/>
        </w:rPr>
        <w:t>Неналоговые доходы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19,9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%. Темп роста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(-16,7)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% и 0,0% соответственно.</w:t>
      </w:r>
      <w:r w:rsidR="007B3120"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962" w:rsidRDefault="00B93D30" w:rsidP="004B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оходы от продажи материальных и нематериальных активов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600,0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уровню исполнения бюджета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 xml:space="preserve"> на 300,0 тыс. рублей, или в 2,0 раза. В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B7962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B7962" w:rsidRPr="005F730C">
        <w:rPr>
          <w:rFonts w:ascii="Times New Roman" w:eastAsia="Times New Roman" w:hAnsi="Times New Roman" w:cs="Times New Roman"/>
          <w:bCs/>
          <w:iCs/>
          <w:sz w:val="24"/>
          <w:szCs w:val="24"/>
        </w:rPr>
        <w:t>еналоговы</w:t>
      </w:r>
      <w:r w:rsidR="004B7962">
        <w:rPr>
          <w:rFonts w:ascii="Times New Roman" w:eastAsia="Times New Roman" w:hAnsi="Times New Roman" w:cs="Times New Roman"/>
          <w:bCs/>
          <w:iCs/>
          <w:sz w:val="24"/>
          <w:szCs w:val="24"/>
        </w:rPr>
        <w:t>х</w:t>
      </w:r>
      <w:r w:rsidR="004B7962" w:rsidRPr="005F73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доход</w:t>
      </w:r>
      <w:r w:rsidR="004B7962">
        <w:rPr>
          <w:rFonts w:ascii="Times New Roman" w:eastAsia="Times New Roman" w:hAnsi="Times New Roman" w:cs="Times New Roman"/>
          <w:bCs/>
          <w:iCs/>
          <w:sz w:val="24"/>
          <w:szCs w:val="24"/>
        </w:rPr>
        <w:t>ов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занимают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%. Темп роста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</w:t>
      </w:r>
      <w:r w:rsidR="004B7962">
        <w:rPr>
          <w:rFonts w:ascii="Times New Roman" w:eastAsia="Times New Roman" w:hAnsi="Times New Roman" w:cs="Times New Roman"/>
          <w:sz w:val="24"/>
          <w:szCs w:val="24"/>
        </w:rPr>
        <w:t xml:space="preserve"> (-16,7)</w:t>
      </w:r>
      <w:r w:rsidR="004B7962" w:rsidRPr="005F730C">
        <w:rPr>
          <w:rFonts w:ascii="Times New Roman" w:eastAsia="Times New Roman" w:hAnsi="Times New Roman" w:cs="Times New Roman"/>
          <w:sz w:val="24"/>
          <w:szCs w:val="24"/>
        </w:rPr>
        <w:t>% и 0,0% соответственно.</w:t>
      </w:r>
      <w:r w:rsidR="004B7962"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D30" w:rsidRPr="00D36043" w:rsidRDefault="00B93D30" w:rsidP="004B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неналоговые </w:t>
      </w:r>
      <w:r w:rsidRPr="00D36043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CF" w:rsidRPr="00D36043">
        <w:rPr>
          <w:rFonts w:ascii="Times New Roman" w:eastAsia="Times New Roman" w:hAnsi="Times New Roman" w:cs="Times New Roman"/>
          <w:sz w:val="24"/>
          <w:szCs w:val="24"/>
        </w:rPr>
        <w:t>не планируются.</w:t>
      </w:r>
    </w:p>
    <w:p w:rsidR="00B93D30" w:rsidRPr="0029664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23E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0ACF" w:rsidRPr="00A7523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1267,0</w:t>
      </w:r>
      <w:r w:rsidR="00D36043" w:rsidRPr="00A75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>тыс. рублей, что</w:t>
      </w:r>
      <w:r w:rsidR="0029664F" w:rsidRPr="00A75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D36043" w:rsidRPr="00A75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DB0ACF" w:rsidRPr="00A7523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108,0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21E2E" w:rsidRPr="00A752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821E2E" w:rsidRPr="00A7523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DB0ACF" w:rsidRPr="00A7523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75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93161D" w:rsidRPr="00A7523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D36043" w:rsidRPr="00A7523E">
        <w:rPr>
          <w:rFonts w:ascii="Times New Roman" w:eastAsia="Times New Roman" w:hAnsi="Times New Roman" w:cs="Times New Roman"/>
          <w:sz w:val="24"/>
          <w:szCs w:val="24"/>
        </w:rPr>
        <w:t>(-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71,8</w:t>
      </w:r>
      <w:r w:rsidR="00D36043" w:rsidRPr="00A752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>%</w:t>
      </w:r>
      <w:r w:rsidR="00D36043" w:rsidRPr="00A75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2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09E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>% соотве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тственно.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C509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C509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C509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E3B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AD75A0" w:rsidRPr="00967271" w:rsidTr="007441D8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D80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80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D80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80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65BEF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065BEF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065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D80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80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D80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80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7441D8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A7523E" w:rsidRPr="00967271" w:rsidTr="007441D8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23E" w:rsidRPr="00967271" w:rsidRDefault="00A7523E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23E" w:rsidRPr="00967271" w:rsidRDefault="00A7523E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23E" w:rsidRPr="00967271" w:rsidRDefault="00A7523E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7523E" w:rsidRPr="00967271" w:rsidRDefault="00A7523E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23E" w:rsidRPr="00967271" w:rsidRDefault="00A7523E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23E" w:rsidRPr="00967271" w:rsidRDefault="00A7523E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3E" w:rsidRPr="00D13545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7523E" w:rsidRPr="00D13545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3E" w:rsidRPr="00D13545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3E" w:rsidRPr="00D13545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3E" w:rsidRPr="00D13545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3E" w:rsidRPr="00D13545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3E" w:rsidRPr="001223F6" w:rsidRDefault="00A7523E" w:rsidP="002D1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0276D" w:rsidRPr="00967271" w:rsidTr="004D67B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6D" w:rsidRPr="00967271" w:rsidRDefault="00C0276D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1267,0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C0276D" w:rsidRPr="00967271" w:rsidTr="004D67B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6D" w:rsidRPr="004133FC" w:rsidRDefault="00C0276D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540F97" w:rsidRPr="00967271" w:rsidTr="004D67B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97" w:rsidRPr="004133FC" w:rsidRDefault="00540F97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 w:rsidP="002D13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 w:rsidP="002D13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97" w:rsidRPr="00C0276D" w:rsidRDefault="00540F97" w:rsidP="002D13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0276D" w:rsidRPr="00967271" w:rsidTr="004D67B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6D" w:rsidRPr="004133FC" w:rsidRDefault="00C0276D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6D" w:rsidRPr="00C0276D" w:rsidRDefault="00C02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109,3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Наибольший удельный вес в структуре безвозмездных поступлений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89,1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определены в сумме 1129,0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proofErr w:type="spellStart"/>
      <w:r w:rsidR="00F37E47">
        <w:rPr>
          <w:rFonts w:ascii="Times New Roman" w:eastAsia="Times New Roman" w:hAnsi="Times New Roman" w:cs="Times New Roman"/>
          <w:sz w:val="24"/>
          <w:szCs w:val="24"/>
        </w:rPr>
        <w:t>выфше</w:t>
      </w:r>
      <w:proofErr w:type="spellEnd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85,0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(-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81,8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(-0,5)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206,0</w:t>
      </w:r>
      <w:r w:rsidR="0042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F37E47">
        <w:rPr>
          <w:rFonts w:ascii="Times New Roman" w:eastAsia="Times New Roman" w:hAnsi="Times New Roman" w:cs="Times New Roman"/>
          <w:sz w:val="24"/>
          <w:szCs w:val="24"/>
        </w:rPr>
        <w:t>923,0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75045" w:rsidRDefault="00821E2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75045">
        <w:rPr>
          <w:rFonts w:ascii="Times New Roman" w:eastAsia="Times New Roman" w:hAnsi="Times New Roman" w:cs="Times New Roman"/>
          <w:sz w:val="24"/>
          <w:szCs w:val="24"/>
        </w:rPr>
        <w:t>не предусмотрены.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23,0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10,9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882D9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A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3021,0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2012,8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1598,8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ACF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901C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570,6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05699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7441D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0569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7441D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AE" w:rsidRDefault="00820F11" w:rsidP="00FF15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</w:p>
          <w:p w:rsidR="00820F11" w:rsidRPr="003322E5" w:rsidRDefault="00DB0ACF" w:rsidP="007A7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A7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20F11"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A7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A7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A7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A7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A7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A7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7441D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4924E7" w:rsidRPr="003322E5" w:rsidTr="00CA0EB6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2193,0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4924E7" w:rsidRPr="003322E5" w:rsidTr="00CA0EB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4924E7" w:rsidRPr="003322E5" w:rsidTr="00CA0EB6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924E7" w:rsidRPr="003322E5" w:rsidTr="00CA0EB6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924E7" w:rsidRPr="003322E5" w:rsidTr="00CA0EB6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924E7" w:rsidRPr="003322E5" w:rsidTr="00CA0EB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924E7" w:rsidRPr="003322E5" w:rsidTr="00CA0EB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E7" w:rsidRPr="003322E5" w:rsidRDefault="004924E7" w:rsidP="002F3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</w:tr>
      <w:tr w:rsidR="004924E7" w:rsidRPr="003322E5" w:rsidTr="00CA0EB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E7" w:rsidRPr="003322E5" w:rsidRDefault="004924E7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4E7" w:rsidRPr="004924E7" w:rsidRDefault="0049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A96A0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расходов бюджета </w:t>
      </w:r>
      <w:proofErr w:type="spellStart"/>
      <w:r w:rsidR="00A66D3D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Влазовичского</w:t>
      </w:r>
      <w:proofErr w:type="spellEnd"/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C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2024 год и на плановый период 2025 и 2026 годов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общегосударственные вопросы – </w:t>
      </w:r>
      <w:r w:rsidR="00D22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72,6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D22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70,1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22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4,6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в структуре расходов соответственно. Второй по значимости раздел 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 «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ЖИЛИЩНО-КОММУНАЛЬНОЕ ХОЗЯЙСТВО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занимает </w:t>
      </w:r>
      <w:r w:rsidR="00D22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D22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D22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соответственно. </w:t>
      </w:r>
    </w:p>
    <w:p w:rsidR="004623D2" w:rsidRDefault="00820F11" w:rsidP="0046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Наименьший удельный вес в проекте бюджета занимают расходы по  разделу 0</w:t>
      </w:r>
      <w:r w:rsidR="004B47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Национальная безопасность и правоохранительная деятельность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47DD">
        <w:rPr>
          <w:rFonts w:ascii="Times New Roman" w:eastAsia="Times New Roman" w:hAnsi="Times New Roman" w:cs="Times New Roman"/>
          <w:sz w:val="24"/>
          <w:szCs w:val="24"/>
        </w:rPr>
        <w:t xml:space="preserve"> и 04 «Национальная экономика»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, объем </w:t>
      </w:r>
      <w:proofErr w:type="gramStart"/>
      <w:r w:rsidRPr="003322E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4B47D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66DB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, 0,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% и 0,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3D2" w:rsidRPr="004623D2">
        <w:rPr>
          <w:rFonts w:ascii="Times New Roman" w:eastAsia="Times New Roman" w:hAnsi="Times New Roman" w:cs="Times New Roman"/>
          <w:sz w:val="24"/>
          <w:szCs w:val="24"/>
        </w:rPr>
        <w:t>Объем расходов по отраслям так называемого «социального блока» (культура, социальная политика) в 202</w:t>
      </w:r>
      <w:r w:rsidR="004B47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23D2" w:rsidRPr="004623D2">
        <w:rPr>
          <w:rFonts w:ascii="Times New Roman" w:eastAsia="Times New Roman" w:hAnsi="Times New Roman" w:cs="Times New Roman"/>
          <w:sz w:val="24"/>
          <w:szCs w:val="24"/>
        </w:rPr>
        <w:t xml:space="preserve"> году представлен только разделом 10 «Социальное обеспечение населения» и составляет </w:t>
      </w:r>
      <w:r w:rsidR="004B47DD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4623D2" w:rsidRPr="004623D2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834BAA" w:rsidRPr="00E44274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EC4450" w:rsidRPr="00EC4450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50"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2023-2025 годы утверждены, соответственно 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>50,3</w:t>
      </w:r>
      <w:r w:rsidRPr="00EC44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>79,9</w:t>
      </w:r>
      <w:r w:rsidRPr="00EC44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4450">
        <w:rPr>
          <w:rFonts w:ascii="Times New Roman" w:eastAsia="Times New Roman" w:hAnsi="Times New Roman" w:cs="Times New Roman"/>
          <w:sz w:val="24"/>
          <w:szCs w:val="24"/>
        </w:rPr>
        <w:t xml:space="preserve"> и 5,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4450">
        <w:rPr>
          <w:rFonts w:ascii="Times New Roman" w:eastAsia="Times New Roman" w:hAnsi="Times New Roman" w:cs="Times New Roman"/>
          <w:sz w:val="24"/>
          <w:szCs w:val="24"/>
        </w:rPr>
        <w:t>%%</w:t>
      </w:r>
      <w:r w:rsidR="00B3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B31AF8">
        <w:rPr>
          <w:rFonts w:ascii="Times New Roman" w:eastAsia="Times New Roman" w:hAnsi="Times New Roman" w:cs="Times New Roman"/>
          <w:sz w:val="24"/>
          <w:szCs w:val="24"/>
        </w:rPr>
        <w:t xml:space="preserve">п. 3 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 xml:space="preserve">ст. 184.1 </w:t>
      </w:r>
      <w:r w:rsidR="00B31AF8">
        <w:rPr>
          <w:rFonts w:ascii="Times New Roman" w:eastAsia="Times New Roman" w:hAnsi="Times New Roman" w:cs="Times New Roman"/>
          <w:sz w:val="24"/>
          <w:szCs w:val="24"/>
        </w:rPr>
        <w:t xml:space="preserve">БК РФ </w:t>
      </w:r>
      <w:r w:rsidR="00EC4450" w:rsidRPr="00EC4450">
        <w:rPr>
          <w:rFonts w:ascii="Times New Roman" w:eastAsia="Times New Roman" w:hAnsi="Times New Roman" w:cs="Times New Roman"/>
          <w:sz w:val="24"/>
          <w:szCs w:val="24"/>
        </w:rPr>
        <w:t>соблюдены.</w:t>
      </w:r>
    </w:p>
    <w:p w:rsidR="00820F11" w:rsidRPr="003322E5" w:rsidRDefault="00820F11" w:rsidP="0046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E10C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E10C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08"/>
        <w:gridCol w:w="709"/>
        <w:gridCol w:w="678"/>
        <w:gridCol w:w="688"/>
        <w:gridCol w:w="619"/>
        <w:gridCol w:w="670"/>
        <w:gridCol w:w="709"/>
        <w:gridCol w:w="708"/>
      </w:tblGrid>
      <w:tr w:rsidR="00C82A35" w:rsidRPr="00194ADD" w:rsidTr="00790A27">
        <w:tc>
          <w:tcPr>
            <w:tcW w:w="1993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8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790A27">
        <w:tc>
          <w:tcPr>
            <w:tcW w:w="1993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90A27" w:rsidRPr="00194ADD" w:rsidTr="00790A27">
        <w:tc>
          <w:tcPr>
            <w:tcW w:w="1993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90A27" w:rsidRPr="009A6EB7" w:rsidRDefault="00DB0ACF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790A27" w:rsidRPr="009A6EB7" w:rsidRDefault="00DB0ACF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790A27" w:rsidRPr="009A6EB7" w:rsidRDefault="00DB0ACF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</w:tcPr>
          <w:p w:rsidR="00790A27" w:rsidRPr="009A6EB7" w:rsidRDefault="00DB0ACF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90A27" w:rsidRPr="009A6EB7" w:rsidRDefault="00DB0ACF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90A27" w:rsidRPr="009A6EB7" w:rsidRDefault="00DB0ACF" w:rsidP="000E10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0E10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2050,5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2193,0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1410,7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-782,3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D624B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D624B5" w:rsidP="00D624B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 w:rsid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D624B5" w:rsidP="00D624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745D" w:rsidRPr="00194ADD" w:rsidTr="00CA0EB6">
        <w:tc>
          <w:tcPr>
            <w:tcW w:w="1993" w:type="dxa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D624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D624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158,8</w:t>
            </w:r>
          </w:p>
        </w:tc>
      </w:tr>
      <w:tr w:rsidR="0061745D" w:rsidRPr="00194ADD" w:rsidTr="00CA0EB6">
        <w:tc>
          <w:tcPr>
            <w:tcW w:w="1993" w:type="dxa"/>
            <w:shd w:val="clear" w:color="auto" w:fill="DAEEF3" w:themeFill="accent5" w:themeFillTint="33"/>
          </w:tcPr>
          <w:p w:rsidR="0061745D" w:rsidRPr="00EE7144" w:rsidRDefault="0061745D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61745D" w:rsidRPr="00B33007" w:rsidRDefault="0061745D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2450,4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3021,0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2012,8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1598,8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-1008,2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1745D" w:rsidRPr="0061745D" w:rsidRDefault="00617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-414,0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45D" w:rsidRPr="0061745D" w:rsidRDefault="006174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74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79,4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2193,0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142,5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6,9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2410,7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782,3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35,7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2F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A2F4D">
        <w:rPr>
          <w:rFonts w:ascii="Times New Roman" w:eastAsia="Times New Roman" w:hAnsi="Times New Roman" w:cs="Times New Roman"/>
          <w:sz w:val="24"/>
          <w:szCs w:val="24"/>
        </w:rPr>
        <w:t>1353,1</w:t>
      </w:r>
      <w:r w:rsidR="00DA3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2A2F4D">
        <w:rPr>
          <w:rFonts w:ascii="Times New Roman" w:eastAsia="Calibri" w:hAnsi="Times New Roman" w:cs="Times New Roman"/>
          <w:sz w:val="24"/>
          <w:szCs w:val="24"/>
          <w:lang w:eastAsia="en-US"/>
        </w:rPr>
        <w:t>57,6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4,1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72,6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главы администрации –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568,6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C82A35" w:rsidRPr="000B1907" w:rsidRDefault="009C1CFB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1406,7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B749E" w:rsidRPr="009013F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013F9">
        <w:rPr>
          <w:rFonts w:ascii="Times New Roman" w:eastAsia="Times New Roman" w:hAnsi="Times New Roman" w:cs="Times New Roman"/>
          <w:b/>
          <w:sz w:val="24"/>
          <w:szCs w:val="24"/>
        </w:rPr>
        <w:t>одраздел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 xml:space="preserve">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202,1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138,0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23,0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20,0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151,8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13,8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165,8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14,1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0344F">
        <w:rPr>
          <w:rFonts w:ascii="Times New Roman" w:eastAsia="Calibri" w:hAnsi="Times New Roman" w:cs="Times New Roman"/>
          <w:sz w:val="24"/>
          <w:szCs w:val="24"/>
          <w:lang w:eastAsia="en-US"/>
        </w:rPr>
        <w:t>9,3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70344F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650AC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(-5,0)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C6D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5,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C6D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C6D4A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DC6D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600,0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315,0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в 2,1 раза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DF2BE0" w:rsidRPr="003525FD" w:rsidRDefault="00DB0ACF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300,0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300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>50,0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DB0ACF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C6D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DC6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-300,0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9F3F1E">
        <w:rPr>
          <w:rFonts w:ascii="Times New Roman" w:eastAsia="Times New Roman" w:hAnsi="Times New Roman" w:cs="Times New Roman"/>
          <w:sz w:val="24"/>
          <w:szCs w:val="24"/>
        </w:rPr>
        <w:t>19,9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9F3F1E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обеспечение освещения улиц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9F3F1E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F1E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43844" w:rsidRPr="0010028D" w:rsidRDefault="00DC09CD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82A35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C82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243844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243844" w:rsidRPr="0010028D" w:rsidRDefault="00243844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5384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253846">
        <w:rPr>
          <w:rFonts w:ascii="Times New Roman" w:eastAsia="Calibri" w:hAnsi="Times New Roman" w:cs="Times New Roman"/>
          <w:sz w:val="24"/>
          <w:szCs w:val="24"/>
          <w:lang w:eastAsia="en-US"/>
        </w:rPr>
        <w:t>80,0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5384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53846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253846" w:rsidRDefault="00243844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5384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53846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43844" w:rsidRPr="0010028D" w:rsidRDefault="00243844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38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538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243844" w:rsidRPr="0010028D" w:rsidRDefault="00243844" w:rsidP="0024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252621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3844" w:rsidRDefault="00243844" w:rsidP="0024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расходы запланированы по подразделу 10 01 </w:t>
      </w:r>
      <w:r w:rsidRPr="0010028D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 выплату муниципальных пенсий.</w:t>
      </w:r>
    </w:p>
    <w:p w:rsidR="00243844" w:rsidRPr="00243844" w:rsidRDefault="00243844" w:rsidP="002438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 w:rsidR="00252621">
        <w:rPr>
          <w:rFonts w:ascii="Times New Roman" w:eastAsia="Times New Roman" w:hAnsi="Times New Roman" w:cs="Times New Roman"/>
          <w:b/>
          <w:i/>
          <w:sz w:val="24"/>
          <w:szCs w:val="24"/>
        </w:rPr>
        <w:t>80,0</w:t>
      </w:r>
      <w:r w:rsidR="004D56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; </w:t>
      </w:r>
      <w:r w:rsidR="00252621">
        <w:rPr>
          <w:rFonts w:ascii="Times New Roman" w:eastAsia="Times New Roman" w:hAnsi="Times New Roman" w:cs="Times New Roman"/>
          <w:b/>
          <w:i/>
          <w:sz w:val="24"/>
          <w:szCs w:val="24"/>
        </w:rPr>
        <w:t>100,0</w:t>
      </w:r>
      <w:r w:rsidR="004D56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2526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0,0 </w:t>
      </w: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>тыс. рублей).</w:t>
      </w:r>
    </w:p>
    <w:p w:rsidR="00243844" w:rsidRPr="00243844" w:rsidRDefault="00243844" w:rsidP="002438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A56EFA" w:rsidRPr="00D52CA1" w:rsidRDefault="00AB1365" w:rsidP="00A5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принимается с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балансирован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ный бюджет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бюджета.</w:t>
      </w:r>
    </w:p>
    <w:p w:rsidR="00A56EFA" w:rsidRDefault="00AB1365" w:rsidP="00A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1D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1D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1D8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EC1C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EC1C7C" w:rsidRPr="00B1138D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321D8D" w:rsidRDefault="00321D8D" w:rsidP="009A75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проектом бюджета представлены паспорта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97BB9" w:rsidRPr="00997BB9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C7C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EC1C7C" w:rsidRPr="007F6806" w:rsidRDefault="00EC1C7C" w:rsidP="00EC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>В проект решения внесены следующие целевые программы: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DB0ACF">
        <w:rPr>
          <w:sz w:val="24"/>
          <w:szCs w:val="24"/>
        </w:rPr>
        <w:t>202</w:t>
      </w:r>
      <w:r w:rsidR="00321D8D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- </w:t>
      </w:r>
      <w:r w:rsidR="00DB0ACF">
        <w:rPr>
          <w:sz w:val="24"/>
          <w:szCs w:val="24"/>
        </w:rPr>
        <w:t>202</w:t>
      </w:r>
      <w:r w:rsidR="00321D8D">
        <w:rPr>
          <w:sz w:val="24"/>
          <w:szCs w:val="24"/>
        </w:rPr>
        <w:t>6</w:t>
      </w:r>
      <w:r w:rsidRPr="007F6806">
        <w:rPr>
          <w:sz w:val="24"/>
          <w:szCs w:val="24"/>
        </w:rPr>
        <w:t xml:space="preserve"> годы)»,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DB0ACF">
        <w:rPr>
          <w:sz w:val="24"/>
          <w:szCs w:val="24"/>
        </w:rPr>
        <w:t>202</w:t>
      </w:r>
      <w:r w:rsidR="00321D8D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- </w:t>
      </w:r>
      <w:r w:rsidR="00DB0ACF">
        <w:rPr>
          <w:sz w:val="24"/>
          <w:szCs w:val="24"/>
        </w:rPr>
        <w:t>202</w:t>
      </w:r>
      <w:r w:rsidR="00321D8D">
        <w:rPr>
          <w:sz w:val="24"/>
          <w:szCs w:val="24"/>
        </w:rPr>
        <w:t>6</w:t>
      </w:r>
      <w:r w:rsidRPr="007F6806">
        <w:rPr>
          <w:sz w:val="24"/>
          <w:szCs w:val="24"/>
        </w:rPr>
        <w:t xml:space="preserve"> годы)»</w:t>
      </w:r>
    </w:p>
    <w:p w:rsidR="00EC1C7C" w:rsidRPr="00BB74B9" w:rsidRDefault="00EC1C7C" w:rsidP="00EC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 xml:space="preserve">на 2024 год и на </w:t>
      </w:r>
      <w:r w:rsidR="00FC275C" w:rsidRPr="00F705F2">
        <w:rPr>
          <w:rFonts w:ascii="Times New Roman" w:eastAsia="Times New Roman" w:hAnsi="Times New Roman" w:cs="Times New Roman"/>
          <w:sz w:val="24"/>
          <w:szCs w:val="24"/>
        </w:rPr>
        <w:t>плановый период 2025 и 2026 годов</w:t>
      </w:r>
      <w:r w:rsidR="007450A9" w:rsidRPr="00F705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DB0ACF" w:rsidRPr="00F705F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0A18" w:rsidRPr="00F705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3005,5</w:t>
      </w:r>
      <w:r w:rsidR="00C07932" w:rsidRPr="00F705F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  соответствует </w:t>
      </w:r>
      <w:r w:rsidR="00F77B78" w:rsidRPr="00F705F2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 w:rsidRPr="00F705F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555,6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224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677"/>
        <w:gridCol w:w="1065"/>
        <w:gridCol w:w="1084"/>
        <w:gridCol w:w="970"/>
        <w:gridCol w:w="992"/>
      </w:tblGrid>
      <w:tr w:rsidR="00AB1365" w:rsidRPr="00AB1365" w:rsidTr="002A5112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DB0ACF" w:rsidP="00F705F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70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F705F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70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71201" w:rsidRPr="00AB1365" w:rsidTr="002A511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1" w:rsidRPr="00AB1365" w:rsidRDefault="00F71201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1" w:rsidRPr="00AB1365" w:rsidRDefault="00F71201" w:rsidP="00217A88">
            <w:pPr>
              <w:tabs>
                <w:tab w:val="left" w:pos="38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17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17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122,8</w:t>
            </w:r>
          </w:p>
        </w:tc>
      </w:tr>
      <w:tr w:rsidR="00F71201" w:rsidRPr="00AB1365" w:rsidTr="002A511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1" w:rsidRPr="00AB1365" w:rsidRDefault="00F71201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201" w:rsidRPr="00AB1365" w:rsidRDefault="00F71201" w:rsidP="00217A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17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17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F71201" w:rsidRPr="00AB1365" w:rsidTr="002A511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1" w:rsidRPr="00AB1365" w:rsidRDefault="00F71201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201" w:rsidRPr="00AB1365" w:rsidRDefault="00F71201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201" w:rsidRPr="00F71201" w:rsidRDefault="00F712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2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</w:tbl>
    <w:p w:rsidR="008C1E5C" w:rsidRPr="00D77815" w:rsidRDefault="008C1E5C" w:rsidP="008C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937CD9" w:rsidRDefault="00937CD9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15,5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F705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461A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C21818" w:rsidRPr="00DE5FAC" w:rsidRDefault="00C21818" w:rsidP="00C2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E5FA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 бюджете внесен в Контрольно-счётную палату Суражского муниципального района </w:t>
      </w:r>
      <w:r w:rsidR="00726D5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E5FAC">
        <w:rPr>
          <w:rFonts w:ascii="Times New Roman" w:eastAsia="Times New Roman" w:hAnsi="Times New Roman" w:cs="Times New Roman"/>
          <w:sz w:val="24"/>
          <w:szCs w:val="24"/>
        </w:rPr>
        <w:t>15.11.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6D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5FAC">
        <w:rPr>
          <w:rFonts w:ascii="Times New Roman" w:eastAsia="Times New Roman" w:hAnsi="Times New Roman" w:cs="Times New Roman"/>
          <w:sz w:val="24"/>
          <w:szCs w:val="24"/>
        </w:rPr>
        <w:t>г., что не противоречит  п. 1 ст. 185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6B9" w:rsidRPr="002356B9" w:rsidRDefault="002356B9" w:rsidP="0026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2356B9" w:rsidRPr="002356B9" w:rsidRDefault="002356B9" w:rsidP="0023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hAnsi="Times New Roman" w:cs="Times New Roman"/>
          <w:b/>
          <w:i/>
          <w:sz w:val="24"/>
          <w:szCs w:val="24"/>
        </w:rPr>
        <w:t xml:space="preserve">- в нарушение </w:t>
      </w:r>
      <w:r w:rsidR="00145349">
        <w:rPr>
          <w:rFonts w:ascii="Times New Roman" w:hAnsi="Times New Roman" w:cs="Times New Roman"/>
          <w:b/>
          <w:i/>
          <w:sz w:val="24"/>
          <w:szCs w:val="24"/>
        </w:rPr>
        <w:t>ст. 184.2</w:t>
      </w:r>
      <w:r w:rsidRPr="002356B9">
        <w:rPr>
          <w:rFonts w:ascii="Times New Roman" w:hAnsi="Times New Roman" w:cs="Times New Roman"/>
          <w:b/>
          <w:i/>
          <w:sz w:val="24"/>
          <w:szCs w:val="24"/>
        </w:rPr>
        <w:t xml:space="preserve"> Бюджетного кодекса РФ не представлен Бюджетный прогноз на долгосрочный период (6 лет).</w:t>
      </w:r>
    </w:p>
    <w:p w:rsidR="00C601EC" w:rsidRPr="00C601EC" w:rsidRDefault="00C601EC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2024 - 2026 годы (далее -  Прогноз) разработан в порядке, установленном постановлением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 Суражского района от 28.07.2016 г. №69-1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 14.11.2023г</w:t>
      </w:r>
      <w:proofErr w:type="gramEnd"/>
      <w:r w:rsidRPr="00C601EC">
        <w:rPr>
          <w:rFonts w:ascii="Times New Roman" w:eastAsia="Times New Roman" w:hAnsi="Times New Roman" w:cs="Times New Roman"/>
          <w:sz w:val="24"/>
          <w:szCs w:val="24"/>
        </w:rPr>
        <w:t>. № 41.</w:t>
      </w:r>
    </w:p>
    <w:p w:rsidR="00387942" w:rsidRPr="00C601EC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 w:rsidRPr="00C601E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 w:rsidRPr="00C601E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 постановлением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A17FF0" w:rsidRPr="00C60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7942" w:rsidRPr="00C601EC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C601E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 w:rsidRPr="00C601E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DB0ACF" w:rsidRPr="00C601E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01EC" w:rsidRPr="00C601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1E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87942" w:rsidRPr="00766982" w:rsidRDefault="00387942" w:rsidP="003879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01EC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016A16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 xml:space="preserve">не в полной 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0477" w:rsidRDefault="00016A16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A16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ст. 184.1 проектом решения не утвержден объем бюджетных ассигнований, направляемый на исполнение публичных нормативных обязательств</w:t>
      </w:r>
      <w:r w:rsidR="00760477" w:rsidRPr="00016A1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86D82" w:rsidRPr="00016A16" w:rsidRDefault="00086D82" w:rsidP="0008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в</w:t>
      </w:r>
      <w:r w:rsidRPr="00086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нарушение ст. 242.23 БК РФ в проекте решения не отражено условие казначейского сопровождения средств бюджета.</w:t>
      </w:r>
    </w:p>
    <w:p w:rsidR="00F605E1" w:rsidRPr="004E2A6E" w:rsidRDefault="00F605E1" w:rsidP="00F605E1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CD4835" w:rsidRPr="00766982" w:rsidRDefault="00F605E1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DF2BEB">
        <w:rPr>
          <w:rFonts w:ascii="Times New Roman" w:eastAsia="Times New Roman" w:hAnsi="Times New Roman" w:cs="Times New Roman"/>
          <w:sz w:val="24"/>
          <w:szCs w:val="24"/>
        </w:rPr>
        <w:t>3021,0 т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</w:t>
      </w:r>
      <w:r w:rsidR="00DF2BE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B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F2BEB">
        <w:rPr>
          <w:rFonts w:ascii="Times New Roman" w:eastAsia="Times New Roman" w:hAnsi="Times New Roman" w:cs="Times New Roman"/>
          <w:sz w:val="24"/>
          <w:szCs w:val="24"/>
        </w:rPr>
        <w:t>60,9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DF2B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CD4835" w:rsidRDefault="00CD4835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3DE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53DEE">
        <w:rPr>
          <w:rFonts w:ascii="Times New Roman" w:eastAsia="Times New Roman" w:hAnsi="Times New Roman" w:cs="Times New Roman"/>
          <w:sz w:val="24"/>
          <w:szCs w:val="24"/>
        </w:rPr>
        <w:t>3021,0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253DEE">
        <w:rPr>
          <w:rFonts w:ascii="Times New Roman" w:eastAsia="Times New Roman" w:hAnsi="Times New Roman" w:cs="Times New Roman"/>
          <w:sz w:val="24"/>
          <w:szCs w:val="24"/>
        </w:rPr>
        <w:t>570,6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253DEE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3DE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C601EC" w:rsidRPr="00243844" w:rsidRDefault="00C601EC" w:rsidP="00C601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80,0; 100,0 и 0,0</w:t>
      </w: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F605E1" w:rsidRPr="00766982" w:rsidRDefault="00F605E1" w:rsidP="00F6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4BF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4BF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4BF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BB0C1F" w:rsidRPr="00D52CA1" w:rsidRDefault="00BB0C1F" w:rsidP="00BB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FC27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принимается сбалансированный бюджет. 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</w:t>
      </w:r>
      <w:proofErr w:type="gramStart"/>
      <w:r w:rsidRPr="00D52CA1">
        <w:rPr>
          <w:rFonts w:ascii="Times New Roman" w:eastAsia="Times New Roman" w:hAnsi="Times New Roman" w:cs="Times New Roman"/>
          <w:sz w:val="24"/>
          <w:szCs w:val="24"/>
        </w:rPr>
        <w:t>д–</w:t>
      </w:r>
      <w:proofErr w:type="gramEnd"/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бюджета.</w:t>
      </w:r>
    </w:p>
    <w:p w:rsidR="00BB0C1F" w:rsidRDefault="00BB0C1F" w:rsidP="00BB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 Ограничения, установленные п. 3 ст. 92.1 Бюджетного кодекса РФ соблюдены.</w:t>
      </w:r>
    </w:p>
    <w:p w:rsidR="00C601EC" w:rsidRPr="00C601EC" w:rsidRDefault="00C601EC" w:rsidP="00BB0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1EC"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администраторы дефицита бюджета.</w:t>
      </w:r>
    </w:p>
    <w:p w:rsidR="00C31AC9" w:rsidRPr="0031521B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51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93161D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C31AC9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F1003B" w:rsidRPr="00F1003B" w:rsidRDefault="00F1003B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  постановлением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217A88" w:rsidRPr="00BB74B9" w:rsidRDefault="00217A88" w:rsidP="0021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2024 год и на 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2025 и 2026 годов»  расходы на реализацию целевых программ  в 2024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3005,5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99,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</w:rPr>
        <w:t>555,6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F705F2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C96BBA" w:rsidRPr="00D77815" w:rsidRDefault="00C96BBA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45877" w:rsidRDefault="00845877" w:rsidP="00845877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A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217A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303C10" w:rsidRDefault="00303C10" w:rsidP="00303C10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проект Решения в части отражения в нем объема публичных нормативных обязательств.</w:t>
      </w:r>
    </w:p>
    <w:p w:rsidR="00303C10" w:rsidRDefault="00303C10" w:rsidP="00C2262D">
      <w:pPr>
        <w:pStyle w:val="af3"/>
        <w:numPr>
          <w:ilvl w:val="0"/>
          <w:numId w:val="5"/>
        </w:numPr>
        <w:tabs>
          <w:tab w:val="left" w:pos="567"/>
          <w:tab w:val="left" w:pos="851"/>
        </w:tabs>
        <w:ind w:left="567" w:firstLine="0"/>
        <w:jc w:val="both"/>
        <w:rPr>
          <w:sz w:val="24"/>
          <w:szCs w:val="24"/>
        </w:rPr>
      </w:pPr>
      <w:r w:rsidRPr="00EC4099">
        <w:rPr>
          <w:sz w:val="24"/>
          <w:szCs w:val="24"/>
        </w:rPr>
        <w:t>Привести в соответствие с Приказ</w:t>
      </w:r>
      <w:r>
        <w:rPr>
          <w:sz w:val="24"/>
          <w:szCs w:val="24"/>
        </w:rPr>
        <w:t>о</w:t>
      </w:r>
      <w:r w:rsidRPr="00EC4099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№ </w:t>
      </w:r>
      <w:r w:rsidRPr="00EC4099">
        <w:rPr>
          <w:sz w:val="24"/>
          <w:szCs w:val="24"/>
        </w:rPr>
        <w:t>82-н рас</w:t>
      </w:r>
      <w:r>
        <w:rPr>
          <w:sz w:val="24"/>
          <w:szCs w:val="24"/>
        </w:rPr>
        <w:t>х</w:t>
      </w:r>
      <w:r w:rsidRPr="00EC4099">
        <w:rPr>
          <w:sz w:val="24"/>
          <w:szCs w:val="24"/>
        </w:rPr>
        <w:t>одную часть бюджета</w:t>
      </w:r>
      <w:r w:rsidR="00C2262D">
        <w:rPr>
          <w:sz w:val="24"/>
          <w:szCs w:val="24"/>
        </w:rPr>
        <w:t>, в части отражения расходов по разделу 10 «Соц</w:t>
      </w:r>
      <w:bookmarkStart w:id="0" w:name="_GoBack"/>
      <w:bookmarkEnd w:id="0"/>
      <w:r w:rsidR="00C2262D">
        <w:rPr>
          <w:sz w:val="24"/>
          <w:szCs w:val="24"/>
        </w:rPr>
        <w:t>иальная политика»</w:t>
      </w:r>
      <w:r w:rsidRPr="00EC4099">
        <w:rPr>
          <w:sz w:val="24"/>
          <w:szCs w:val="24"/>
        </w:rPr>
        <w:t>.</w:t>
      </w:r>
    </w:p>
    <w:p w:rsidR="00303C10" w:rsidRPr="00146461" w:rsidRDefault="00303C10" w:rsidP="00303C10">
      <w:pPr>
        <w:pStyle w:val="af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Pr="00146461">
        <w:rPr>
          <w:bCs/>
          <w:sz w:val="24"/>
          <w:szCs w:val="24"/>
        </w:rPr>
        <w:t xml:space="preserve">«О бюджете </w:t>
      </w:r>
      <w:proofErr w:type="spellStart"/>
      <w:r>
        <w:rPr>
          <w:bCs/>
          <w:sz w:val="24"/>
          <w:szCs w:val="24"/>
        </w:rPr>
        <w:t>Овчинского</w:t>
      </w:r>
      <w:proofErr w:type="spellEnd"/>
      <w:r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FC275C">
        <w:rPr>
          <w:bCs/>
          <w:sz w:val="24"/>
          <w:szCs w:val="24"/>
        </w:rPr>
        <w:t>на 2024 год и на плановый период 2025 и 2026 годов</w:t>
      </w:r>
      <w:r w:rsidRPr="00146461">
        <w:rPr>
          <w:bCs/>
          <w:sz w:val="24"/>
          <w:szCs w:val="24"/>
        </w:rPr>
        <w:t>».</w:t>
      </w:r>
    </w:p>
    <w:p w:rsidR="00303C10" w:rsidRDefault="00303C10" w:rsidP="00303C10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303C10" w:rsidRPr="00246435" w:rsidRDefault="0007694C" w:rsidP="0024643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6435">
        <w:rPr>
          <w:rFonts w:ascii="Times New Roman" w:hAnsi="Times New Roman" w:cs="Times New Roman"/>
          <w:bCs/>
          <w:sz w:val="24"/>
          <w:szCs w:val="24"/>
        </w:rPr>
        <w:t>К</w:t>
      </w:r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онтрольно-счетная палата Суражского муниципального района предлагает </w:t>
      </w:r>
      <w:proofErr w:type="spellStart"/>
      <w:r w:rsidR="00246435">
        <w:rPr>
          <w:rFonts w:ascii="Times New Roman" w:hAnsi="Times New Roman" w:cs="Times New Roman"/>
          <w:bCs/>
          <w:sz w:val="24"/>
          <w:szCs w:val="24"/>
        </w:rPr>
        <w:t>Влазовичскому</w:t>
      </w:r>
      <w:proofErr w:type="spellEnd"/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r w:rsidR="00246435">
        <w:rPr>
          <w:rFonts w:ascii="Times New Roman" w:hAnsi="Times New Roman" w:cs="Times New Roman"/>
          <w:bCs/>
          <w:sz w:val="24"/>
          <w:szCs w:val="24"/>
        </w:rPr>
        <w:t>Влазовичского</w:t>
      </w:r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</w:t>
      </w:r>
      <w:r w:rsidR="00303C10" w:rsidRPr="002464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района Брянской области </w:t>
      </w:r>
      <w:r w:rsidR="00FC275C">
        <w:rPr>
          <w:rFonts w:ascii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03C10" w:rsidRPr="00246435">
        <w:rPr>
          <w:rFonts w:ascii="Times New Roman" w:hAnsi="Times New Roman" w:cs="Times New Roman"/>
          <w:sz w:val="24"/>
          <w:szCs w:val="24"/>
        </w:rPr>
        <w:t xml:space="preserve"> к рассмотрению после приведения в соответствие.</w:t>
      </w:r>
    </w:p>
    <w:p w:rsidR="00303C10" w:rsidRDefault="00303C10" w:rsidP="00303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5908" w:rsidRDefault="00D75908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5908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0" w:rsidRDefault="00255A80" w:rsidP="00303C10">
      <w:pPr>
        <w:spacing w:after="0" w:line="240" w:lineRule="auto"/>
      </w:pPr>
      <w:r>
        <w:separator/>
      </w:r>
    </w:p>
  </w:endnote>
  <w:endnote w:type="continuationSeparator" w:id="0">
    <w:p w:rsidR="00255A80" w:rsidRDefault="00255A80" w:rsidP="0030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0" w:rsidRDefault="00255A80" w:rsidP="00303C10">
      <w:pPr>
        <w:spacing w:after="0" w:line="240" w:lineRule="auto"/>
      </w:pPr>
      <w:r>
        <w:separator/>
      </w:r>
    </w:p>
  </w:footnote>
  <w:footnote w:type="continuationSeparator" w:id="0">
    <w:p w:rsidR="00255A80" w:rsidRDefault="00255A80" w:rsidP="0030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1EEB"/>
    <w:multiLevelType w:val="hybridMultilevel"/>
    <w:tmpl w:val="A7C84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759EB38A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365"/>
    <w:rsid w:val="0000272D"/>
    <w:rsid w:val="0001082A"/>
    <w:rsid w:val="00011CE4"/>
    <w:rsid w:val="00016A16"/>
    <w:rsid w:val="00021002"/>
    <w:rsid w:val="00021626"/>
    <w:rsid w:val="00022FA8"/>
    <w:rsid w:val="000261DC"/>
    <w:rsid w:val="0003161B"/>
    <w:rsid w:val="0003315B"/>
    <w:rsid w:val="00034919"/>
    <w:rsid w:val="0003794A"/>
    <w:rsid w:val="00037F78"/>
    <w:rsid w:val="000437C7"/>
    <w:rsid w:val="00044366"/>
    <w:rsid w:val="00044819"/>
    <w:rsid w:val="0004633F"/>
    <w:rsid w:val="00050A30"/>
    <w:rsid w:val="000510C4"/>
    <w:rsid w:val="0005776B"/>
    <w:rsid w:val="00057801"/>
    <w:rsid w:val="00062B98"/>
    <w:rsid w:val="0006393A"/>
    <w:rsid w:val="0006468E"/>
    <w:rsid w:val="000649C2"/>
    <w:rsid w:val="000650CA"/>
    <w:rsid w:val="00065BEF"/>
    <w:rsid w:val="0006623C"/>
    <w:rsid w:val="000666DD"/>
    <w:rsid w:val="0007473A"/>
    <w:rsid w:val="00075045"/>
    <w:rsid w:val="00075159"/>
    <w:rsid w:val="0007694C"/>
    <w:rsid w:val="00081A4F"/>
    <w:rsid w:val="00086690"/>
    <w:rsid w:val="00086D82"/>
    <w:rsid w:val="00087AC7"/>
    <w:rsid w:val="000A1BAE"/>
    <w:rsid w:val="000A374A"/>
    <w:rsid w:val="000A53F1"/>
    <w:rsid w:val="000A5833"/>
    <w:rsid w:val="000B06CF"/>
    <w:rsid w:val="000B1907"/>
    <w:rsid w:val="000B2D15"/>
    <w:rsid w:val="000B4CBB"/>
    <w:rsid w:val="000C3290"/>
    <w:rsid w:val="000D138E"/>
    <w:rsid w:val="000E086C"/>
    <w:rsid w:val="000E10C3"/>
    <w:rsid w:val="000E3844"/>
    <w:rsid w:val="000E44F3"/>
    <w:rsid w:val="000E7CD6"/>
    <w:rsid w:val="000F796B"/>
    <w:rsid w:val="00103C9F"/>
    <w:rsid w:val="00111F17"/>
    <w:rsid w:val="00113913"/>
    <w:rsid w:val="00115A4C"/>
    <w:rsid w:val="0013032D"/>
    <w:rsid w:val="00133C01"/>
    <w:rsid w:val="001430F8"/>
    <w:rsid w:val="00145349"/>
    <w:rsid w:val="00145D1C"/>
    <w:rsid w:val="001501AD"/>
    <w:rsid w:val="00161D4D"/>
    <w:rsid w:val="00166E59"/>
    <w:rsid w:val="00172735"/>
    <w:rsid w:val="001760BE"/>
    <w:rsid w:val="00176323"/>
    <w:rsid w:val="00176D1D"/>
    <w:rsid w:val="00180B9C"/>
    <w:rsid w:val="00181832"/>
    <w:rsid w:val="00181854"/>
    <w:rsid w:val="00185660"/>
    <w:rsid w:val="00186C4E"/>
    <w:rsid w:val="001947FD"/>
    <w:rsid w:val="00194ADD"/>
    <w:rsid w:val="001A275F"/>
    <w:rsid w:val="001A66CC"/>
    <w:rsid w:val="001B520C"/>
    <w:rsid w:val="001B749E"/>
    <w:rsid w:val="001C12E0"/>
    <w:rsid w:val="001C330F"/>
    <w:rsid w:val="001D43E8"/>
    <w:rsid w:val="001D4DA0"/>
    <w:rsid w:val="001D5D8B"/>
    <w:rsid w:val="001D6402"/>
    <w:rsid w:val="001D6E3A"/>
    <w:rsid w:val="001E457B"/>
    <w:rsid w:val="001E5998"/>
    <w:rsid w:val="001E5B58"/>
    <w:rsid w:val="001F163E"/>
    <w:rsid w:val="001F3511"/>
    <w:rsid w:val="00200390"/>
    <w:rsid w:val="0020221B"/>
    <w:rsid w:val="00202ECA"/>
    <w:rsid w:val="00203290"/>
    <w:rsid w:val="002078DF"/>
    <w:rsid w:val="00217A88"/>
    <w:rsid w:val="00221477"/>
    <w:rsid w:val="002235D5"/>
    <w:rsid w:val="00223D44"/>
    <w:rsid w:val="00224BD3"/>
    <w:rsid w:val="00225BF2"/>
    <w:rsid w:val="00230477"/>
    <w:rsid w:val="002356B9"/>
    <w:rsid w:val="00235BBA"/>
    <w:rsid w:val="00237296"/>
    <w:rsid w:val="00237644"/>
    <w:rsid w:val="00243844"/>
    <w:rsid w:val="00246435"/>
    <w:rsid w:val="00250066"/>
    <w:rsid w:val="00252621"/>
    <w:rsid w:val="002536EA"/>
    <w:rsid w:val="00253846"/>
    <w:rsid w:val="00253DEE"/>
    <w:rsid w:val="00255A80"/>
    <w:rsid w:val="0025618B"/>
    <w:rsid w:val="00257B99"/>
    <w:rsid w:val="0026326C"/>
    <w:rsid w:val="00264BD0"/>
    <w:rsid w:val="00265C75"/>
    <w:rsid w:val="0027470D"/>
    <w:rsid w:val="0027673F"/>
    <w:rsid w:val="00280001"/>
    <w:rsid w:val="002860C0"/>
    <w:rsid w:val="00287505"/>
    <w:rsid w:val="0029664F"/>
    <w:rsid w:val="00297CA9"/>
    <w:rsid w:val="002A0603"/>
    <w:rsid w:val="002A06CB"/>
    <w:rsid w:val="002A0E31"/>
    <w:rsid w:val="002A2F4D"/>
    <w:rsid w:val="002A5112"/>
    <w:rsid w:val="002A62BF"/>
    <w:rsid w:val="002B2424"/>
    <w:rsid w:val="002B2430"/>
    <w:rsid w:val="002B2F9C"/>
    <w:rsid w:val="002B4104"/>
    <w:rsid w:val="002B553C"/>
    <w:rsid w:val="002B7C0A"/>
    <w:rsid w:val="002C10B6"/>
    <w:rsid w:val="002C6524"/>
    <w:rsid w:val="002C70B5"/>
    <w:rsid w:val="002D13A4"/>
    <w:rsid w:val="002D2686"/>
    <w:rsid w:val="002D34B4"/>
    <w:rsid w:val="002D4B4C"/>
    <w:rsid w:val="002D6131"/>
    <w:rsid w:val="002E044A"/>
    <w:rsid w:val="002E50D9"/>
    <w:rsid w:val="002F3D95"/>
    <w:rsid w:val="002F5D19"/>
    <w:rsid w:val="002F6270"/>
    <w:rsid w:val="002F630E"/>
    <w:rsid w:val="00302599"/>
    <w:rsid w:val="00303C10"/>
    <w:rsid w:val="003055E9"/>
    <w:rsid w:val="0030744F"/>
    <w:rsid w:val="0031521B"/>
    <w:rsid w:val="00315E15"/>
    <w:rsid w:val="00321D8D"/>
    <w:rsid w:val="003275A3"/>
    <w:rsid w:val="003303CF"/>
    <w:rsid w:val="00330E11"/>
    <w:rsid w:val="00333AA5"/>
    <w:rsid w:val="00343D38"/>
    <w:rsid w:val="003507DC"/>
    <w:rsid w:val="00354705"/>
    <w:rsid w:val="00355862"/>
    <w:rsid w:val="0035693F"/>
    <w:rsid w:val="003616C8"/>
    <w:rsid w:val="003669C5"/>
    <w:rsid w:val="0037360D"/>
    <w:rsid w:val="0037560F"/>
    <w:rsid w:val="003779D6"/>
    <w:rsid w:val="00380E25"/>
    <w:rsid w:val="00382894"/>
    <w:rsid w:val="00382CE8"/>
    <w:rsid w:val="00384986"/>
    <w:rsid w:val="00386510"/>
    <w:rsid w:val="00387711"/>
    <w:rsid w:val="00387942"/>
    <w:rsid w:val="00391F07"/>
    <w:rsid w:val="003923E6"/>
    <w:rsid w:val="003A1294"/>
    <w:rsid w:val="003A260C"/>
    <w:rsid w:val="003A546A"/>
    <w:rsid w:val="003A6DD1"/>
    <w:rsid w:val="003A74A9"/>
    <w:rsid w:val="003B3513"/>
    <w:rsid w:val="003B37FB"/>
    <w:rsid w:val="003B3B79"/>
    <w:rsid w:val="003C4568"/>
    <w:rsid w:val="003D1C30"/>
    <w:rsid w:val="003D3E92"/>
    <w:rsid w:val="003D6D52"/>
    <w:rsid w:val="003E4A0C"/>
    <w:rsid w:val="003E55FA"/>
    <w:rsid w:val="003E5D27"/>
    <w:rsid w:val="003F1886"/>
    <w:rsid w:val="003F2812"/>
    <w:rsid w:val="003F50C3"/>
    <w:rsid w:val="003F5429"/>
    <w:rsid w:val="003F60E1"/>
    <w:rsid w:val="004032AF"/>
    <w:rsid w:val="00406690"/>
    <w:rsid w:val="004074B7"/>
    <w:rsid w:val="00421091"/>
    <w:rsid w:val="0042121B"/>
    <w:rsid w:val="00425E0D"/>
    <w:rsid w:val="00427CDF"/>
    <w:rsid w:val="00431887"/>
    <w:rsid w:val="00432E57"/>
    <w:rsid w:val="0043521B"/>
    <w:rsid w:val="00441C7A"/>
    <w:rsid w:val="00441FFE"/>
    <w:rsid w:val="004444C8"/>
    <w:rsid w:val="004504CB"/>
    <w:rsid w:val="00455094"/>
    <w:rsid w:val="00461F55"/>
    <w:rsid w:val="004623D2"/>
    <w:rsid w:val="00462790"/>
    <w:rsid w:val="00464DD3"/>
    <w:rsid w:val="00465533"/>
    <w:rsid w:val="00466ECA"/>
    <w:rsid w:val="004713E8"/>
    <w:rsid w:val="00473670"/>
    <w:rsid w:val="0047456D"/>
    <w:rsid w:val="00475193"/>
    <w:rsid w:val="00475786"/>
    <w:rsid w:val="00475FD9"/>
    <w:rsid w:val="0047713C"/>
    <w:rsid w:val="00481040"/>
    <w:rsid w:val="004908F8"/>
    <w:rsid w:val="004924E7"/>
    <w:rsid w:val="00496130"/>
    <w:rsid w:val="00497736"/>
    <w:rsid w:val="004977DF"/>
    <w:rsid w:val="004B0F37"/>
    <w:rsid w:val="004B11DB"/>
    <w:rsid w:val="004B47DD"/>
    <w:rsid w:val="004B7962"/>
    <w:rsid w:val="004C45A7"/>
    <w:rsid w:val="004C7234"/>
    <w:rsid w:val="004D224D"/>
    <w:rsid w:val="004D5634"/>
    <w:rsid w:val="004D5A79"/>
    <w:rsid w:val="004D5AC7"/>
    <w:rsid w:val="004D67BB"/>
    <w:rsid w:val="004D682E"/>
    <w:rsid w:val="004E0E8B"/>
    <w:rsid w:val="004E1DC1"/>
    <w:rsid w:val="004E2A6E"/>
    <w:rsid w:val="004E4067"/>
    <w:rsid w:val="004E4748"/>
    <w:rsid w:val="004F18A4"/>
    <w:rsid w:val="004F2AC8"/>
    <w:rsid w:val="004F2DD5"/>
    <w:rsid w:val="004F567C"/>
    <w:rsid w:val="004F6AD6"/>
    <w:rsid w:val="004F72A5"/>
    <w:rsid w:val="0050244F"/>
    <w:rsid w:val="005123F7"/>
    <w:rsid w:val="005130A0"/>
    <w:rsid w:val="005243EB"/>
    <w:rsid w:val="00535106"/>
    <w:rsid w:val="005363A4"/>
    <w:rsid w:val="00540F97"/>
    <w:rsid w:val="00542AEC"/>
    <w:rsid w:val="00544A79"/>
    <w:rsid w:val="005458E9"/>
    <w:rsid w:val="00545F8A"/>
    <w:rsid w:val="005461A0"/>
    <w:rsid w:val="00546D83"/>
    <w:rsid w:val="00550E30"/>
    <w:rsid w:val="005512BD"/>
    <w:rsid w:val="00557953"/>
    <w:rsid w:val="0056010C"/>
    <w:rsid w:val="005609F3"/>
    <w:rsid w:val="00561A74"/>
    <w:rsid w:val="00561B1A"/>
    <w:rsid w:val="00562BD6"/>
    <w:rsid w:val="00565991"/>
    <w:rsid w:val="00570701"/>
    <w:rsid w:val="00571756"/>
    <w:rsid w:val="00577B13"/>
    <w:rsid w:val="00577EB7"/>
    <w:rsid w:val="00583230"/>
    <w:rsid w:val="00592294"/>
    <w:rsid w:val="005950DB"/>
    <w:rsid w:val="005A0E97"/>
    <w:rsid w:val="005A1162"/>
    <w:rsid w:val="005B35C1"/>
    <w:rsid w:val="005C0E14"/>
    <w:rsid w:val="005C4977"/>
    <w:rsid w:val="005C4A38"/>
    <w:rsid w:val="005C5CF2"/>
    <w:rsid w:val="005C7EB0"/>
    <w:rsid w:val="005D0D01"/>
    <w:rsid w:val="005D2371"/>
    <w:rsid w:val="005D40F3"/>
    <w:rsid w:val="005D4A8F"/>
    <w:rsid w:val="005D51EE"/>
    <w:rsid w:val="005D5B33"/>
    <w:rsid w:val="005D7336"/>
    <w:rsid w:val="005E0175"/>
    <w:rsid w:val="005E049C"/>
    <w:rsid w:val="005E1A5C"/>
    <w:rsid w:val="005E459B"/>
    <w:rsid w:val="005E4A79"/>
    <w:rsid w:val="005E64A9"/>
    <w:rsid w:val="005F1FAE"/>
    <w:rsid w:val="005F251C"/>
    <w:rsid w:val="005F730C"/>
    <w:rsid w:val="006036C0"/>
    <w:rsid w:val="00603B52"/>
    <w:rsid w:val="00606DC7"/>
    <w:rsid w:val="0061138D"/>
    <w:rsid w:val="00612BA6"/>
    <w:rsid w:val="00613E04"/>
    <w:rsid w:val="0061745D"/>
    <w:rsid w:val="00626315"/>
    <w:rsid w:val="006264AE"/>
    <w:rsid w:val="00630D16"/>
    <w:rsid w:val="006354CC"/>
    <w:rsid w:val="006364A4"/>
    <w:rsid w:val="00641F36"/>
    <w:rsid w:val="00642240"/>
    <w:rsid w:val="00642961"/>
    <w:rsid w:val="00643F56"/>
    <w:rsid w:val="00644DAB"/>
    <w:rsid w:val="00646F7A"/>
    <w:rsid w:val="00647888"/>
    <w:rsid w:val="00651581"/>
    <w:rsid w:val="00655088"/>
    <w:rsid w:val="00660741"/>
    <w:rsid w:val="00662086"/>
    <w:rsid w:val="00663F1B"/>
    <w:rsid w:val="00666689"/>
    <w:rsid w:val="00670BFB"/>
    <w:rsid w:val="00681650"/>
    <w:rsid w:val="00686362"/>
    <w:rsid w:val="00693933"/>
    <w:rsid w:val="006943F5"/>
    <w:rsid w:val="00695EEC"/>
    <w:rsid w:val="006A165A"/>
    <w:rsid w:val="006A1BFD"/>
    <w:rsid w:val="006A25FA"/>
    <w:rsid w:val="006A562D"/>
    <w:rsid w:val="006A75E4"/>
    <w:rsid w:val="006B2708"/>
    <w:rsid w:val="006B2722"/>
    <w:rsid w:val="006C0F89"/>
    <w:rsid w:val="006C2EA3"/>
    <w:rsid w:val="006C3C3B"/>
    <w:rsid w:val="006C4072"/>
    <w:rsid w:val="006C4248"/>
    <w:rsid w:val="006C52CB"/>
    <w:rsid w:val="006D2E08"/>
    <w:rsid w:val="006D6E32"/>
    <w:rsid w:val="006D6FE5"/>
    <w:rsid w:val="006E1A72"/>
    <w:rsid w:val="006E2B0E"/>
    <w:rsid w:val="006E52C9"/>
    <w:rsid w:val="006F0457"/>
    <w:rsid w:val="006F423B"/>
    <w:rsid w:val="006F51C2"/>
    <w:rsid w:val="006F55F0"/>
    <w:rsid w:val="006F754E"/>
    <w:rsid w:val="00702F84"/>
    <w:rsid w:val="0070344F"/>
    <w:rsid w:val="007156FF"/>
    <w:rsid w:val="00722790"/>
    <w:rsid w:val="00722816"/>
    <w:rsid w:val="00726D59"/>
    <w:rsid w:val="00727F08"/>
    <w:rsid w:val="00732F83"/>
    <w:rsid w:val="0073387D"/>
    <w:rsid w:val="00734EA0"/>
    <w:rsid w:val="007363F4"/>
    <w:rsid w:val="00741A09"/>
    <w:rsid w:val="00742D46"/>
    <w:rsid w:val="0074363C"/>
    <w:rsid w:val="007441D8"/>
    <w:rsid w:val="007450A9"/>
    <w:rsid w:val="0074595E"/>
    <w:rsid w:val="0074640F"/>
    <w:rsid w:val="0075275D"/>
    <w:rsid w:val="00755C78"/>
    <w:rsid w:val="00760477"/>
    <w:rsid w:val="00761140"/>
    <w:rsid w:val="00766982"/>
    <w:rsid w:val="0077096C"/>
    <w:rsid w:val="007765D7"/>
    <w:rsid w:val="0078182D"/>
    <w:rsid w:val="007859E9"/>
    <w:rsid w:val="00790A27"/>
    <w:rsid w:val="00791664"/>
    <w:rsid w:val="00792549"/>
    <w:rsid w:val="007928F2"/>
    <w:rsid w:val="00795070"/>
    <w:rsid w:val="00795561"/>
    <w:rsid w:val="007A0A18"/>
    <w:rsid w:val="007A0C6A"/>
    <w:rsid w:val="007A1D8C"/>
    <w:rsid w:val="007A2D57"/>
    <w:rsid w:val="007A3D94"/>
    <w:rsid w:val="007A7D95"/>
    <w:rsid w:val="007A7F4F"/>
    <w:rsid w:val="007B3120"/>
    <w:rsid w:val="007B372C"/>
    <w:rsid w:val="007C3F84"/>
    <w:rsid w:val="007D1272"/>
    <w:rsid w:val="007D3662"/>
    <w:rsid w:val="007D727C"/>
    <w:rsid w:val="007D737D"/>
    <w:rsid w:val="007E0F00"/>
    <w:rsid w:val="007E32ED"/>
    <w:rsid w:val="007E6EA5"/>
    <w:rsid w:val="007F03BB"/>
    <w:rsid w:val="007F1957"/>
    <w:rsid w:val="007F6806"/>
    <w:rsid w:val="007F6AF9"/>
    <w:rsid w:val="00802ACB"/>
    <w:rsid w:val="008046A5"/>
    <w:rsid w:val="00804C51"/>
    <w:rsid w:val="008137C0"/>
    <w:rsid w:val="00820F11"/>
    <w:rsid w:val="00821E2E"/>
    <w:rsid w:val="0082317A"/>
    <w:rsid w:val="0082480B"/>
    <w:rsid w:val="008255FF"/>
    <w:rsid w:val="0083044F"/>
    <w:rsid w:val="00834BAA"/>
    <w:rsid w:val="00836F01"/>
    <w:rsid w:val="00840200"/>
    <w:rsid w:val="008403D9"/>
    <w:rsid w:val="008405CD"/>
    <w:rsid w:val="0084106A"/>
    <w:rsid w:val="00841EC3"/>
    <w:rsid w:val="008425EC"/>
    <w:rsid w:val="00842ACC"/>
    <w:rsid w:val="00844D63"/>
    <w:rsid w:val="008457BD"/>
    <w:rsid w:val="00845877"/>
    <w:rsid w:val="00850533"/>
    <w:rsid w:val="00850C9E"/>
    <w:rsid w:val="00857372"/>
    <w:rsid w:val="00860097"/>
    <w:rsid w:val="008664A9"/>
    <w:rsid w:val="0087481F"/>
    <w:rsid w:val="00882356"/>
    <w:rsid w:val="00882D9E"/>
    <w:rsid w:val="00882F22"/>
    <w:rsid w:val="00886078"/>
    <w:rsid w:val="00890124"/>
    <w:rsid w:val="00891EAD"/>
    <w:rsid w:val="0089405B"/>
    <w:rsid w:val="008952FB"/>
    <w:rsid w:val="00897E87"/>
    <w:rsid w:val="008A35E3"/>
    <w:rsid w:val="008A51E6"/>
    <w:rsid w:val="008A6ED0"/>
    <w:rsid w:val="008B4AB6"/>
    <w:rsid w:val="008C1826"/>
    <w:rsid w:val="008C1E5C"/>
    <w:rsid w:val="008C46C6"/>
    <w:rsid w:val="008C5D31"/>
    <w:rsid w:val="008E0887"/>
    <w:rsid w:val="008E0B4A"/>
    <w:rsid w:val="009003AE"/>
    <w:rsid w:val="00900FF4"/>
    <w:rsid w:val="009013F9"/>
    <w:rsid w:val="00901C11"/>
    <w:rsid w:val="00901D20"/>
    <w:rsid w:val="009023EC"/>
    <w:rsid w:val="00903AC0"/>
    <w:rsid w:val="00904CCD"/>
    <w:rsid w:val="0091010E"/>
    <w:rsid w:val="00913D8C"/>
    <w:rsid w:val="009172F1"/>
    <w:rsid w:val="009216DE"/>
    <w:rsid w:val="00931454"/>
    <w:rsid w:val="0093161D"/>
    <w:rsid w:val="00937CD9"/>
    <w:rsid w:val="00950AD3"/>
    <w:rsid w:val="00953215"/>
    <w:rsid w:val="009532C9"/>
    <w:rsid w:val="0095578D"/>
    <w:rsid w:val="0095729C"/>
    <w:rsid w:val="0096488E"/>
    <w:rsid w:val="009648F7"/>
    <w:rsid w:val="00965543"/>
    <w:rsid w:val="00972F50"/>
    <w:rsid w:val="00973A7B"/>
    <w:rsid w:val="009746EA"/>
    <w:rsid w:val="00976690"/>
    <w:rsid w:val="0098169A"/>
    <w:rsid w:val="009848D0"/>
    <w:rsid w:val="00985CB1"/>
    <w:rsid w:val="00992FA6"/>
    <w:rsid w:val="00997BB9"/>
    <w:rsid w:val="009A4237"/>
    <w:rsid w:val="009A7514"/>
    <w:rsid w:val="009A7D42"/>
    <w:rsid w:val="009B35AE"/>
    <w:rsid w:val="009B4DCB"/>
    <w:rsid w:val="009B5DA3"/>
    <w:rsid w:val="009C1CFB"/>
    <w:rsid w:val="009C28B6"/>
    <w:rsid w:val="009C2BD6"/>
    <w:rsid w:val="009C509E"/>
    <w:rsid w:val="009C5D36"/>
    <w:rsid w:val="009D14AA"/>
    <w:rsid w:val="009D470C"/>
    <w:rsid w:val="009D7E60"/>
    <w:rsid w:val="009E3364"/>
    <w:rsid w:val="009E6665"/>
    <w:rsid w:val="009E7BAD"/>
    <w:rsid w:val="009F2933"/>
    <w:rsid w:val="009F3F1E"/>
    <w:rsid w:val="009F4FF6"/>
    <w:rsid w:val="009F5320"/>
    <w:rsid w:val="00A03CC7"/>
    <w:rsid w:val="00A05B69"/>
    <w:rsid w:val="00A169FD"/>
    <w:rsid w:val="00A17FF0"/>
    <w:rsid w:val="00A216D2"/>
    <w:rsid w:val="00A24CF9"/>
    <w:rsid w:val="00A260DD"/>
    <w:rsid w:val="00A26244"/>
    <w:rsid w:val="00A27813"/>
    <w:rsid w:val="00A32824"/>
    <w:rsid w:val="00A34C4A"/>
    <w:rsid w:val="00A3573F"/>
    <w:rsid w:val="00A410C3"/>
    <w:rsid w:val="00A41F03"/>
    <w:rsid w:val="00A42D0D"/>
    <w:rsid w:val="00A440CD"/>
    <w:rsid w:val="00A46CE6"/>
    <w:rsid w:val="00A478D9"/>
    <w:rsid w:val="00A56EFA"/>
    <w:rsid w:val="00A63B82"/>
    <w:rsid w:val="00A65089"/>
    <w:rsid w:val="00A65BCF"/>
    <w:rsid w:val="00A6664A"/>
    <w:rsid w:val="00A66D3D"/>
    <w:rsid w:val="00A74EA2"/>
    <w:rsid w:val="00A7523E"/>
    <w:rsid w:val="00A75A95"/>
    <w:rsid w:val="00A852EA"/>
    <w:rsid w:val="00A92469"/>
    <w:rsid w:val="00A9651E"/>
    <w:rsid w:val="00A9662E"/>
    <w:rsid w:val="00A96A0A"/>
    <w:rsid w:val="00AA26C4"/>
    <w:rsid w:val="00AA2FF3"/>
    <w:rsid w:val="00AB0BBE"/>
    <w:rsid w:val="00AB1365"/>
    <w:rsid w:val="00AB2DB0"/>
    <w:rsid w:val="00AB5698"/>
    <w:rsid w:val="00AB7A4D"/>
    <w:rsid w:val="00AC428C"/>
    <w:rsid w:val="00AD065B"/>
    <w:rsid w:val="00AD3655"/>
    <w:rsid w:val="00AD5C95"/>
    <w:rsid w:val="00AD75A0"/>
    <w:rsid w:val="00AE3B9D"/>
    <w:rsid w:val="00AE6B01"/>
    <w:rsid w:val="00AE7406"/>
    <w:rsid w:val="00AF11A2"/>
    <w:rsid w:val="00AF16DE"/>
    <w:rsid w:val="00AF40D8"/>
    <w:rsid w:val="00AF54B1"/>
    <w:rsid w:val="00B1052D"/>
    <w:rsid w:val="00B119CB"/>
    <w:rsid w:val="00B15BF7"/>
    <w:rsid w:val="00B22677"/>
    <w:rsid w:val="00B227E3"/>
    <w:rsid w:val="00B2507F"/>
    <w:rsid w:val="00B27CA9"/>
    <w:rsid w:val="00B31AF8"/>
    <w:rsid w:val="00B33462"/>
    <w:rsid w:val="00B36A40"/>
    <w:rsid w:val="00B37064"/>
    <w:rsid w:val="00B4126F"/>
    <w:rsid w:val="00B41A84"/>
    <w:rsid w:val="00B4209F"/>
    <w:rsid w:val="00B46732"/>
    <w:rsid w:val="00B4680F"/>
    <w:rsid w:val="00B6252A"/>
    <w:rsid w:val="00B650AC"/>
    <w:rsid w:val="00B6665C"/>
    <w:rsid w:val="00B7185B"/>
    <w:rsid w:val="00B765D8"/>
    <w:rsid w:val="00B773BA"/>
    <w:rsid w:val="00B77A48"/>
    <w:rsid w:val="00B80687"/>
    <w:rsid w:val="00B812F8"/>
    <w:rsid w:val="00B85307"/>
    <w:rsid w:val="00B9179C"/>
    <w:rsid w:val="00B91C1C"/>
    <w:rsid w:val="00B9345E"/>
    <w:rsid w:val="00B93D30"/>
    <w:rsid w:val="00BA0619"/>
    <w:rsid w:val="00BA7172"/>
    <w:rsid w:val="00BB0C1F"/>
    <w:rsid w:val="00BB3ADD"/>
    <w:rsid w:val="00BB405B"/>
    <w:rsid w:val="00BB5B6C"/>
    <w:rsid w:val="00BB619A"/>
    <w:rsid w:val="00BC308E"/>
    <w:rsid w:val="00BC6C58"/>
    <w:rsid w:val="00BC7AD1"/>
    <w:rsid w:val="00BD10D2"/>
    <w:rsid w:val="00BD682B"/>
    <w:rsid w:val="00BE21E7"/>
    <w:rsid w:val="00BE226C"/>
    <w:rsid w:val="00BE2F00"/>
    <w:rsid w:val="00BE3A96"/>
    <w:rsid w:val="00BE6678"/>
    <w:rsid w:val="00BF1B6E"/>
    <w:rsid w:val="00BF2DA9"/>
    <w:rsid w:val="00BF6462"/>
    <w:rsid w:val="00BF72B3"/>
    <w:rsid w:val="00C00B1B"/>
    <w:rsid w:val="00C0276D"/>
    <w:rsid w:val="00C04FDC"/>
    <w:rsid w:val="00C05699"/>
    <w:rsid w:val="00C06B54"/>
    <w:rsid w:val="00C07932"/>
    <w:rsid w:val="00C159A6"/>
    <w:rsid w:val="00C21818"/>
    <w:rsid w:val="00C2262D"/>
    <w:rsid w:val="00C2340E"/>
    <w:rsid w:val="00C26C4E"/>
    <w:rsid w:val="00C301AF"/>
    <w:rsid w:val="00C31AC9"/>
    <w:rsid w:val="00C350C1"/>
    <w:rsid w:val="00C3690E"/>
    <w:rsid w:val="00C47C4D"/>
    <w:rsid w:val="00C51730"/>
    <w:rsid w:val="00C53BFD"/>
    <w:rsid w:val="00C54E74"/>
    <w:rsid w:val="00C5552A"/>
    <w:rsid w:val="00C56F68"/>
    <w:rsid w:val="00C601EC"/>
    <w:rsid w:val="00C6403D"/>
    <w:rsid w:val="00C65B7E"/>
    <w:rsid w:val="00C67B02"/>
    <w:rsid w:val="00C70533"/>
    <w:rsid w:val="00C81B4E"/>
    <w:rsid w:val="00C82A35"/>
    <w:rsid w:val="00C82B8B"/>
    <w:rsid w:val="00C834E2"/>
    <w:rsid w:val="00C84D19"/>
    <w:rsid w:val="00C91D9E"/>
    <w:rsid w:val="00C92780"/>
    <w:rsid w:val="00C94C5F"/>
    <w:rsid w:val="00C95F09"/>
    <w:rsid w:val="00C96BBA"/>
    <w:rsid w:val="00C977C9"/>
    <w:rsid w:val="00CA0EB6"/>
    <w:rsid w:val="00CA4827"/>
    <w:rsid w:val="00CA4B15"/>
    <w:rsid w:val="00CA4E98"/>
    <w:rsid w:val="00CA6AD4"/>
    <w:rsid w:val="00CB22B0"/>
    <w:rsid w:val="00CB49AE"/>
    <w:rsid w:val="00CB5032"/>
    <w:rsid w:val="00CC32DF"/>
    <w:rsid w:val="00CC37B4"/>
    <w:rsid w:val="00CC3EC8"/>
    <w:rsid w:val="00CC441E"/>
    <w:rsid w:val="00CC5339"/>
    <w:rsid w:val="00CC5E05"/>
    <w:rsid w:val="00CC686C"/>
    <w:rsid w:val="00CD35BE"/>
    <w:rsid w:val="00CD4835"/>
    <w:rsid w:val="00CE3749"/>
    <w:rsid w:val="00CE55BD"/>
    <w:rsid w:val="00CF0E39"/>
    <w:rsid w:val="00CF23D7"/>
    <w:rsid w:val="00CF28BE"/>
    <w:rsid w:val="00CF28FC"/>
    <w:rsid w:val="00CF332C"/>
    <w:rsid w:val="00CF51E8"/>
    <w:rsid w:val="00CF6FB6"/>
    <w:rsid w:val="00CF7628"/>
    <w:rsid w:val="00D01767"/>
    <w:rsid w:val="00D01E14"/>
    <w:rsid w:val="00D0520C"/>
    <w:rsid w:val="00D06838"/>
    <w:rsid w:val="00D13545"/>
    <w:rsid w:val="00D16007"/>
    <w:rsid w:val="00D20544"/>
    <w:rsid w:val="00D20566"/>
    <w:rsid w:val="00D222A4"/>
    <w:rsid w:val="00D22BBF"/>
    <w:rsid w:val="00D32376"/>
    <w:rsid w:val="00D32DE4"/>
    <w:rsid w:val="00D34326"/>
    <w:rsid w:val="00D36043"/>
    <w:rsid w:val="00D414E7"/>
    <w:rsid w:val="00D415DB"/>
    <w:rsid w:val="00D4488B"/>
    <w:rsid w:val="00D45A52"/>
    <w:rsid w:val="00D500C0"/>
    <w:rsid w:val="00D51142"/>
    <w:rsid w:val="00D5124A"/>
    <w:rsid w:val="00D521FD"/>
    <w:rsid w:val="00D52CA1"/>
    <w:rsid w:val="00D54C12"/>
    <w:rsid w:val="00D556E2"/>
    <w:rsid w:val="00D60C33"/>
    <w:rsid w:val="00D624B5"/>
    <w:rsid w:val="00D66DB3"/>
    <w:rsid w:val="00D67A51"/>
    <w:rsid w:val="00D70840"/>
    <w:rsid w:val="00D71D17"/>
    <w:rsid w:val="00D75908"/>
    <w:rsid w:val="00D805F1"/>
    <w:rsid w:val="00D83118"/>
    <w:rsid w:val="00D92902"/>
    <w:rsid w:val="00D94576"/>
    <w:rsid w:val="00D94A14"/>
    <w:rsid w:val="00D94ACA"/>
    <w:rsid w:val="00DA2047"/>
    <w:rsid w:val="00DA249A"/>
    <w:rsid w:val="00DA3DF3"/>
    <w:rsid w:val="00DA42B9"/>
    <w:rsid w:val="00DA7904"/>
    <w:rsid w:val="00DB0ACF"/>
    <w:rsid w:val="00DB1C4A"/>
    <w:rsid w:val="00DB72BC"/>
    <w:rsid w:val="00DC09CD"/>
    <w:rsid w:val="00DC2B0F"/>
    <w:rsid w:val="00DC6D4A"/>
    <w:rsid w:val="00DD1A50"/>
    <w:rsid w:val="00DD38B9"/>
    <w:rsid w:val="00DD5CA7"/>
    <w:rsid w:val="00DD6270"/>
    <w:rsid w:val="00DE40D6"/>
    <w:rsid w:val="00DE5FAC"/>
    <w:rsid w:val="00DE7C16"/>
    <w:rsid w:val="00DF0DA7"/>
    <w:rsid w:val="00DF2BE0"/>
    <w:rsid w:val="00DF2BEB"/>
    <w:rsid w:val="00DF472F"/>
    <w:rsid w:val="00E030DF"/>
    <w:rsid w:val="00E0643D"/>
    <w:rsid w:val="00E11E02"/>
    <w:rsid w:val="00E1220B"/>
    <w:rsid w:val="00E17FF2"/>
    <w:rsid w:val="00E225B1"/>
    <w:rsid w:val="00E2534D"/>
    <w:rsid w:val="00E2599F"/>
    <w:rsid w:val="00E26BE6"/>
    <w:rsid w:val="00E26E6A"/>
    <w:rsid w:val="00E3021E"/>
    <w:rsid w:val="00E34C11"/>
    <w:rsid w:val="00E43621"/>
    <w:rsid w:val="00E43824"/>
    <w:rsid w:val="00E46501"/>
    <w:rsid w:val="00E47E18"/>
    <w:rsid w:val="00E502A9"/>
    <w:rsid w:val="00E54A2E"/>
    <w:rsid w:val="00E56F3C"/>
    <w:rsid w:val="00E56FD3"/>
    <w:rsid w:val="00E710B5"/>
    <w:rsid w:val="00E73A11"/>
    <w:rsid w:val="00E75A7C"/>
    <w:rsid w:val="00E81510"/>
    <w:rsid w:val="00E82A1B"/>
    <w:rsid w:val="00E82DD0"/>
    <w:rsid w:val="00E83D30"/>
    <w:rsid w:val="00E848BB"/>
    <w:rsid w:val="00E87844"/>
    <w:rsid w:val="00E91E56"/>
    <w:rsid w:val="00E9607E"/>
    <w:rsid w:val="00E97392"/>
    <w:rsid w:val="00EA1185"/>
    <w:rsid w:val="00EA4913"/>
    <w:rsid w:val="00EA5A61"/>
    <w:rsid w:val="00EA758B"/>
    <w:rsid w:val="00EB0386"/>
    <w:rsid w:val="00EB1A45"/>
    <w:rsid w:val="00EB1AD6"/>
    <w:rsid w:val="00EC0079"/>
    <w:rsid w:val="00EC1213"/>
    <w:rsid w:val="00EC1C7C"/>
    <w:rsid w:val="00EC35D5"/>
    <w:rsid w:val="00EC4450"/>
    <w:rsid w:val="00ED206E"/>
    <w:rsid w:val="00ED3016"/>
    <w:rsid w:val="00ED6A63"/>
    <w:rsid w:val="00EE1A5F"/>
    <w:rsid w:val="00EE1B90"/>
    <w:rsid w:val="00EE2480"/>
    <w:rsid w:val="00EE25E2"/>
    <w:rsid w:val="00EE7284"/>
    <w:rsid w:val="00EE7A15"/>
    <w:rsid w:val="00EE7FFB"/>
    <w:rsid w:val="00EF3371"/>
    <w:rsid w:val="00F004B6"/>
    <w:rsid w:val="00F009E1"/>
    <w:rsid w:val="00F010C5"/>
    <w:rsid w:val="00F1003B"/>
    <w:rsid w:val="00F1260B"/>
    <w:rsid w:val="00F23330"/>
    <w:rsid w:val="00F23BDF"/>
    <w:rsid w:val="00F32E1F"/>
    <w:rsid w:val="00F3421C"/>
    <w:rsid w:val="00F34BF0"/>
    <w:rsid w:val="00F3747C"/>
    <w:rsid w:val="00F37730"/>
    <w:rsid w:val="00F37E47"/>
    <w:rsid w:val="00F37F6D"/>
    <w:rsid w:val="00F415D6"/>
    <w:rsid w:val="00F457C4"/>
    <w:rsid w:val="00F509EF"/>
    <w:rsid w:val="00F5121F"/>
    <w:rsid w:val="00F60580"/>
    <w:rsid w:val="00F605E1"/>
    <w:rsid w:val="00F61204"/>
    <w:rsid w:val="00F643F1"/>
    <w:rsid w:val="00F6517D"/>
    <w:rsid w:val="00F65618"/>
    <w:rsid w:val="00F65881"/>
    <w:rsid w:val="00F66782"/>
    <w:rsid w:val="00F675E2"/>
    <w:rsid w:val="00F705F2"/>
    <w:rsid w:val="00F71201"/>
    <w:rsid w:val="00F7145A"/>
    <w:rsid w:val="00F721A4"/>
    <w:rsid w:val="00F75014"/>
    <w:rsid w:val="00F77774"/>
    <w:rsid w:val="00F77B78"/>
    <w:rsid w:val="00F805A1"/>
    <w:rsid w:val="00F805CF"/>
    <w:rsid w:val="00F82C20"/>
    <w:rsid w:val="00F87093"/>
    <w:rsid w:val="00F95DFF"/>
    <w:rsid w:val="00FA00C5"/>
    <w:rsid w:val="00FA0BB6"/>
    <w:rsid w:val="00FA106C"/>
    <w:rsid w:val="00FA28CF"/>
    <w:rsid w:val="00FA7579"/>
    <w:rsid w:val="00FB3D71"/>
    <w:rsid w:val="00FB6EFD"/>
    <w:rsid w:val="00FC172D"/>
    <w:rsid w:val="00FC275C"/>
    <w:rsid w:val="00FC2DCE"/>
    <w:rsid w:val="00FC6530"/>
    <w:rsid w:val="00FD0275"/>
    <w:rsid w:val="00FD359C"/>
    <w:rsid w:val="00FD736A"/>
    <w:rsid w:val="00FE1D8C"/>
    <w:rsid w:val="00FE260E"/>
    <w:rsid w:val="00FE5119"/>
    <w:rsid w:val="00FF15A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E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60D4-E736-403C-BD79-C11CBC6A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14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958</cp:revision>
  <dcterms:created xsi:type="dcterms:W3CDTF">2018-04-16T09:55:00Z</dcterms:created>
  <dcterms:modified xsi:type="dcterms:W3CDTF">2024-01-17T07:17:00Z</dcterms:modified>
</cp:coreProperties>
</file>