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D0" w:rsidRDefault="00627FC6" w:rsidP="00877AD0">
      <w:pPr>
        <w:spacing w:after="0" w:line="240" w:lineRule="auto"/>
        <w:ind w:left="20" w:right="540" w:firstLine="720"/>
        <w:jc w:val="both"/>
        <w:rPr>
          <w:rFonts w:eastAsiaTheme="minorHAnsi"/>
          <w:b/>
          <w:color w:val="000000"/>
        </w:rPr>
      </w:pPr>
      <w:r>
        <w:t xml:space="preserve">Информация по результатам контрольного мероприятия </w:t>
      </w:r>
      <w:r w:rsidR="00877AD0" w:rsidRPr="006576FB">
        <w:rPr>
          <w:rFonts w:eastAsiaTheme="minorHAnsi"/>
          <w:b/>
          <w:color w:val="000000"/>
        </w:rPr>
        <w:t xml:space="preserve">Проверка финансово-хозяйственной деятельности </w:t>
      </w:r>
      <w:proofErr w:type="spellStart"/>
      <w:r w:rsidR="00877AD0">
        <w:rPr>
          <w:rFonts w:eastAsiaTheme="minorHAnsi"/>
          <w:b/>
          <w:color w:val="000000"/>
        </w:rPr>
        <w:t>Кулажской</w:t>
      </w:r>
      <w:proofErr w:type="spellEnd"/>
      <w:r w:rsidR="00877AD0" w:rsidRPr="006576FB">
        <w:rPr>
          <w:rFonts w:eastAsiaTheme="minorHAnsi"/>
          <w:b/>
          <w:color w:val="000000"/>
        </w:rPr>
        <w:t xml:space="preserve"> сельской администрации</w:t>
      </w:r>
      <w:r w:rsidR="00877AD0">
        <w:rPr>
          <w:rFonts w:eastAsiaTheme="minorHAnsi"/>
          <w:b/>
          <w:color w:val="000000"/>
        </w:rPr>
        <w:t xml:space="preserve"> </w:t>
      </w:r>
      <w:r w:rsidR="00877AD0" w:rsidRPr="006576FB">
        <w:rPr>
          <w:rFonts w:eastAsiaTheme="minorHAnsi"/>
          <w:b/>
          <w:color w:val="000000"/>
        </w:rPr>
        <w:t xml:space="preserve"> за  20</w:t>
      </w:r>
      <w:r w:rsidR="00877AD0">
        <w:rPr>
          <w:rFonts w:eastAsiaTheme="minorHAnsi"/>
          <w:b/>
          <w:color w:val="000000"/>
        </w:rPr>
        <w:t xml:space="preserve">21 год и истекший период 2022 года». </w:t>
      </w:r>
    </w:p>
    <w:p w:rsidR="00407436" w:rsidRDefault="00407436" w:rsidP="00407436">
      <w:pPr>
        <w:spacing w:after="0"/>
      </w:pPr>
      <w:r>
        <w:t xml:space="preserve"> </w:t>
      </w:r>
    </w:p>
    <w:p w:rsidR="00627FC6" w:rsidRDefault="00627FC6" w:rsidP="00407436">
      <w:pPr>
        <w:spacing w:after="0"/>
      </w:pPr>
      <w:r>
        <w:t xml:space="preserve">на объекте: </w:t>
      </w:r>
      <w:proofErr w:type="spellStart"/>
      <w:r w:rsidR="00C8750B" w:rsidRPr="00C8750B">
        <w:t>Кулажская</w:t>
      </w:r>
      <w:proofErr w:type="spellEnd"/>
      <w:r w:rsidR="00C8750B" w:rsidRPr="00C8750B">
        <w:t xml:space="preserve"> сельская администрация.</w:t>
      </w:r>
      <w:r>
        <w:tab/>
      </w:r>
    </w:p>
    <w:p w:rsidR="00C8750B" w:rsidRDefault="00627FC6" w:rsidP="00FB7CD9">
      <w:pPr>
        <w:spacing w:after="0"/>
        <w:jc w:val="both"/>
      </w:pPr>
      <w:r>
        <w:t>Основание для проведения контрольного мероприятия:</w:t>
      </w:r>
      <w:r w:rsidR="00C8750B">
        <w:t xml:space="preserve"> </w:t>
      </w:r>
      <w:r>
        <w:t>Пункт 2.1.</w:t>
      </w:r>
      <w:r w:rsidR="00C8750B">
        <w:t xml:space="preserve">2 </w:t>
      </w:r>
      <w:r>
        <w:t xml:space="preserve"> плана работы Контрольно-счетной палаты Суражского муниципального района на 2022 год,  утвержденного приказом председателя Контрольно-счётной палаты Суражского муниципального от 27.12.2021 года №3, приказом председателя Контрольно-счётной палаты Суражского муниципального района от </w:t>
      </w:r>
      <w:r w:rsidR="00C8750B">
        <w:t>01</w:t>
      </w:r>
      <w:r>
        <w:t>.0</w:t>
      </w:r>
      <w:r w:rsidR="00C8750B">
        <w:t>2</w:t>
      </w:r>
      <w:r>
        <w:t>.2022 года №</w:t>
      </w:r>
      <w:r w:rsidR="00C8750B">
        <w:t xml:space="preserve"> 2.</w:t>
      </w:r>
    </w:p>
    <w:p w:rsidR="00627FC6" w:rsidRDefault="00627FC6" w:rsidP="00FB7CD9">
      <w:pPr>
        <w:spacing w:after="0"/>
        <w:jc w:val="both"/>
      </w:pPr>
      <w:r>
        <w:t>Проверяемый период деятельности: 202</w:t>
      </w:r>
      <w:r w:rsidR="00C8750B">
        <w:t>1 год и истекший период 2022 года.</w:t>
      </w:r>
    </w:p>
    <w:p w:rsidR="002C2E49" w:rsidRDefault="002C2E49" w:rsidP="0031119B">
      <w:pPr>
        <w:jc w:val="both"/>
      </w:pPr>
      <w:r w:rsidRPr="002C2E49">
        <w:t>Объем проверенных средств составил 3666,2 тыс. рублей.</w:t>
      </w:r>
    </w:p>
    <w:p w:rsidR="000D5685" w:rsidRDefault="00821087" w:rsidP="0031119B">
      <w:r>
        <w:t xml:space="preserve">         </w:t>
      </w:r>
      <w:r w:rsidR="00627FC6">
        <w:t>В ходе контрольного мероприятия установлено следующее:</w:t>
      </w:r>
    </w:p>
    <w:p w:rsidR="00865241" w:rsidRDefault="00865241" w:rsidP="00865241">
      <w:pPr>
        <w:spacing w:after="0"/>
        <w:jc w:val="both"/>
      </w:pPr>
      <w:proofErr w:type="spellStart"/>
      <w:proofErr w:type="gramStart"/>
      <w:r>
        <w:t>Кулажская</w:t>
      </w:r>
      <w:proofErr w:type="spellEnd"/>
      <w:r>
        <w:t xml:space="preserve"> сельская администрация зарегистрирована в Межрайонной ИФНС №8 по Брянской области под основным государственным регистрационным </w:t>
      </w:r>
      <w:r w:rsidRPr="007E2B7E">
        <w:t>номером (ОГРН) 10532550322</w:t>
      </w:r>
      <w:r>
        <w:t>70</w:t>
      </w:r>
      <w:r w:rsidRPr="007E2B7E">
        <w:t xml:space="preserve">, поставлена  на учет </w:t>
      </w:r>
      <w:r>
        <w:t>в Межрайонной  ИФНС №8 по Брянской области 5 декабря 2005 года с присвоением ИНН 3253001709  и КПП 325301001.</w:t>
      </w:r>
      <w:proofErr w:type="gramEnd"/>
    </w:p>
    <w:p w:rsidR="00865241" w:rsidRDefault="00865241" w:rsidP="00D7285F">
      <w:pPr>
        <w:spacing w:after="0" w:line="240" w:lineRule="auto"/>
        <w:jc w:val="both"/>
        <w:rPr>
          <w:rFonts w:eastAsia="Times New Roman"/>
          <w:lang w:eastAsia="ru-RU"/>
        </w:rPr>
      </w:pPr>
      <w:r w:rsidRPr="003F5AB5">
        <w:t xml:space="preserve">     Деятельность </w:t>
      </w:r>
      <w:proofErr w:type="spellStart"/>
      <w:r>
        <w:t>Кулажского</w:t>
      </w:r>
      <w:proofErr w:type="spellEnd"/>
      <w:r>
        <w:t xml:space="preserve"> сельского поселения </w:t>
      </w:r>
      <w:r w:rsidRPr="003F5AB5">
        <w:t xml:space="preserve">регламентирована Уставом. В своей деятельности </w:t>
      </w:r>
      <w:proofErr w:type="spellStart"/>
      <w:r>
        <w:t>Кулажская</w:t>
      </w:r>
      <w:proofErr w:type="spellEnd"/>
      <w:r>
        <w:t xml:space="preserve"> сельская </w:t>
      </w:r>
      <w:r w:rsidRPr="003F5AB5">
        <w:t xml:space="preserve">администрация руководствуется </w:t>
      </w:r>
      <w:r>
        <w:t>«</w:t>
      </w:r>
      <w:r w:rsidRPr="003F5AB5">
        <w:t xml:space="preserve">Положением </w:t>
      </w:r>
      <w:r>
        <w:t>о</w:t>
      </w:r>
      <w:r w:rsidRPr="003F5AB5">
        <w:t xml:space="preserve">  </w:t>
      </w:r>
      <w:proofErr w:type="spellStart"/>
      <w:r>
        <w:t>Кулажской</w:t>
      </w:r>
      <w:proofErr w:type="spellEnd"/>
      <w:r w:rsidRPr="003F5AB5">
        <w:t xml:space="preserve"> сельской администрации» (решение </w:t>
      </w:r>
      <w:proofErr w:type="spellStart"/>
      <w:r>
        <w:t>Кулажского</w:t>
      </w:r>
      <w:proofErr w:type="spellEnd"/>
      <w:r>
        <w:t xml:space="preserve"> </w:t>
      </w:r>
      <w:r w:rsidRPr="003F5AB5">
        <w:t>сельского Совета народных депутатов от 1</w:t>
      </w:r>
      <w:r>
        <w:t>8</w:t>
      </w:r>
      <w:r w:rsidRPr="003F5AB5">
        <w:t>.11.2005г. №1</w:t>
      </w:r>
      <w:r>
        <w:t>6</w:t>
      </w:r>
      <w:r w:rsidRPr="003F5AB5">
        <w:t>)</w:t>
      </w:r>
      <w:r>
        <w:t>.</w:t>
      </w:r>
      <w:r w:rsidRPr="00E63DA7">
        <w:rPr>
          <w:rFonts w:eastAsia="Times New Roman"/>
          <w:lang w:eastAsia="ru-RU"/>
        </w:rPr>
        <w:t xml:space="preserve"> Администрация обладает правами юридического лица, наделена имуществом</w:t>
      </w:r>
      <w:r>
        <w:rPr>
          <w:rFonts w:eastAsia="Times New Roman"/>
          <w:lang w:eastAsia="ru-RU"/>
        </w:rPr>
        <w:t>, имеет штамп и печать.</w:t>
      </w:r>
    </w:p>
    <w:p w:rsidR="00865241" w:rsidRDefault="00865241" w:rsidP="00D7285F">
      <w:pPr>
        <w:spacing w:after="0"/>
        <w:jc w:val="both"/>
      </w:pPr>
      <w:r>
        <w:t>В проверяемом периоде правами первой и второй подписи наделены:</w:t>
      </w:r>
    </w:p>
    <w:p w:rsidR="00AD6181" w:rsidRDefault="00865241" w:rsidP="00D7285F">
      <w:pPr>
        <w:spacing w:after="0"/>
        <w:jc w:val="both"/>
      </w:pPr>
      <w:r>
        <w:t>Первая подпись – глава сельской администрации Мартыненко Владимир Никитич  (решение от 05.06.2020г №56) по настоящее время.</w:t>
      </w:r>
      <w:r w:rsidR="00405E6F">
        <w:t xml:space="preserve"> </w:t>
      </w:r>
      <w:r>
        <w:t xml:space="preserve">Вторая подпись – главный бухгалтер </w:t>
      </w:r>
      <w:proofErr w:type="spellStart"/>
      <w:r>
        <w:t>Синенок</w:t>
      </w:r>
      <w:proofErr w:type="spellEnd"/>
      <w:r>
        <w:t xml:space="preserve"> Евгения Васильевна по</w:t>
      </w:r>
      <w:r w:rsidRPr="00A7495A">
        <w:t xml:space="preserve"> настоящее время</w:t>
      </w:r>
      <w:r>
        <w:t xml:space="preserve"> (распоряжение от 08.12.2020г.№49-рк)</w:t>
      </w:r>
      <w:r w:rsidRPr="00A7495A">
        <w:t>.</w:t>
      </w:r>
      <w:r w:rsidR="00405E6F">
        <w:t xml:space="preserve"> </w:t>
      </w:r>
      <w:proofErr w:type="spellStart"/>
      <w:r>
        <w:t>Кулажская</w:t>
      </w:r>
      <w:proofErr w:type="spellEnd"/>
      <w:r>
        <w:t xml:space="preserve"> сельская администрация имеет лицевые </w:t>
      </w:r>
      <w:proofErr w:type="gramStart"/>
      <w:r>
        <w:t>счета</w:t>
      </w:r>
      <w:proofErr w:type="gramEnd"/>
      <w:r>
        <w:t xml:space="preserve"> открытые в органах Федерального казначейства</w:t>
      </w:r>
      <w:r w:rsidR="003A45B0">
        <w:t>.</w:t>
      </w:r>
    </w:p>
    <w:p w:rsidR="00513681" w:rsidRDefault="00513681" w:rsidP="00D7285F">
      <w:pPr>
        <w:spacing w:after="0"/>
        <w:jc w:val="both"/>
      </w:pPr>
      <w:r>
        <w:t>Проверкой выявлены следующие нарушения:</w:t>
      </w:r>
    </w:p>
    <w:p w:rsidR="00AD6181" w:rsidRDefault="00313A40" w:rsidP="00D7285F">
      <w:pPr>
        <w:pStyle w:val="a3"/>
        <w:numPr>
          <w:ilvl w:val="0"/>
          <w:numId w:val="1"/>
        </w:numPr>
        <w:spacing w:after="0"/>
        <w:jc w:val="both"/>
      </w:pPr>
      <w:r>
        <w:t>н</w:t>
      </w:r>
      <w:r w:rsidRPr="00313A40">
        <w:t>арушение порядка применения бюджетной классификации Российской Федерации</w:t>
      </w:r>
      <w:r>
        <w:t xml:space="preserve"> в 3-х случаях;</w:t>
      </w:r>
    </w:p>
    <w:p w:rsidR="009E0B3D" w:rsidRDefault="00313A40" w:rsidP="00D7285F">
      <w:pPr>
        <w:pStyle w:val="a3"/>
        <w:numPr>
          <w:ilvl w:val="0"/>
          <w:numId w:val="1"/>
        </w:numPr>
        <w:spacing w:after="0"/>
        <w:jc w:val="both"/>
      </w:pPr>
      <w:r>
        <w:t>-</w:t>
      </w:r>
      <w:r w:rsidRPr="00313A40">
        <w:t xml:space="preserve"> трудовые договоры в </w:t>
      </w:r>
      <w:proofErr w:type="spellStart"/>
      <w:r w:rsidRPr="00313A40">
        <w:t>Кулажской</w:t>
      </w:r>
      <w:proofErr w:type="spellEnd"/>
      <w:r w:rsidRPr="00313A40">
        <w:t xml:space="preserve"> с/а не содержат конкретных условий о рабочем времени и времени отдыха, о доплатах, надбавках, поощрительных выплатах, которые являются обязательными для включения в трудовой договор, заключаемый с работником</w:t>
      </w:r>
      <w:r w:rsidR="009E0B3D">
        <w:t>;</w:t>
      </w:r>
    </w:p>
    <w:p w:rsidR="003E231C" w:rsidRDefault="00691EA1" w:rsidP="00D7285F">
      <w:pPr>
        <w:pStyle w:val="a3"/>
        <w:numPr>
          <w:ilvl w:val="0"/>
          <w:numId w:val="1"/>
        </w:numPr>
        <w:spacing w:after="0"/>
        <w:jc w:val="both"/>
      </w:pPr>
      <w:r>
        <w:t>Н</w:t>
      </w:r>
      <w:r w:rsidR="00FE610D" w:rsidRPr="00FE610D">
        <w:t>арушение требований, предъявляемых к проведению и документальному оформлению результатов инвентаризации активов и обязательств</w:t>
      </w:r>
      <w:r w:rsidR="003E231C">
        <w:t>:</w:t>
      </w:r>
    </w:p>
    <w:p w:rsidR="00313A40" w:rsidRDefault="00FE610D" w:rsidP="00D7285F">
      <w:pPr>
        <w:spacing w:after="0"/>
        <w:jc w:val="both"/>
      </w:pPr>
      <w:r>
        <w:t xml:space="preserve"> - за 2021 год инвентаризация не проводилась;</w:t>
      </w:r>
    </w:p>
    <w:p w:rsidR="003E231C" w:rsidRDefault="00FE610D" w:rsidP="00D7285F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 xml:space="preserve">- </w:t>
      </w:r>
      <w:r w:rsidR="003E231C" w:rsidRPr="003E231C">
        <w:t>Нарушение требований, предъявляемых к оформлению и ведению регистров бухгалтерского учета</w:t>
      </w:r>
      <w:r w:rsidR="003E231C">
        <w:t>:</w:t>
      </w:r>
    </w:p>
    <w:p w:rsidR="006F2B36" w:rsidRDefault="003E231C" w:rsidP="00D7285F">
      <w:pPr>
        <w:spacing w:after="0"/>
        <w:jc w:val="both"/>
      </w:pPr>
      <w:r>
        <w:t xml:space="preserve">- </w:t>
      </w:r>
      <w:r w:rsidR="00DE6D40" w:rsidRPr="00DE6D40">
        <w:t xml:space="preserve">Главная книга  за 2021 </w:t>
      </w:r>
      <w:r w:rsidR="003A54A2">
        <w:t>-</w:t>
      </w:r>
      <w:r w:rsidR="00DE6D40" w:rsidRPr="00DE6D40">
        <w:t xml:space="preserve"> 2022 г  отсутствует</w:t>
      </w:r>
      <w:r w:rsidR="003E38EE">
        <w:t>; ж</w:t>
      </w:r>
      <w:r w:rsidR="00DE6D40" w:rsidRPr="00DE6D40">
        <w:t>урнал регистрации приходных и расходных кассовых ордеров (ф. 0504093) за 2021-2022 годы  не ведется</w:t>
      </w:r>
      <w:r w:rsidR="003E38EE">
        <w:t xml:space="preserve">; </w:t>
      </w:r>
      <w:r w:rsidR="00DE6D40" w:rsidRPr="00DE6D40">
        <w:t xml:space="preserve"> некоторые листы Кассовой книги за 2021- 2022 годы  не подписаны кассиром и главным бухгалтером</w:t>
      </w:r>
      <w:r w:rsidR="003E38EE">
        <w:t xml:space="preserve"> (устранено в ходе проверки)</w:t>
      </w:r>
      <w:r w:rsidR="00913D77">
        <w:t xml:space="preserve">; </w:t>
      </w:r>
      <w:r w:rsidR="00913D77" w:rsidRPr="00913D77">
        <w:t xml:space="preserve">в 2021 году расходы по оплате ремонта служебного автомобиля  учтены в составе прочих материальных запасов счет 105.36, тогда как необходимо было отнести на расходы по содержанию имущества счет 302.25; в 2021г. бензин учтен как «прочие оборотные материалы»  </w:t>
      </w:r>
      <w:proofErr w:type="spellStart"/>
      <w:r w:rsidR="00913D77" w:rsidRPr="00913D77">
        <w:t>сч</w:t>
      </w:r>
      <w:proofErr w:type="spellEnd"/>
      <w:r w:rsidR="00913D77" w:rsidRPr="00913D77">
        <w:t>. 105.36, тогда как необходимо на счет 105.33 "Горюче-смазочные материалы;</w:t>
      </w:r>
      <w:r w:rsidR="00B81BC4" w:rsidRPr="00B81BC4">
        <w:t xml:space="preserve"> </w:t>
      </w:r>
      <w:proofErr w:type="gramStart"/>
      <w:r w:rsidR="00B81BC4" w:rsidRPr="00B81BC4">
        <w:t xml:space="preserve">окна ПВХ учтены в составе основных средств  </w:t>
      </w:r>
      <w:proofErr w:type="spellStart"/>
      <w:r w:rsidR="00B81BC4" w:rsidRPr="00B81BC4">
        <w:t>сч</w:t>
      </w:r>
      <w:proofErr w:type="spellEnd"/>
      <w:r w:rsidR="00B81BC4" w:rsidRPr="00B81BC4">
        <w:t>. 101.05 (инвентарь производственный и хозяйственный), тогда как необходимо как строительные материалы в составе материальных запасов на счете 105.34</w:t>
      </w:r>
      <w:r w:rsidR="00B81BC4">
        <w:t xml:space="preserve">; </w:t>
      </w:r>
      <w:r w:rsidR="00B81BC4" w:rsidRPr="00B81BC4">
        <w:t xml:space="preserve">расходы по оплате нотариального сбора </w:t>
      </w:r>
      <w:r w:rsidR="00B81BC4">
        <w:t xml:space="preserve"> </w:t>
      </w:r>
      <w:r w:rsidR="00B81BC4" w:rsidRPr="00B81BC4">
        <w:t>за удостоверение подлинности подписей</w:t>
      </w:r>
      <w:r w:rsidR="00B81BC4">
        <w:t xml:space="preserve"> </w:t>
      </w:r>
      <w:r w:rsidR="00B81BC4" w:rsidRPr="00B81BC4">
        <w:t xml:space="preserve"> учтены в составе прочих материальных запасов счет 105.36, </w:t>
      </w:r>
      <w:r w:rsidR="00B81BC4">
        <w:t xml:space="preserve">а </w:t>
      </w:r>
      <w:r w:rsidR="00B81BC4" w:rsidRPr="00B81BC4">
        <w:t>необходимо отнести на расходы по прочим работам, услугам счет 302.26</w:t>
      </w:r>
      <w:r w:rsidR="00B81BC4">
        <w:t>;</w:t>
      </w:r>
      <w:proofErr w:type="gramEnd"/>
      <w:r w:rsidR="00B81BC4">
        <w:t xml:space="preserve"> у</w:t>
      </w:r>
      <w:r w:rsidR="00B81BC4" w:rsidRPr="00B81BC4">
        <w:t xml:space="preserve">становленные на автомобиль и списанные с баланса автошины не учтены на </w:t>
      </w:r>
      <w:proofErr w:type="spellStart"/>
      <w:r w:rsidR="00B81BC4" w:rsidRPr="00B81BC4">
        <w:t>забалансовом</w:t>
      </w:r>
      <w:proofErr w:type="spellEnd"/>
      <w:r w:rsidR="00B81BC4" w:rsidRPr="00B81BC4">
        <w:t xml:space="preserve"> счете 09</w:t>
      </w:r>
      <w:r w:rsidR="003D0FF1">
        <w:t xml:space="preserve">; </w:t>
      </w:r>
      <w:r w:rsidR="006F2B36">
        <w:t>Журналы операций (6 наименований) - не велись.</w:t>
      </w:r>
    </w:p>
    <w:p w:rsidR="00DE6D40" w:rsidRDefault="00DE6D40" w:rsidP="00D7285F">
      <w:pPr>
        <w:pStyle w:val="a3"/>
        <w:numPr>
          <w:ilvl w:val="0"/>
          <w:numId w:val="2"/>
        </w:numPr>
        <w:spacing w:after="0"/>
        <w:jc w:val="both"/>
      </w:pPr>
      <w:r w:rsidRPr="00DE6D40"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15E72">
        <w:t>:</w:t>
      </w:r>
    </w:p>
    <w:p w:rsidR="00913D77" w:rsidRDefault="00815E72" w:rsidP="00D7285F">
      <w:pPr>
        <w:spacing w:after="0"/>
        <w:jc w:val="both"/>
      </w:pPr>
      <w:r>
        <w:t xml:space="preserve">- </w:t>
      </w:r>
      <w:r w:rsidRPr="00815E72">
        <w:t>в части приходных и расходных ордеров  за 2021 и январь 2022 г отсутствуют подписи кассир</w:t>
      </w:r>
      <w:proofErr w:type="gramStart"/>
      <w:r w:rsidRPr="00815E72">
        <w:t>а</w:t>
      </w:r>
      <w:r>
        <w:t>(</w:t>
      </w:r>
      <w:proofErr w:type="gramEnd"/>
      <w:r>
        <w:t xml:space="preserve">устранено в ходе проверки); </w:t>
      </w:r>
      <w:r w:rsidR="003A54A2">
        <w:t xml:space="preserve"> </w:t>
      </w:r>
      <w:r w:rsidR="00BA5A9F" w:rsidRPr="00BA5A9F">
        <w:t>инвентарные карточки учета основных средств заполнены ненадлежащим образом</w:t>
      </w:r>
      <w:r w:rsidR="003A54A2">
        <w:t xml:space="preserve">; </w:t>
      </w:r>
      <w:r w:rsidR="00BA5A9F" w:rsidRPr="00BA5A9F">
        <w:t xml:space="preserve"> </w:t>
      </w:r>
      <w:r w:rsidR="00201B92">
        <w:t xml:space="preserve">нарушения при заполнении </w:t>
      </w:r>
      <w:r w:rsidR="003D0FF1" w:rsidRPr="003D0FF1">
        <w:t xml:space="preserve"> путевых листах </w:t>
      </w:r>
      <w:r w:rsidR="00201B92">
        <w:t xml:space="preserve"> и авансовых отчетов;  </w:t>
      </w:r>
      <w:proofErr w:type="gramStart"/>
      <w:r w:rsidR="00201B92" w:rsidRPr="00201B92">
        <w:t>сумма выданных в подотчет расходными ордерами средств главе поселения превышает документально им подтвержденные расходы  по авансовым отчетам за 2021 г. - данные средства долежат возврату в бюджет</w:t>
      </w:r>
      <w:r w:rsidR="00201B92">
        <w:t xml:space="preserve">; </w:t>
      </w:r>
      <w:r w:rsidR="00D7684B" w:rsidRPr="00D7684B">
        <w:t xml:space="preserve">пластиковая карта (топливная) не </w:t>
      </w:r>
      <w:r w:rsidR="00D7684B">
        <w:t xml:space="preserve">принята к </w:t>
      </w:r>
      <w:proofErr w:type="spellStart"/>
      <w:r w:rsidR="00D7684B" w:rsidRPr="00D7684B">
        <w:t>забалансово</w:t>
      </w:r>
      <w:r w:rsidR="00D7684B">
        <w:t>му</w:t>
      </w:r>
      <w:proofErr w:type="spellEnd"/>
      <w:r w:rsidR="00D7684B">
        <w:t xml:space="preserve"> учету; </w:t>
      </w:r>
      <w:r w:rsidR="005D4ABD">
        <w:t>в нарушение нормы Учетной политики поселения</w:t>
      </w:r>
      <w:r w:rsidR="003A54A2">
        <w:t xml:space="preserve"> в</w:t>
      </w:r>
      <w:r w:rsidR="005D4ABD">
        <w:t xml:space="preserve"> исключительных случаях</w:t>
      </w:r>
      <w:r w:rsidR="003A54A2">
        <w:t xml:space="preserve"> производить возмещение понесенных расходов за счет </w:t>
      </w:r>
      <w:r w:rsidR="005D4ABD">
        <w:t>собственных средств</w:t>
      </w:r>
      <w:r w:rsidR="003A54A2">
        <w:t xml:space="preserve"> </w:t>
      </w:r>
      <w:proofErr w:type="spellStart"/>
      <w:r w:rsidR="003A54A2">
        <w:t>работниа</w:t>
      </w:r>
      <w:proofErr w:type="spellEnd"/>
      <w:r w:rsidR="003A54A2">
        <w:t xml:space="preserve"> - </w:t>
      </w:r>
      <w:r w:rsidR="005D4ABD">
        <w:t>возмещение расходов</w:t>
      </w:r>
      <w:r w:rsidR="003A54A2">
        <w:t xml:space="preserve"> </w:t>
      </w:r>
      <w:r w:rsidR="005D4ABD">
        <w:t xml:space="preserve"> в 2021</w:t>
      </w:r>
      <w:r w:rsidR="003A54A2">
        <w:t>-</w:t>
      </w:r>
      <w:r w:rsidR="005D4ABD">
        <w:t>2022гг производилось постоянно;</w:t>
      </w:r>
      <w:proofErr w:type="gramEnd"/>
      <w:r w:rsidR="005D4ABD">
        <w:t xml:space="preserve">  </w:t>
      </w:r>
      <w:r w:rsidR="003815FA" w:rsidRPr="003815FA">
        <w:t>выбытие материальных ценностей (стройматериалов и материальных запасов) оформлено без указания направления использования и причины списания</w:t>
      </w:r>
      <w:r w:rsidR="003815FA">
        <w:t xml:space="preserve">;  </w:t>
      </w:r>
      <w:r w:rsidR="003815FA" w:rsidRPr="003815FA">
        <w:t>необоснованно списан бензин</w:t>
      </w:r>
      <w:r w:rsidR="003815FA">
        <w:t xml:space="preserve"> </w:t>
      </w:r>
      <w:r w:rsidR="003815FA" w:rsidRPr="003815FA">
        <w:t xml:space="preserve"> - данные средства подлежат возмещению в бюджет поселения.</w:t>
      </w:r>
    </w:p>
    <w:p w:rsidR="00AD6181" w:rsidRDefault="00BD2499" w:rsidP="00E078B2">
      <w:pPr>
        <w:pStyle w:val="a3"/>
        <w:numPr>
          <w:ilvl w:val="0"/>
          <w:numId w:val="2"/>
        </w:numPr>
        <w:spacing w:after="0"/>
        <w:jc w:val="both"/>
      </w:pPr>
      <w:r>
        <w:t xml:space="preserve">Установлены </w:t>
      </w:r>
      <w:r w:rsidR="000141F4" w:rsidRPr="000141F4">
        <w:t>неэффективные расходы, выразившиеся в оплате за счет бюджетных средств пеней и госпошлины.</w:t>
      </w:r>
    </w:p>
    <w:p w:rsidR="00AD6181" w:rsidRDefault="00AD6181" w:rsidP="00E078B2">
      <w:pPr>
        <w:spacing w:after="0"/>
        <w:jc w:val="both"/>
        <w:rPr>
          <w:rFonts w:eastAsia="Times New Roman"/>
          <w:lang w:eastAsia="ru-RU"/>
        </w:rPr>
      </w:pPr>
      <w:r>
        <w:t xml:space="preserve">          Акт проверки подписан без разногласий. </w:t>
      </w:r>
      <w:r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>
        <w:rPr>
          <w:rFonts w:eastAsia="Times New Roman"/>
          <w:lang w:eastAsia="ru-RU"/>
        </w:rPr>
        <w:t>Суражский</w:t>
      </w:r>
      <w:proofErr w:type="spellEnd"/>
      <w:r>
        <w:rPr>
          <w:rFonts w:eastAsia="Times New Roman"/>
          <w:lang w:eastAsia="ru-RU"/>
        </w:rPr>
        <w:t xml:space="preserve"> районный Совет народных депутатов</w:t>
      </w:r>
      <w:r w:rsidR="00AE7D4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 главе администрации Суражского  района</w:t>
      </w:r>
      <w:r w:rsidR="00AE7D4C">
        <w:rPr>
          <w:rFonts w:eastAsia="Times New Roman"/>
          <w:lang w:eastAsia="ru-RU"/>
        </w:rPr>
        <w:t xml:space="preserve"> направлено информационное письмо</w:t>
      </w:r>
      <w:bookmarkStart w:id="0" w:name="_GoBack"/>
      <w:bookmarkEnd w:id="0"/>
      <w:r>
        <w:rPr>
          <w:rFonts w:eastAsia="Times New Roman"/>
          <w:lang w:eastAsia="ru-RU"/>
        </w:rPr>
        <w:t xml:space="preserve">. </w:t>
      </w:r>
    </w:p>
    <w:p w:rsidR="00AD6181" w:rsidRDefault="00AD6181" w:rsidP="00AD61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устранения выявленных нарушений и замечаний Контрольно-счетной палатой Суражского района в адрес главы администрации </w:t>
      </w:r>
      <w:proofErr w:type="spellStart"/>
      <w:r w:rsidR="000919CE">
        <w:rPr>
          <w:rFonts w:eastAsia="Times New Roman"/>
          <w:lang w:eastAsia="ru-RU"/>
        </w:rPr>
        <w:t>Кулажского</w:t>
      </w:r>
      <w:proofErr w:type="spellEnd"/>
      <w:r>
        <w:rPr>
          <w:rFonts w:eastAsia="Times New Roman"/>
          <w:lang w:eastAsia="ru-RU"/>
        </w:rPr>
        <w:t xml:space="preserve"> сельского </w:t>
      </w:r>
      <w:r>
        <w:rPr>
          <w:rFonts w:eastAsia="Times New Roman"/>
          <w:lang w:eastAsia="ru-RU"/>
        </w:rPr>
        <w:lastRenderedPageBreak/>
        <w:t>поселения направлено представление</w:t>
      </w:r>
      <w:r w:rsidR="000919CE">
        <w:rPr>
          <w:rFonts w:eastAsia="Times New Roman"/>
          <w:lang w:eastAsia="ru-RU"/>
        </w:rPr>
        <w:t xml:space="preserve"> с предложениями по устранению выявленных нарушений</w:t>
      </w:r>
      <w:r>
        <w:rPr>
          <w:rFonts w:eastAsia="Times New Roman"/>
          <w:lang w:eastAsia="ru-RU"/>
        </w:rPr>
        <w:t xml:space="preserve">. </w:t>
      </w:r>
    </w:p>
    <w:p w:rsidR="00AD6181" w:rsidRDefault="00AD6181" w:rsidP="00AD61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FB7C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Контрольно-счетной палаты</w:t>
      </w:r>
    </w:p>
    <w:p w:rsidR="00AD6181" w:rsidRDefault="00AD6181" w:rsidP="00AD61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>Суражского района                                                               Н.В. Жидкова</w:t>
      </w:r>
    </w:p>
    <w:p w:rsidR="00AD6181" w:rsidRDefault="00AD6181"/>
    <w:sectPr w:rsidR="00AD6181" w:rsidSect="002247F7">
      <w:pgSz w:w="12240" w:h="15840"/>
      <w:pgMar w:top="709" w:right="851" w:bottom="340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6D"/>
    <w:multiLevelType w:val="hybridMultilevel"/>
    <w:tmpl w:val="60227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72663B"/>
    <w:multiLevelType w:val="hybridMultilevel"/>
    <w:tmpl w:val="216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5"/>
    <w:rsid w:val="00000A9C"/>
    <w:rsid w:val="000141F4"/>
    <w:rsid w:val="000919CE"/>
    <w:rsid w:val="000D5685"/>
    <w:rsid w:val="00201B92"/>
    <w:rsid w:val="002247F7"/>
    <w:rsid w:val="002821A9"/>
    <w:rsid w:val="00287C85"/>
    <w:rsid w:val="002C2E49"/>
    <w:rsid w:val="0031119B"/>
    <w:rsid w:val="00313A40"/>
    <w:rsid w:val="003815FA"/>
    <w:rsid w:val="003A45B0"/>
    <w:rsid w:val="003A54A2"/>
    <w:rsid w:val="003B44A5"/>
    <w:rsid w:val="003D0FF1"/>
    <w:rsid w:val="003E231C"/>
    <w:rsid w:val="003E38EE"/>
    <w:rsid w:val="00405E6F"/>
    <w:rsid w:val="00407436"/>
    <w:rsid w:val="004115E3"/>
    <w:rsid w:val="004320E4"/>
    <w:rsid w:val="00513681"/>
    <w:rsid w:val="005D4ABD"/>
    <w:rsid w:val="006221CE"/>
    <w:rsid w:val="00627FC6"/>
    <w:rsid w:val="00680CD4"/>
    <w:rsid w:val="00691EA1"/>
    <w:rsid w:val="006F2B36"/>
    <w:rsid w:val="0070438D"/>
    <w:rsid w:val="0070492B"/>
    <w:rsid w:val="00815E72"/>
    <w:rsid w:val="00821087"/>
    <w:rsid w:val="00865241"/>
    <w:rsid w:val="00877AD0"/>
    <w:rsid w:val="00913D77"/>
    <w:rsid w:val="00954459"/>
    <w:rsid w:val="009C130B"/>
    <w:rsid w:val="009E0B3D"/>
    <w:rsid w:val="00A91FE2"/>
    <w:rsid w:val="00AD6181"/>
    <w:rsid w:val="00AE7D4C"/>
    <w:rsid w:val="00B81BC4"/>
    <w:rsid w:val="00BA5A9F"/>
    <w:rsid w:val="00BD2499"/>
    <w:rsid w:val="00C8750B"/>
    <w:rsid w:val="00D7285F"/>
    <w:rsid w:val="00D7684B"/>
    <w:rsid w:val="00DE592F"/>
    <w:rsid w:val="00DE6D40"/>
    <w:rsid w:val="00E078B2"/>
    <w:rsid w:val="00F22678"/>
    <w:rsid w:val="00F93576"/>
    <w:rsid w:val="00FB7CD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56</cp:revision>
  <dcterms:created xsi:type="dcterms:W3CDTF">2023-02-02T07:59:00Z</dcterms:created>
  <dcterms:modified xsi:type="dcterms:W3CDTF">2023-02-06T08:30:00Z</dcterms:modified>
</cp:coreProperties>
</file>