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D85" w:rsidRPr="00132D85" w:rsidRDefault="00132D85" w:rsidP="007A3B38">
      <w:pPr>
        <w:pStyle w:val="af8"/>
        <w:jc w:val="center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1029335" cy="1144270"/>
            <wp:effectExtent l="19050" t="0" r="0" b="0"/>
            <wp:docPr id="1" name="Рисунок 1" descr="приложение №2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риложение №2 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1144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D85" w:rsidRPr="00132D85" w:rsidRDefault="00132D85" w:rsidP="00132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2D85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Контрольно-счетная палата Суражского муниципального района</w:t>
      </w:r>
    </w:p>
    <w:p w:rsidR="00132D85" w:rsidRPr="00132D85" w:rsidRDefault="00132D85" w:rsidP="00132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2D8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243500, Брянская область, г.Сураж, ул</w:t>
      </w:r>
      <w:proofErr w:type="gramStart"/>
      <w:r w:rsidRPr="00132D8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.Л</w:t>
      </w:r>
      <w:proofErr w:type="gramEnd"/>
      <w:r w:rsidRPr="00132D8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енина,40,оф.46  Тел.(48330)2-11-45, </w:t>
      </w:r>
      <w:r w:rsidRPr="00132D8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E</w:t>
      </w:r>
      <w:r w:rsidRPr="00132D8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-</w:t>
      </w:r>
      <w:r w:rsidRPr="00132D8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mail</w:t>
      </w:r>
      <w:r w:rsidRPr="00132D8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:</w:t>
      </w:r>
      <w:r w:rsidRPr="00132D8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c</w:t>
      </w:r>
      <w:r w:rsidRPr="00132D8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.</w:t>
      </w:r>
      <w:proofErr w:type="spellStart"/>
      <w:r w:rsidRPr="00132D8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palata</w:t>
      </w:r>
      <w:proofErr w:type="spellEnd"/>
      <w:r w:rsidRPr="00132D8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@</w:t>
      </w:r>
      <w:proofErr w:type="spellStart"/>
      <w:r w:rsidRPr="00132D8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yandex</w:t>
      </w:r>
      <w:proofErr w:type="spellEnd"/>
      <w:r w:rsidRPr="00132D8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.</w:t>
      </w:r>
      <w:proofErr w:type="spellStart"/>
      <w:r w:rsidRPr="00132D8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ru</w:t>
      </w:r>
      <w:proofErr w:type="spellEnd"/>
    </w:p>
    <w:p w:rsidR="00132D85" w:rsidRPr="00132D85" w:rsidRDefault="00132D85" w:rsidP="00132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2D85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                                                             </w:t>
      </w:r>
    </w:p>
    <w:p w:rsidR="00132D85" w:rsidRPr="00DB1DCB" w:rsidRDefault="00132D85" w:rsidP="00C85C0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Заключение </w:t>
      </w:r>
    </w:p>
    <w:p w:rsidR="00510627" w:rsidRDefault="00132D85" w:rsidP="00C85C0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1DCB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Контрольно-счетной палаты Суражского муниципального района</w:t>
      </w:r>
      <w:r w:rsidR="002B24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B1DCB">
        <w:rPr>
          <w:rFonts w:ascii="Times New Roman" w:eastAsia="Times New Roman" w:hAnsi="Times New Roman" w:cs="Times New Roman"/>
          <w:b/>
          <w:bCs/>
          <w:sz w:val="24"/>
          <w:szCs w:val="24"/>
        </w:rPr>
        <w:t>по результатам экспертно-аналитического мероприятия</w:t>
      </w:r>
      <w:r w:rsidR="002B24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B1DCB">
        <w:rPr>
          <w:rFonts w:ascii="Times New Roman" w:eastAsia="Times New Roman" w:hAnsi="Times New Roman" w:cs="Times New Roman"/>
          <w:b/>
          <w:bCs/>
          <w:sz w:val="24"/>
          <w:szCs w:val="24"/>
        </w:rPr>
        <w:t>«Экспертиза проекта Решения</w:t>
      </w:r>
      <w:r w:rsidR="002B24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10627" w:rsidRPr="00510627">
        <w:rPr>
          <w:rFonts w:ascii="Times New Roman" w:eastAsia="Times New Roman" w:hAnsi="Times New Roman" w:cs="Times New Roman"/>
          <w:b/>
          <w:sz w:val="24"/>
          <w:szCs w:val="24"/>
        </w:rPr>
        <w:t>«О бюджете Суражск</w:t>
      </w:r>
      <w:r w:rsidR="00E227F7">
        <w:rPr>
          <w:rFonts w:ascii="Times New Roman" w:eastAsia="Times New Roman" w:hAnsi="Times New Roman" w:cs="Times New Roman"/>
          <w:b/>
          <w:sz w:val="24"/>
          <w:szCs w:val="24"/>
        </w:rPr>
        <w:t>ого</w:t>
      </w:r>
      <w:r w:rsidR="00510627" w:rsidRPr="00510627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</w:t>
      </w:r>
      <w:r w:rsidR="00E227F7">
        <w:rPr>
          <w:rFonts w:ascii="Times New Roman" w:eastAsia="Times New Roman" w:hAnsi="Times New Roman" w:cs="Times New Roman"/>
          <w:b/>
          <w:sz w:val="24"/>
          <w:szCs w:val="24"/>
        </w:rPr>
        <w:t>ого</w:t>
      </w:r>
      <w:r w:rsidR="00510627" w:rsidRPr="00510627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</w:t>
      </w:r>
      <w:r w:rsidR="00E227F7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510627" w:rsidRPr="005106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01208">
        <w:rPr>
          <w:rFonts w:ascii="Times New Roman" w:eastAsia="Times New Roman" w:hAnsi="Times New Roman" w:cs="Times New Roman"/>
          <w:b/>
          <w:sz w:val="24"/>
          <w:szCs w:val="24"/>
        </w:rPr>
        <w:t xml:space="preserve">Брянской области </w:t>
      </w:r>
      <w:r w:rsidR="00510627" w:rsidRPr="00510627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="000B3F9F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A7538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B3F9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  <w:r w:rsidR="00510627" w:rsidRPr="00510627">
        <w:rPr>
          <w:rFonts w:ascii="Times New Roman" w:eastAsia="Times New Roman" w:hAnsi="Times New Roman" w:cs="Times New Roman"/>
          <w:b/>
          <w:sz w:val="24"/>
          <w:szCs w:val="24"/>
        </w:rPr>
        <w:t xml:space="preserve"> и плановый </w:t>
      </w:r>
      <w:r w:rsidR="000B3F9F">
        <w:rPr>
          <w:rFonts w:ascii="Times New Roman" w:eastAsia="Times New Roman" w:hAnsi="Times New Roman" w:cs="Times New Roman"/>
          <w:b/>
          <w:sz w:val="24"/>
          <w:szCs w:val="24"/>
        </w:rPr>
        <w:t>период 202</w:t>
      </w:r>
      <w:r w:rsidR="00A7538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0B3F9F">
        <w:rPr>
          <w:rFonts w:ascii="Times New Roman" w:eastAsia="Times New Roman" w:hAnsi="Times New Roman" w:cs="Times New Roman"/>
          <w:b/>
          <w:sz w:val="24"/>
          <w:szCs w:val="24"/>
        </w:rPr>
        <w:t xml:space="preserve"> и 202</w:t>
      </w:r>
      <w:r w:rsidR="00A7538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0B3F9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годов</w:t>
      </w:r>
      <w:r w:rsidR="00510627" w:rsidRPr="00510627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2B24E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B24EA" w:rsidRDefault="002B24EA" w:rsidP="002B2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2D85" w:rsidRPr="009212B6" w:rsidRDefault="00510627" w:rsidP="00510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2D85" w:rsidRPr="00DB1DCB">
        <w:rPr>
          <w:rFonts w:ascii="Times New Roman" w:eastAsia="Times New Roman" w:hAnsi="Times New Roman" w:cs="Times New Roman"/>
          <w:b/>
          <w:bCs/>
          <w:sz w:val="24"/>
          <w:szCs w:val="24"/>
        </w:rPr>
        <w:t>г. Сураж                                                                         </w:t>
      </w:r>
      <w:r w:rsidR="00DB1D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132D85" w:rsidRPr="00DB1DCB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   </w:t>
      </w:r>
      <w:r w:rsidR="00BF658F" w:rsidRPr="009212B6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A71D75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132D85" w:rsidRPr="009212B6">
        <w:rPr>
          <w:rFonts w:ascii="Times New Roman" w:eastAsia="Times New Roman" w:hAnsi="Times New Roman" w:cs="Times New Roman"/>
          <w:b/>
          <w:bCs/>
          <w:sz w:val="24"/>
          <w:szCs w:val="24"/>
        </w:rPr>
        <w:t>.1</w:t>
      </w:r>
      <w:r w:rsidR="00674BDE" w:rsidRPr="009212B6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132D85" w:rsidRPr="009212B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0B3F9F" w:rsidRPr="009212B6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2354F5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A71D75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0B3F9F" w:rsidRPr="009212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  <w:r w:rsidR="00132D85" w:rsidRPr="009212B6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</w:p>
    <w:p w:rsidR="00132D85" w:rsidRPr="00DB1DCB" w:rsidRDefault="00132D85" w:rsidP="00C85C0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132D85" w:rsidRPr="00DB1DCB" w:rsidRDefault="00132D85" w:rsidP="00C85C0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</w:t>
      </w:r>
    </w:p>
    <w:p w:rsidR="00132D85" w:rsidRPr="00DB1DCB" w:rsidRDefault="00132D85" w:rsidP="00C85C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Заключение по результатам экспертно-аналитического мероприятия «Экспертиза проекта Решения </w:t>
      </w:r>
      <w:r w:rsidR="00C83A82" w:rsidRPr="00C83A82">
        <w:rPr>
          <w:rFonts w:ascii="Times New Roman" w:eastAsia="Times New Roman" w:hAnsi="Times New Roman" w:cs="Times New Roman"/>
          <w:sz w:val="24"/>
          <w:szCs w:val="24"/>
        </w:rPr>
        <w:t>«О бюджете Суражского муниципального района на 2021 год и плановый период 2022 и 2023 годов»</w:t>
      </w:r>
      <w:r w:rsidR="00510627" w:rsidRPr="00C83A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3A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83A82">
        <w:rPr>
          <w:rFonts w:ascii="Times New Roman" w:eastAsia="Times New Roman" w:hAnsi="Times New Roman" w:cs="Times New Roman"/>
          <w:sz w:val="24"/>
          <w:szCs w:val="24"/>
        </w:rPr>
        <w:t>подготовлено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1DC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>Контрольно-счётной палатой Суражского муниципального района (далее - Заключение), в соответствии с бюджетными полномочиями  определёнными статьёй 157 Бюджетного кодекса Российской Федерации, положениями Федерального закона от 07.02.2011г. №</w:t>
      </w:r>
      <w:r w:rsidR="00F64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>6-ФЗ «Об общих принципах организации и деятельности контрольно-счетных органов субъектов Российской</w:t>
      </w:r>
      <w:proofErr w:type="gramEnd"/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B1DCB">
        <w:rPr>
          <w:rFonts w:ascii="Times New Roman" w:eastAsia="Times New Roman" w:hAnsi="Times New Roman" w:cs="Times New Roman"/>
          <w:sz w:val="24"/>
          <w:szCs w:val="24"/>
        </w:rPr>
        <w:t>Федерации и муниципальных образований», Положением о порядке составления, рассмотрения и утверждения бюджета Суражского муниципального района, утверждённым Решением Суражского районного Совета народных депутатов от 21.10.2015 №</w:t>
      </w:r>
      <w:r w:rsidRPr="00D50D03">
        <w:rPr>
          <w:rFonts w:ascii="Times New Roman" w:eastAsia="Times New Roman" w:hAnsi="Times New Roman" w:cs="Times New Roman"/>
          <w:sz w:val="24"/>
          <w:szCs w:val="24"/>
        </w:rPr>
        <w:t xml:space="preserve">117, пунктом 1.1.1 плана работы Контрольно-счетной палаты на </w:t>
      </w:r>
      <w:r w:rsidR="000B3F9F" w:rsidRPr="00D50D0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42416" w:rsidRPr="00D50D03">
        <w:rPr>
          <w:rFonts w:ascii="Times New Roman" w:eastAsia="Times New Roman" w:hAnsi="Times New Roman" w:cs="Times New Roman"/>
          <w:sz w:val="24"/>
          <w:szCs w:val="24"/>
        </w:rPr>
        <w:t>2</w:t>
      </w:r>
      <w:r w:rsidR="00A75385">
        <w:rPr>
          <w:rFonts w:ascii="Times New Roman" w:eastAsia="Times New Roman" w:hAnsi="Times New Roman" w:cs="Times New Roman"/>
          <w:sz w:val="24"/>
          <w:szCs w:val="24"/>
        </w:rPr>
        <w:t>1</w:t>
      </w:r>
      <w:r w:rsidR="000B3F9F" w:rsidRPr="00D50D03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D50D03">
        <w:rPr>
          <w:rFonts w:ascii="Times New Roman" w:eastAsia="Times New Roman" w:hAnsi="Times New Roman" w:cs="Times New Roman"/>
          <w:sz w:val="24"/>
          <w:szCs w:val="24"/>
        </w:rPr>
        <w:t>, приказом №</w:t>
      </w:r>
      <w:r w:rsidR="00984DD8" w:rsidRPr="00D50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5385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D50D03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984DD8" w:rsidRPr="00D50D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A7538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50D03">
        <w:rPr>
          <w:rFonts w:ascii="Times New Roman" w:eastAsia="Times New Roman" w:hAnsi="Times New Roman" w:cs="Times New Roman"/>
          <w:sz w:val="24"/>
          <w:szCs w:val="24"/>
        </w:rPr>
        <w:t>.</w:t>
      </w:r>
      <w:r w:rsidR="00984DD8" w:rsidRPr="00D50D03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D50D03">
        <w:rPr>
          <w:rFonts w:ascii="Times New Roman" w:eastAsia="Times New Roman" w:hAnsi="Times New Roman" w:cs="Times New Roman"/>
          <w:sz w:val="24"/>
          <w:szCs w:val="24"/>
        </w:rPr>
        <w:t>.</w:t>
      </w:r>
      <w:r w:rsidR="000B3F9F" w:rsidRPr="00D50D0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D50D03" w:rsidRPr="00D50D03">
        <w:rPr>
          <w:rFonts w:ascii="Times New Roman" w:eastAsia="Times New Roman" w:hAnsi="Times New Roman" w:cs="Times New Roman"/>
          <w:sz w:val="24"/>
          <w:szCs w:val="24"/>
        </w:rPr>
        <w:t>2</w:t>
      </w:r>
      <w:r w:rsidR="00A75385">
        <w:rPr>
          <w:rFonts w:ascii="Times New Roman" w:eastAsia="Times New Roman" w:hAnsi="Times New Roman" w:cs="Times New Roman"/>
          <w:sz w:val="24"/>
          <w:szCs w:val="24"/>
        </w:rPr>
        <w:t>1</w:t>
      </w:r>
      <w:r w:rsidR="000B3F9F" w:rsidRPr="00D50D03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D50D03">
        <w:rPr>
          <w:rFonts w:ascii="Times New Roman" w:eastAsia="Times New Roman" w:hAnsi="Times New Roman" w:cs="Times New Roman"/>
          <w:sz w:val="24"/>
          <w:szCs w:val="24"/>
        </w:rPr>
        <w:t>а и иными нормативными правовыми актами Российской Федерации, Брянской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 области, органов местного самоуправления Суражского муниципального района.</w:t>
      </w:r>
      <w:proofErr w:type="gramEnd"/>
    </w:p>
    <w:p w:rsidR="00132D85" w:rsidRPr="00DB1DCB" w:rsidRDefault="00132D85" w:rsidP="00C85C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На рассмотрение в Контрольно-счётную палату Суражского муниципального района администрацией Суражского района проект решения внесен от </w:t>
      </w:r>
      <w:r w:rsidR="00B20C7C" w:rsidRPr="00DB1DCB">
        <w:rPr>
          <w:rFonts w:ascii="Times New Roman" w:eastAsia="Times New Roman" w:hAnsi="Times New Roman" w:cs="Times New Roman"/>
          <w:sz w:val="24"/>
          <w:szCs w:val="24"/>
        </w:rPr>
        <w:t>1</w:t>
      </w:r>
      <w:r w:rsidR="0057665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>.1</w:t>
      </w:r>
      <w:r w:rsidR="00B20C7C" w:rsidRPr="00DB1DC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57665E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г., что </w:t>
      </w:r>
      <w:r w:rsidR="00B20C7C" w:rsidRPr="00DB1DCB">
        <w:rPr>
          <w:rFonts w:ascii="Times New Roman" w:eastAsia="Times New Roman" w:hAnsi="Times New Roman" w:cs="Times New Roman"/>
          <w:sz w:val="24"/>
          <w:szCs w:val="24"/>
        </w:rPr>
        <w:t xml:space="preserve">соответствует 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>п. 1 статьи 185 Бюджетного Кодекса РФ, п. 1 ст. 4</w:t>
      </w:r>
      <w:r w:rsidRPr="00DB1DC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>Положения о порядке составления, рассмотрения и утверждения бюджета Суражского района, утвержденного решением Суражского районного Совета народных депутатов от 21.10.2015 года №117 (с учетом  изменений</w:t>
      </w:r>
      <w:r w:rsidR="004E519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4E519C" w:rsidRPr="004E519C" w:rsidRDefault="00CA52AA" w:rsidP="00C85C02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4E519C">
        <w:rPr>
          <w:rFonts w:ascii="Times New Roman" w:eastAsia="Times New Roman" w:hAnsi="Times New Roman" w:cs="Times New Roman"/>
          <w:sz w:val="24"/>
          <w:szCs w:val="24"/>
        </w:rPr>
        <w:t xml:space="preserve">Экспертиза проекта Решения </w:t>
      </w:r>
      <w:r w:rsidR="00203FD0">
        <w:rPr>
          <w:rFonts w:ascii="Times New Roman" w:eastAsia="Times New Roman" w:hAnsi="Times New Roman" w:cs="Times New Roman"/>
          <w:sz w:val="24"/>
          <w:szCs w:val="24"/>
        </w:rPr>
        <w:t xml:space="preserve">«О бюджете Суражского муниципального района </w:t>
      </w:r>
      <w:r w:rsidR="00601208">
        <w:rPr>
          <w:rFonts w:ascii="Times New Roman" w:eastAsia="Times New Roman" w:hAnsi="Times New Roman" w:cs="Times New Roman"/>
          <w:sz w:val="24"/>
          <w:szCs w:val="24"/>
        </w:rPr>
        <w:t xml:space="preserve">Брянской области </w:t>
      </w:r>
      <w:r w:rsidR="00203FD0">
        <w:rPr>
          <w:rFonts w:ascii="Times New Roman" w:eastAsia="Times New Roman" w:hAnsi="Times New Roman" w:cs="Times New Roman"/>
          <w:sz w:val="24"/>
          <w:szCs w:val="24"/>
        </w:rPr>
        <w:t>на 202</w:t>
      </w:r>
      <w:r w:rsidR="0057665E">
        <w:rPr>
          <w:rFonts w:ascii="Times New Roman" w:eastAsia="Times New Roman" w:hAnsi="Times New Roman" w:cs="Times New Roman"/>
          <w:sz w:val="24"/>
          <w:szCs w:val="24"/>
        </w:rPr>
        <w:t>2</w:t>
      </w:r>
      <w:r w:rsidR="00203FD0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57665E">
        <w:rPr>
          <w:rFonts w:ascii="Times New Roman" w:eastAsia="Times New Roman" w:hAnsi="Times New Roman" w:cs="Times New Roman"/>
          <w:sz w:val="24"/>
          <w:szCs w:val="24"/>
        </w:rPr>
        <w:t>3</w:t>
      </w:r>
      <w:r w:rsidR="00203FD0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57665E">
        <w:rPr>
          <w:rFonts w:ascii="Times New Roman" w:eastAsia="Times New Roman" w:hAnsi="Times New Roman" w:cs="Times New Roman"/>
          <w:sz w:val="24"/>
          <w:szCs w:val="24"/>
        </w:rPr>
        <w:t>4</w:t>
      </w:r>
      <w:r w:rsidR="00203FD0">
        <w:rPr>
          <w:rFonts w:ascii="Times New Roman" w:eastAsia="Times New Roman" w:hAnsi="Times New Roman" w:cs="Times New Roman"/>
          <w:sz w:val="24"/>
          <w:szCs w:val="24"/>
        </w:rPr>
        <w:t xml:space="preserve"> годов»</w:t>
      </w:r>
      <w:r w:rsidR="00896A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519C">
        <w:rPr>
          <w:rFonts w:ascii="Times New Roman" w:eastAsia="Times New Roman" w:hAnsi="Times New Roman" w:cs="Times New Roman"/>
          <w:sz w:val="24"/>
          <w:szCs w:val="24"/>
        </w:rPr>
        <w:t xml:space="preserve">(далее - Решение о бюджете), </w:t>
      </w:r>
      <w:bookmarkStart w:id="0" w:name="_Toc372534900"/>
      <w:r w:rsidR="004E519C" w:rsidRPr="004E519C">
        <w:rPr>
          <w:rFonts w:ascii="Times New Roman" w:eastAsia="Times New Roman" w:hAnsi="Times New Roman" w:cs="Times New Roman"/>
          <w:sz w:val="24"/>
          <w:szCs w:val="24"/>
        </w:rPr>
        <w:t xml:space="preserve">осуществлялась в соответствии со статьями 184.1 и 184.2 Бюджетного кодекса Российской Федерации. </w:t>
      </w:r>
    </w:p>
    <w:p w:rsidR="004E519C" w:rsidRPr="004E519C" w:rsidRDefault="004E519C" w:rsidP="00C85C02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4E519C">
        <w:rPr>
          <w:rFonts w:ascii="Times New Roman" w:eastAsia="Times New Roman" w:hAnsi="Times New Roman" w:cs="Times New Roman"/>
          <w:sz w:val="24"/>
          <w:szCs w:val="24"/>
        </w:rPr>
        <w:t>Целью проведения анализа явилось определение достоверности и обоснованности показателей формирования Проекта бюджета на очередной финансовый год и плановый период, в том числе:</w:t>
      </w:r>
    </w:p>
    <w:p w:rsidR="004E519C" w:rsidRPr="004E519C" w:rsidRDefault="004E519C" w:rsidP="00C85C02">
      <w:pPr>
        <w:numPr>
          <w:ilvl w:val="0"/>
          <w:numId w:val="15"/>
        </w:numPr>
        <w:tabs>
          <w:tab w:val="left" w:pos="1324"/>
        </w:tabs>
        <w:spacing w:after="0"/>
        <w:ind w:left="400" w:firstLine="7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9C">
        <w:rPr>
          <w:rFonts w:ascii="Times New Roman" w:eastAsia="Times New Roman" w:hAnsi="Times New Roman" w:cs="Times New Roman"/>
          <w:sz w:val="24"/>
          <w:szCs w:val="24"/>
        </w:rPr>
        <w:t>обоснованность доходных статей Проекта бюджета, наличие и соблюдение нормативных правовых актов, используемых при расчетах по статьям классификации доходов бюджета;</w:t>
      </w:r>
    </w:p>
    <w:p w:rsidR="004E519C" w:rsidRPr="004E519C" w:rsidRDefault="004E519C" w:rsidP="00C85C02">
      <w:pPr>
        <w:numPr>
          <w:ilvl w:val="0"/>
          <w:numId w:val="15"/>
        </w:numPr>
        <w:tabs>
          <w:tab w:val="left" w:pos="1266"/>
        </w:tabs>
        <w:spacing w:after="0"/>
        <w:ind w:left="400" w:firstLine="7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9C">
        <w:rPr>
          <w:rFonts w:ascii="Times New Roman" w:eastAsia="Times New Roman" w:hAnsi="Times New Roman" w:cs="Times New Roman"/>
          <w:sz w:val="24"/>
          <w:szCs w:val="24"/>
        </w:rPr>
        <w:lastRenderedPageBreak/>
        <w:t>анализ расходных статей Проекта бюджета в разрезе разделов функциональной классификации расходов и главных распорядителей бюджетных средств, наличие и соблюдение нормативных правовых актов, используемых при расчетах расходов бюджета;</w:t>
      </w:r>
    </w:p>
    <w:p w:rsidR="004E519C" w:rsidRPr="004E519C" w:rsidRDefault="004E519C" w:rsidP="00C85C02">
      <w:pPr>
        <w:numPr>
          <w:ilvl w:val="0"/>
          <w:numId w:val="15"/>
        </w:numPr>
        <w:tabs>
          <w:tab w:val="left" w:pos="1350"/>
        </w:tabs>
        <w:spacing w:after="0"/>
        <w:ind w:left="400" w:firstLine="711"/>
        <w:rPr>
          <w:rFonts w:ascii="Times New Roman" w:eastAsia="Times New Roman" w:hAnsi="Times New Roman" w:cs="Times New Roman"/>
          <w:sz w:val="24"/>
          <w:szCs w:val="24"/>
        </w:rPr>
      </w:pPr>
      <w:r w:rsidRPr="004E519C">
        <w:rPr>
          <w:rFonts w:ascii="Times New Roman" w:eastAsia="Times New Roman" w:hAnsi="Times New Roman" w:cs="Times New Roman"/>
          <w:sz w:val="24"/>
          <w:szCs w:val="24"/>
        </w:rPr>
        <w:t>анализ предельного объема муниципального долга и предельного объема расходов на его обслуживание.</w:t>
      </w:r>
    </w:p>
    <w:p w:rsidR="00B638FB" w:rsidRDefault="00132D85" w:rsidP="00C85C02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B1D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Параметры прогноза исходных макроэкономических показателей для составления проекта местного бюджета</w:t>
      </w:r>
      <w:bookmarkEnd w:id="0"/>
      <w:r w:rsidR="00B638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.</w:t>
      </w:r>
    </w:p>
    <w:p w:rsidR="00AA75CA" w:rsidRPr="0064244F" w:rsidRDefault="00AA75CA" w:rsidP="00C85C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244F">
        <w:rPr>
          <w:rFonts w:ascii="Times New Roman" w:hAnsi="Times New Roman" w:cs="Times New Roman"/>
          <w:sz w:val="24"/>
          <w:szCs w:val="24"/>
        </w:rPr>
        <w:t>Базой для разработки прогноза социально-экономического развития Суражского района на 202</w:t>
      </w:r>
      <w:r w:rsidR="003051CA">
        <w:rPr>
          <w:rFonts w:ascii="Times New Roman" w:hAnsi="Times New Roman" w:cs="Times New Roman"/>
          <w:sz w:val="24"/>
          <w:szCs w:val="24"/>
        </w:rPr>
        <w:t>2</w:t>
      </w:r>
      <w:r w:rsidRPr="0064244F">
        <w:rPr>
          <w:rFonts w:ascii="Times New Roman" w:hAnsi="Times New Roman" w:cs="Times New Roman"/>
          <w:sz w:val="24"/>
          <w:szCs w:val="24"/>
        </w:rPr>
        <w:t xml:space="preserve"> год и на </w:t>
      </w:r>
      <w:r w:rsidR="00A75385">
        <w:rPr>
          <w:rFonts w:ascii="Times New Roman" w:hAnsi="Times New Roman" w:cs="Times New Roman"/>
          <w:sz w:val="24"/>
          <w:szCs w:val="24"/>
        </w:rPr>
        <w:t xml:space="preserve">плановый период 2023 и 2024 годов </w:t>
      </w:r>
      <w:r w:rsidRPr="0064244F">
        <w:rPr>
          <w:rFonts w:ascii="Times New Roman" w:hAnsi="Times New Roman" w:cs="Times New Roman"/>
          <w:sz w:val="24"/>
          <w:szCs w:val="24"/>
        </w:rPr>
        <w:t>являются основные макроэкономические показатели социально-экономического развития района за предыдущие годы, итоги за отчетный период 202</w:t>
      </w:r>
      <w:r w:rsidR="003051CA">
        <w:rPr>
          <w:rFonts w:ascii="Times New Roman" w:hAnsi="Times New Roman" w:cs="Times New Roman"/>
          <w:sz w:val="24"/>
          <w:szCs w:val="24"/>
        </w:rPr>
        <w:t>1</w:t>
      </w:r>
      <w:r w:rsidRPr="0064244F">
        <w:rPr>
          <w:rFonts w:ascii="Times New Roman" w:hAnsi="Times New Roman" w:cs="Times New Roman"/>
          <w:sz w:val="24"/>
          <w:szCs w:val="24"/>
        </w:rPr>
        <w:t xml:space="preserve"> года, сценарные условия развития экономики Брянской области и Российской Федерации на 202</w:t>
      </w:r>
      <w:r w:rsidR="003051CA">
        <w:rPr>
          <w:rFonts w:ascii="Times New Roman" w:hAnsi="Times New Roman" w:cs="Times New Roman"/>
          <w:sz w:val="24"/>
          <w:szCs w:val="24"/>
        </w:rPr>
        <w:t>1</w:t>
      </w:r>
      <w:r w:rsidRPr="0064244F">
        <w:rPr>
          <w:rFonts w:ascii="Times New Roman" w:hAnsi="Times New Roman" w:cs="Times New Roman"/>
          <w:sz w:val="24"/>
          <w:szCs w:val="24"/>
        </w:rPr>
        <w:t>-2024 годы.</w:t>
      </w:r>
    </w:p>
    <w:p w:rsidR="00AA75CA" w:rsidRPr="0064244F" w:rsidRDefault="00AA75CA" w:rsidP="00C85C0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44F">
        <w:rPr>
          <w:rFonts w:ascii="Times New Roman" w:eastAsia="Times New Roman" w:hAnsi="Times New Roman" w:cs="Times New Roman"/>
          <w:sz w:val="24"/>
          <w:szCs w:val="24"/>
        </w:rPr>
        <w:t>Прогноз социально – экономического развития Суражского района на 202</w:t>
      </w:r>
      <w:r w:rsidR="003051C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4244F">
        <w:rPr>
          <w:rFonts w:ascii="Times New Roman" w:eastAsia="Times New Roman" w:hAnsi="Times New Roman" w:cs="Times New Roman"/>
          <w:sz w:val="24"/>
          <w:szCs w:val="24"/>
        </w:rPr>
        <w:t xml:space="preserve"> год и на период до 202</w:t>
      </w:r>
      <w:r w:rsidR="003051C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4244F">
        <w:rPr>
          <w:rFonts w:ascii="Times New Roman" w:eastAsia="Times New Roman" w:hAnsi="Times New Roman" w:cs="Times New Roman"/>
          <w:sz w:val="24"/>
          <w:szCs w:val="24"/>
        </w:rPr>
        <w:t xml:space="preserve"> года разработан в двух вариантах.</w:t>
      </w:r>
      <w:r w:rsidR="004118B1" w:rsidRPr="0064244F">
        <w:rPr>
          <w:rFonts w:ascii="Times New Roman" w:hAnsi="Times New Roman" w:cs="Times New Roman"/>
          <w:sz w:val="24"/>
          <w:szCs w:val="24"/>
        </w:rPr>
        <w:t xml:space="preserve"> </w:t>
      </w:r>
      <w:r w:rsidRPr="0064244F">
        <w:rPr>
          <w:rFonts w:ascii="Times New Roman" w:eastAsia="Times New Roman" w:hAnsi="Times New Roman" w:cs="Times New Roman"/>
          <w:sz w:val="24"/>
          <w:szCs w:val="24"/>
        </w:rPr>
        <w:t>Пояснительная записка к прогнозу сформирована по показателям базового варианта прогноза.</w:t>
      </w:r>
    </w:p>
    <w:p w:rsidR="00733622" w:rsidRPr="0064244F" w:rsidRDefault="00132D85" w:rsidP="00C85C0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4244F">
        <w:rPr>
          <w:rFonts w:ascii="Times New Roman" w:eastAsia="Times New Roman" w:hAnsi="Times New Roman" w:cs="Times New Roman"/>
          <w:sz w:val="24"/>
          <w:szCs w:val="24"/>
        </w:rPr>
        <w:t>Прогноз разработан на период 20</w:t>
      </w:r>
      <w:r w:rsidR="000F1AD5" w:rsidRPr="0064244F">
        <w:rPr>
          <w:rFonts w:ascii="Times New Roman" w:eastAsia="Times New Roman" w:hAnsi="Times New Roman" w:cs="Times New Roman"/>
          <w:sz w:val="24"/>
          <w:szCs w:val="24"/>
        </w:rPr>
        <w:t>2</w:t>
      </w:r>
      <w:r w:rsidR="003051C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4244F">
        <w:rPr>
          <w:rFonts w:ascii="Times New Roman" w:eastAsia="Times New Roman" w:hAnsi="Times New Roman" w:cs="Times New Roman"/>
          <w:sz w:val="24"/>
          <w:szCs w:val="24"/>
        </w:rPr>
        <w:t xml:space="preserve"> - 202</w:t>
      </w:r>
      <w:r w:rsidR="000F1AD5" w:rsidRPr="0064244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4244F">
        <w:rPr>
          <w:rFonts w:ascii="Times New Roman" w:eastAsia="Times New Roman" w:hAnsi="Times New Roman" w:cs="Times New Roman"/>
          <w:sz w:val="24"/>
          <w:szCs w:val="24"/>
        </w:rPr>
        <w:t xml:space="preserve"> годы, что соответствует установленному периоду в части 1 статьи 173 Бюджетного кодекса Российской Федерации.  </w:t>
      </w:r>
    </w:p>
    <w:p w:rsidR="00132D85" w:rsidRPr="00DB1DCB" w:rsidRDefault="00132D85" w:rsidP="00C85C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Times New Roman" w:eastAsia="Times New Roman" w:hAnsi="Times New Roman" w:cs="Times New Roman"/>
          <w:sz w:val="24"/>
          <w:szCs w:val="24"/>
        </w:rPr>
        <w:t>Пояснительная записка к показателям и разделам Прогноза на  среднесрочный период содержит анализ достигнутого уровня значений показателей в отчетном периоде, обоснование параметров прогноза на среднесрочный период, в том числе их сопоставление с ранее утвержденными параметрами с указанием причин и факторов прогнозируемых значений (ч. 4 ст. 173 Бюджетного кодекса Российской Федерации).</w:t>
      </w:r>
      <w:r w:rsidR="00EF6F32" w:rsidRPr="00DB1D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>Параметры Прогноза увязаны с бюджетными проектировками в части объемов доходной части бюджета, что подтверждает надёжность показателей социально-экономического развития и реалистичность расчетов доходов бюджета в соответствии с принципом достоверности бюджета, установленной статьей 37 Бюджетного кодекса Российской Федерации.</w:t>
      </w:r>
    </w:p>
    <w:p w:rsidR="004444D3" w:rsidRPr="00DB1DCB" w:rsidRDefault="00132D85" w:rsidP="00C85C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При разработке прогноза использовались данные статистики, отделов администрации Суражского района, территориальных подразделений федеральных служб и управлений, а так же крупных предприятий и организаций нашего района. </w:t>
      </w:r>
    </w:p>
    <w:p w:rsidR="007D5E0A" w:rsidRPr="00DB1DCB" w:rsidRDefault="00132D85" w:rsidP="00C85C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В составе прогноза представлены основные показатели социально-экономического развития Суражского района на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051CA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 и плановый период 20</w:t>
      </w:r>
      <w:r w:rsidR="004444D3" w:rsidRPr="00DB1DCB">
        <w:rPr>
          <w:rFonts w:ascii="Times New Roman" w:eastAsia="Times New Roman" w:hAnsi="Times New Roman" w:cs="Times New Roman"/>
          <w:sz w:val="24"/>
          <w:szCs w:val="24"/>
        </w:rPr>
        <w:t>2</w:t>
      </w:r>
      <w:r w:rsidR="003051C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3051C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>гг.</w:t>
      </w:r>
    </w:p>
    <w:p w:rsidR="007D5E0A" w:rsidRPr="00DB1DCB" w:rsidRDefault="00132D85" w:rsidP="00C85C0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5E0A" w:rsidRPr="00DB1DC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Представленные администрацией Суражского муниципального района </w:t>
      </w:r>
      <w:r w:rsidR="000F1AD5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="007D5E0A" w:rsidRPr="00DB1DC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рогноз социально-экономического развития Суражского муниципального района </w:t>
      </w:r>
      <w:r w:rsidR="000F1AD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 </w:t>
      </w:r>
      <w:r w:rsidR="007D5E0A" w:rsidRPr="00DB1DC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предварительные итоги социально-экономического развития района за 9-ть месяцев </w:t>
      </w:r>
      <w:r w:rsidR="000B3F9F">
        <w:rPr>
          <w:rFonts w:ascii="Times New Roman" w:eastAsia="Calibri" w:hAnsi="Times New Roman" w:cs="Times New Roman"/>
          <w:sz w:val="24"/>
          <w:szCs w:val="24"/>
          <w:lang w:eastAsia="en-US"/>
        </w:rPr>
        <w:t>20</w:t>
      </w:r>
      <w:r w:rsidR="00783335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3051CA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0B3F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</w:t>
      </w:r>
      <w:r w:rsidR="007D5E0A" w:rsidRPr="00DB1DCB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="000F1AD5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7D5E0A" w:rsidRPr="00DB1DC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ожидаемые итоги социально-экономического развития за </w:t>
      </w:r>
      <w:r w:rsidR="000B3F9F">
        <w:rPr>
          <w:rFonts w:ascii="Times New Roman" w:eastAsia="Calibri" w:hAnsi="Times New Roman" w:cs="Times New Roman"/>
          <w:sz w:val="24"/>
          <w:szCs w:val="24"/>
          <w:lang w:eastAsia="en-US"/>
        </w:rPr>
        <w:t>20</w:t>
      </w:r>
      <w:r w:rsidR="00783335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3051CA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0B3F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</w:t>
      </w:r>
      <w:r w:rsidR="007D5E0A" w:rsidRPr="00DB1DC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свидетельствуют об умеренно положительной динамике основных показателей развития экономики района. Серьезных колебаний экономических и финансовых показателей не предвидится.</w:t>
      </w:r>
    </w:p>
    <w:p w:rsidR="006D4EBF" w:rsidRPr="006D4EBF" w:rsidRDefault="006D4EBF" w:rsidP="006D4EBF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D4EBF">
        <w:rPr>
          <w:rFonts w:ascii="Times New Roman" w:eastAsia="Times New Roman" w:hAnsi="Times New Roman" w:cs="Times New Roman"/>
          <w:sz w:val="24"/>
          <w:szCs w:val="24"/>
        </w:rPr>
        <w:t>В 2020 году крупными и средними предприятиями Суражского района отгружено товаров собственного производства, выполнено работ и услуг собственными силами предприятий по всем видам экономической деятельности в фактических ценах на 6 млрд. 373 млн. 535 тыс. рублей, темп роста промышленного производства к уровню соответствующего периода 2019 года составил 100,6%. Основной объем отгруженных товаров 92% приходится на группу «обрабатывающие производства» -  97% из</w:t>
      </w:r>
      <w:proofErr w:type="gramEnd"/>
      <w:r w:rsidRPr="006D4EBF">
        <w:rPr>
          <w:rFonts w:ascii="Times New Roman" w:eastAsia="Times New Roman" w:hAnsi="Times New Roman" w:cs="Times New Roman"/>
          <w:sz w:val="24"/>
          <w:szCs w:val="24"/>
        </w:rPr>
        <w:t xml:space="preserve"> них - это отгрузка АО «Пролетарий». </w:t>
      </w:r>
    </w:p>
    <w:p w:rsidR="006D4EBF" w:rsidRPr="006D4EBF" w:rsidRDefault="006D4EBF" w:rsidP="006D4EBF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EBF">
        <w:rPr>
          <w:rFonts w:ascii="Times New Roman" w:eastAsia="Times New Roman" w:hAnsi="Times New Roman" w:cs="Times New Roman"/>
          <w:sz w:val="24"/>
          <w:szCs w:val="24"/>
        </w:rPr>
        <w:t xml:space="preserve">За январь-июль текущего года крупными и средними предприятиями и организациями района получен положительный сальдированный финансовый результат в сумме 1242299 тыс. рублей. По оценке за 2021 год он составит 1570000 тыс. рублей. </w:t>
      </w:r>
    </w:p>
    <w:p w:rsidR="006D4EBF" w:rsidRPr="006D4EBF" w:rsidRDefault="006D4EBF" w:rsidP="006D4EBF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EBF">
        <w:rPr>
          <w:rFonts w:ascii="Times New Roman" w:eastAsia="Times New Roman" w:hAnsi="Times New Roman" w:cs="Times New Roman"/>
          <w:sz w:val="24"/>
          <w:szCs w:val="24"/>
        </w:rPr>
        <w:lastRenderedPageBreak/>
        <w:t>Оборот розничной торговли за январь - август 2021 года составил 659,5 млн. рублей или 110,8 к соответствующему периоду прошлого года. Индекс физического объема оборота розничной торговли к аналогичному периоду прошлого года составил 103,4 %. По оценке в 2021 году оборот составит 996808,8 тыс. рублей.</w:t>
      </w:r>
    </w:p>
    <w:p w:rsidR="006D4EBF" w:rsidRPr="006D4EBF" w:rsidRDefault="006D4EBF" w:rsidP="006D4EBF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EBF">
        <w:rPr>
          <w:rFonts w:ascii="Times New Roman" w:eastAsia="Times New Roman" w:hAnsi="Times New Roman" w:cs="Times New Roman"/>
          <w:sz w:val="24"/>
          <w:szCs w:val="24"/>
        </w:rPr>
        <w:t>Номинальная начисленная среднемесячная заработная плата одного работника по крупным и средним предприятиям по оценке за 2021 год составит 34387 рублей, темп роста 105,7%.</w:t>
      </w:r>
    </w:p>
    <w:p w:rsidR="006D4EBF" w:rsidRPr="006D4EBF" w:rsidRDefault="006D4EBF" w:rsidP="006D4EBF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EBF">
        <w:rPr>
          <w:rFonts w:ascii="Times New Roman" w:eastAsia="Times New Roman" w:hAnsi="Times New Roman" w:cs="Times New Roman"/>
          <w:sz w:val="24"/>
          <w:szCs w:val="24"/>
        </w:rPr>
        <w:t>Численность не занятых трудовой деятельностью граждан, состоящих на учете в органах государственной службы занятости, на 1 октября  2021 года составила 132 человека. Уровень официально регистрируемой безработицы составил 1,2% (на эту дату в прошлом году – 3%).</w:t>
      </w:r>
    </w:p>
    <w:p w:rsidR="00632FCC" w:rsidRPr="00632FCC" w:rsidRDefault="00632FCC" w:rsidP="00632FC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FCC">
        <w:rPr>
          <w:rFonts w:ascii="Times New Roman" w:eastAsia="Times New Roman" w:hAnsi="Times New Roman" w:cs="Times New Roman"/>
          <w:sz w:val="24"/>
          <w:szCs w:val="24"/>
        </w:rPr>
        <w:t xml:space="preserve">В последние годы в районе наблюдается отрицательная динамика демографических процессов. Среднегодовая численность населения за 2020 год составила 21672 человека.  Коэффициент рождаемости составил 6,9 человек на 1000 населения, коэффициент смертности - 20 человек на 1000 населения, коэффициент естественной убыли населения 13,1 человек на 1000 населения. По оценке в 2021 году коэффициент рождаемости составит 6,8 человек на 1000 населения, коэффициент смертности составит 21 человек на 1000 населения, коэффициент естественной убыли составит -13,3  человек на 1000 населения. </w:t>
      </w:r>
      <w:r w:rsidRPr="00632FC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32FCC" w:rsidRDefault="00632FCC" w:rsidP="00632FC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FCC">
        <w:rPr>
          <w:rFonts w:ascii="Times New Roman" w:eastAsia="Times New Roman" w:hAnsi="Times New Roman" w:cs="Times New Roman"/>
          <w:sz w:val="24"/>
          <w:szCs w:val="24"/>
        </w:rPr>
        <w:t>Целью демографического развития района является стабилизация численности населения и формирование предпосылок к последующему демографическому росту.</w:t>
      </w:r>
    </w:p>
    <w:p w:rsidR="00B34044" w:rsidRPr="00B34044" w:rsidRDefault="00B34044" w:rsidP="00B34044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044">
        <w:rPr>
          <w:rFonts w:ascii="Times New Roman" w:eastAsia="Times New Roman" w:hAnsi="Times New Roman" w:cs="Times New Roman"/>
          <w:sz w:val="24"/>
          <w:szCs w:val="24"/>
        </w:rPr>
        <w:t xml:space="preserve">Ведущее место в экономике района принадлежит промышленному производству, которое остается основным сектором для создания материальных благ, товарной и денежной массы, новых рабочих мест. </w:t>
      </w:r>
    </w:p>
    <w:p w:rsidR="00B34044" w:rsidRPr="00B34044" w:rsidRDefault="00B34044" w:rsidP="00B34044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044">
        <w:rPr>
          <w:rFonts w:ascii="Times New Roman" w:eastAsia="Times New Roman" w:hAnsi="Times New Roman" w:cs="Times New Roman"/>
          <w:sz w:val="24"/>
          <w:szCs w:val="24"/>
        </w:rPr>
        <w:t>Производственный сектор района представлен предприятиями, относящимися к видам деятельности: «Обрабатывающие производство», «Производство пищевых продуктов», «Производство и распределение электроэнергии, газа и воды».</w:t>
      </w:r>
    </w:p>
    <w:p w:rsidR="00B34044" w:rsidRPr="00B34044" w:rsidRDefault="00B34044" w:rsidP="00B34044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044">
        <w:rPr>
          <w:rFonts w:ascii="Times New Roman" w:eastAsia="Times New Roman" w:hAnsi="Times New Roman" w:cs="Times New Roman"/>
          <w:sz w:val="24"/>
          <w:szCs w:val="24"/>
        </w:rPr>
        <w:t>Ведущая роль в промышленном производстве района принадлежит АО «Пролетарий», которое представляет вид деятельности «Обрабатывающее производство». Объем отгруженной продукц</w:t>
      </w:r>
      <w:proofErr w:type="gramStart"/>
      <w:r w:rsidRPr="00B34044">
        <w:rPr>
          <w:rFonts w:ascii="Times New Roman" w:eastAsia="Times New Roman" w:hAnsi="Times New Roman" w:cs="Times New Roman"/>
          <w:sz w:val="24"/>
          <w:szCs w:val="24"/>
        </w:rPr>
        <w:t>ии АО</w:t>
      </w:r>
      <w:proofErr w:type="gramEnd"/>
      <w:r w:rsidRPr="00B34044">
        <w:rPr>
          <w:rFonts w:ascii="Times New Roman" w:eastAsia="Times New Roman" w:hAnsi="Times New Roman" w:cs="Times New Roman"/>
          <w:sz w:val="24"/>
          <w:szCs w:val="24"/>
        </w:rPr>
        <w:t xml:space="preserve"> «Пролетарий» по указанному виду деятельности составил за 9 месяцев 2020 года – 6718017  тыс. рублей. </w:t>
      </w:r>
    </w:p>
    <w:p w:rsidR="00B34044" w:rsidRPr="00B34044" w:rsidRDefault="00B34044" w:rsidP="00B34044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044">
        <w:rPr>
          <w:rFonts w:ascii="Times New Roman" w:eastAsia="Times New Roman" w:hAnsi="Times New Roman" w:cs="Times New Roman"/>
          <w:sz w:val="24"/>
          <w:szCs w:val="24"/>
        </w:rPr>
        <w:t xml:space="preserve">В стоимостном выражении объем отгруженных товаров по всем видам деятельности по оценке 2021 года составит 9 млрд. 247 млн. рублей, по прогнозу в 2022 году 9 млрд. 548 млн. рублей. </w:t>
      </w:r>
    </w:p>
    <w:p w:rsidR="00B34044" w:rsidRPr="00B34044" w:rsidRDefault="00B34044" w:rsidP="00B34044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044">
        <w:rPr>
          <w:rFonts w:ascii="Times New Roman" w:eastAsia="Times New Roman" w:hAnsi="Times New Roman" w:cs="Times New Roman"/>
          <w:sz w:val="24"/>
          <w:szCs w:val="24"/>
        </w:rPr>
        <w:t xml:space="preserve">Значительное место в сфере обрабатывающей промышленности по-прежнему занимает </w:t>
      </w:r>
      <w:proofErr w:type="spellStart"/>
      <w:r w:rsidRPr="00B34044">
        <w:rPr>
          <w:rFonts w:ascii="Times New Roman" w:eastAsia="Times New Roman" w:hAnsi="Times New Roman" w:cs="Times New Roman"/>
          <w:sz w:val="24"/>
          <w:szCs w:val="24"/>
        </w:rPr>
        <w:t>Суражское</w:t>
      </w:r>
      <w:proofErr w:type="spellEnd"/>
      <w:r w:rsidRPr="00B34044">
        <w:rPr>
          <w:rFonts w:ascii="Times New Roman" w:eastAsia="Times New Roman" w:hAnsi="Times New Roman" w:cs="Times New Roman"/>
          <w:sz w:val="24"/>
          <w:szCs w:val="24"/>
        </w:rPr>
        <w:t xml:space="preserve"> обособленное подразделение ООО «Возрождение». Объем производства хлеба и хлебобулочных изделий за 9 месяцев текущего года в денежном выражении составил  58,26 млн. руб.</w:t>
      </w:r>
    </w:p>
    <w:p w:rsidR="006D05E8" w:rsidRPr="006D05E8" w:rsidRDefault="00161D46" w:rsidP="006D05E8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71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6D05E8" w:rsidRPr="006D05E8">
        <w:rPr>
          <w:rFonts w:ascii="Times New Roman" w:eastAsia="Times New Roman" w:hAnsi="Times New Roman" w:cs="Times New Roman"/>
          <w:sz w:val="24"/>
          <w:szCs w:val="24"/>
        </w:rPr>
        <w:t>С 2008 года в нашей области и соответственно в нашем районе реализуется Государственная программа «Развитие сельского хозяйства и регулирование рынков сельскохозяйственной продукции, сырья и продовольствия». На средства, выделяемые по программам, субсидируется продукция животноводства.</w:t>
      </w:r>
    </w:p>
    <w:p w:rsidR="006D05E8" w:rsidRPr="006D05E8" w:rsidRDefault="006D05E8" w:rsidP="006D05E8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5E8">
        <w:rPr>
          <w:rFonts w:ascii="Times New Roman" w:eastAsia="Times New Roman" w:hAnsi="Times New Roman" w:cs="Times New Roman"/>
          <w:sz w:val="24"/>
          <w:szCs w:val="24"/>
        </w:rPr>
        <w:tab/>
        <w:t xml:space="preserve">В 2020 году объем производства продукции сельского хозяйства во всех категориях хозяйств составил 173 млн. 773 тыс. рублей или 108,41% к уровню 2019 года. Доля продукции растениеводства в общем объеме производства составила  13,7% (23 млн. 828 тыс. рублей) животноводства – 86,3% (149 млн. 945 тыс. рублей). </w:t>
      </w:r>
    </w:p>
    <w:p w:rsidR="006D05E8" w:rsidRPr="006D05E8" w:rsidRDefault="006D05E8" w:rsidP="006D05E8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5E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 январь-август 2021 года производителями всех форм собственности произведено мяса (в живой массе) 989 тонн (83% к соответствующему периоду прошлого года), молока – 7089 тонны (96% к соответствующему периоду прошлого года). </w:t>
      </w:r>
    </w:p>
    <w:p w:rsidR="006D05E8" w:rsidRDefault="006D05E8" w:rsidP="006D05E8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5E8">
        <w:rPr>
          <w:rFonts w:ascii="Times New Roman" w:eastAsia="Times New Roman" w:hAnsi="Times New Roman" w:cs="Times New Roman"/>
          <w:sz w:val="24"/>
          <w:szCs w:val="24"/>
        </w:rPr>
        <w:tab/>
        <w:t>По оценке 2021 года объем производства продукции сельского хозяйства во всех категориях хозяйств составит 176 млн. 500 тыс. руб. или 101,6% к уровню 2020 года. Соотношение доли продукции животноводства и растениеводства практически не изменится.</w:t>
      </w:r>
    </w:p>
    <w:p w:rsidR="0029313F" w:rsidRPr="0029313F" w:rsidRDefault="0029313F" w:rsidP="0029313F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29313F">
        <w:rPr>
          <w:rFonts w:ascii="Times New Roman" w:eastAsia="Times New Roman" w:hAnsi="Times New Roman" w:cs="Times New Roman"/>
          <w:sz w:val="24"/>
          <w:szCs w:val="24"/>
        </w:rPr>
        <w:t>За 2020 год введено в эксплуатацию за счет всех источников финансирования 5400 кв. метров жилой площади.</w:t>
      </w:r>
    </w:p>
    <w:p w:rsidR="0029313F" w:rsidRPr="0029313F" w:rsidRDefault="0029313F" w:rsidP="0029313F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13F">
        <w:rPr>
          <w:rFonts w:ascii="Times New Roman" w:eastAsia="Times New Roman" w:hAnsi="Times New Roman" w:cs="Times New Roman"/>
          <w:sz w:val="24"/>
          <w:szCs w:val="24"/>
        </w:rPr>
        <w:t xml:space="preserve">В настоящее время, строительство жилья ведется за счет собственных средств застройщиков. </w:t>
      </w:r>
    </w:p>
    <w:p w:rsidR="0029313F" w:rsidRPr="0029313F" w:rsidRDefault="0029313F" w:rsidP="0029313F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13F">
        <w:rPr>
          <w:rFonts w:ascii="Times New Roman" w:eastAsia="Times New Roman" w:hAnsi="Times New Roman" w:cs="Times New Roman"/>
          <w:sz w:val="24"/>
          <w:szCs w:val="24"/>
        </w:rPr>
        <w:t xml:space="preserve">В 2020 году начато строительство многоквартирного пятиэтажного жилого дома улучшенной планировки по ул. </w:t>
      </w:r>
      <w:proofErr w:type="gramStart"/>
      <w:r w:rsidRPr="0029313F">
        <w:rPr>
          <w:rFonts w:ascii="Times New Roman" w:eastAsia="Times New Roman" w:hAnsi="Times New Roman" w:cs="Times New Roman"/>
          <w:sz w:val="24"/>
          <w:szCs w:val="24"/>
        </w:rPr>
        <w:t>Садовая</w:t>
      </w:r>
      <w:proofErr w:type="gramEnd"/>
      <w:r w:rsidRPr="0029313F">
        <w:rPr>
          <w:rFonts w:ascii="Times New Roman" w:eastAsia="Times New Roman" w:hAnsi="Times New Roman" w:cs="Times New Roman"/>
          <w:sz w:val="24"/>
          <w:szCs w:val="24"/>
        </w:rPr>
        <w:t xml:space="preserve">.  В доме расположено 50 квартир, из них: однокомнатных – 40, двухкомнатных – 10. </w:t>
      </w:r>
    </w:p>
    <w:p w:rsidR="0029313F" w:rsidRPr="0029313F" w:rsidRDefault="0029313F" w:rsidP="0029313F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13F">
        <w:rPr>
          <w:rFonts w:ascii="Times New Roman" w:eastAsia="Times New Roman" w:hAnsi="Times New Roman" w:cs="Times New Roman"/>
          <w:sz w:val="24"/>
          <w:szCs w:val="24"/>
        </w:rPr>
        <w:t xml:space="preserve">По завершении строительства дома планируется приобретение 12 квартир для детей-сирот, площадью от 35,7 до 49,8 </w:t>
      </w:r>
      <w:proofErr w:type="spellStart"/>
      <w:r w:rsidRPr="0029313F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29313F">
        <w:rPr>
          <w:rFonts w:ascii="Times New Roman" w:eastAsia="Times New Roman" w:hAnsi="Times New Roman" w:cs="Times New Roman"/>
          <w:sz w:val="24"/>
          <w:szCs w:val="24"/>
        </w:rPr>
        <w:t>. В этих квартирах уже выполнена социальная отделка.</w:t>
      </w:r>
    </w:p>
    <w:p w:rsidR="0029313F" w:rsidRDefault="0029313F" w:rsidP="0029313F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13F">
        <w:rPr>
          <w:rFonts w:ascii="Times New Roman" w:eastAsia="Times New Roman" w:hAnsi="Times New Roman" w:cs="Times New Roman"/>
          <w:sz w:val="24"/>
          <w:szCs w:val="24"/>
        </w:rPr>
        <w:t xml:space="preserve"> Также в этом доме планируется приобретение квартир для врачей </w:t>
      </w:r>
      <w:proofErr w:type="spellStart"/>
      <w:r w:rsidRPr="0029313F">
        <w:rPr>
          <w:rFonts w:ascii="Times New Roman" w:eastAsia="Times New Roman" w:hAnsi="Times New Roman" w:cs="Times New Roman"/>
          <w:sz w:val="24"/>
          <w:szCs w:val="24"/>
        </w:rPr>
        <w:t>Суражской</w:t>
      </w:r>
      <w:proofErr w:type="spellEnd"/>
      <w:r w:rsidRPr="0029313F">
        <w:rPr>
          <w:rFonts w:ascii="Times New Roman" w:eastAsia="Times New Roman" w:hAnsi="Times New Roman" w:cs="Times New Roman"/>
          <w:sz w:val="24"/>
          <w:szCs w:val="24"/>
        </w:rPr>
        <w:t xml:space="preserve"> ЦРБ.</w:t>
      </w:r>
    </w:p>
    <w:p w:rsidR="00CC06ED" w:rsidRPr="00CC06ED" w:rsidRDefault="00CC06ED" w:rsidP="00CC06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sz w:val="24"/>
          <w:szCs w:val="24"/>
        </w:rPr>
        <w:tab/>
        <w:t xml:space="preserve">В 2020 году объем инвестиций в основной капитал составил 1млрд. 309 млн. 260 тыс. рублей, индекс физического объема инвестиций составил 177,8%. </w:t>
      </w:r>
    </w:p>
    <w:p w:rsidR="00CC06ED" w:rsidRPr="00CC06ED" w:rsidRDefault="00CC06ED" w:rsidP="00CC06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sz w:val="24"/>
          <w:szCs w:val="24"/>
        </w:rPr>
        <w:t>В структуре инвестиций по источникам финансирования основную долю занимали собственные средства (50,7% от общего объема инвестиций) и кредиты банков (43,4%). Основная часть собственных сре</w:t>
      </w:r>
      <w:proofErr w:type="gramStart"/>
      <w:r w:rsidRPr="00CC06ED">
        <w:rPr>
          <w:rFonts w:ascii="Times New Roman" w:eastAsia="Times New Roman" w:hAnsi="Times New Roman" w:cs="Times New Roman"/>
          <w:sz w:val="24"/>
          <w:szCs w:val="24"/>
        </w:rPr>
        <w:t>дств пр</w:t>
      </w:r>
      <w:proofErr w:type="gramEnd"/>
      <w:r w:rsidRPr="00CC06ED">
        <w:rPr>
          <w:rFonts w:ascii="Times New Roman" w:eastAsia="Times New Roman" w:hAnsi="Times New Roman" w:cs="Times New Roman"/>
          <w:sz w:val="24"/>
          <w:szCs w:val="24"/>
        </w:rPr>
        <w:t xml:space="preserve">едприятий – средства АО «Пролетарий», также указанное предприятие использовало привлеченные средства – кредиты банков. </w:t>
      </w:r>
    </w:p>
    <w:p w:rsidR="00CC06ED" w:rsidRPr="00CC06ED" w:rsidRDefault="00CC06ED" w:rsidP="00CC06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sz w:val="24"/>
          <w:szCs w:val="24"/>
        </w:rPr>
        <w:t xml:space="preserve">В 2019 году завершен проект по строительству нового энергетического узла, целью которого является обеспечение тепловой энергией новых производств и более эффективное использование энергоресурсов (стоимость 600 млн. рублей). </w:t>
      </w:r>
    </w:p>
    <w:p w:rsidR="00CC06ED" w:rsidRPr="00CC06ED" w:rsidRDefault="00CC06ED" w:rsidP="00CC06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sz w:val="24"/>
          <w:szCs w:val="24"/>
        </w:rPr>
        <w:t xml:space="preserve">В настоящее время реализуются 2 </w:t>
      </w:r>
      <w:proofErr w:type="gramStart"/>
      <w:r w:rsidRPr="00CC06ED">
        <w:rPr>
          <w:rFonts w:ascii="Times New Roman" w:eastAsia="Times New Roman" w:hAnsi="Times New Roman" w:cs="Times New Roman"/>
          <w:sz w:val="24"/>
          <w:szCs w:val="24"/>
        </w:rPr>
        <w:t>крупных</w:t>
      </w:r>
      <w:proofErr w:type="gramEnd"/>
      <w:r w:rsidRPr="00CC06ED">
        <w:rPr>
          <w:rFonts w:ascii="Times New Roman" w:eastAsia="Times New Roman" w:hAnsi="Times New Roman" w:cs="Times New Roman"/>
          <w:sz w:val="24"/>
          <w:szCs w:val="24"/>
        </w:rPr>
        <w:t xml:space="preserve"> инвестиционных проекта: </w:t>
      </w:r>
    </w:p>
    <w:p w:rsidR="00CC06ED" w:rsidRPr="00CC06ED" w:rsidRDefault="00CC06ED" w:rsidP="00CC06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sz w:val="24"/>
          <w:szCs w:val="24"/>
        </w:rPr>
        <w:t>- модернизация действующего производства (</w:t>
      </w:r>
      <w:proofErr w:type="spellStart"/>
      <w:r w:rsidRPr="00CC06ED">
        <w:rPr>
          <w:rFonts w:ascii="Times New Roman" w:eastAsia="Times New Roman" w:hAnsi="Times New Roman" w:cs="Times New Roman"/>
          <w:sz w:val="24"/>
          <w:szCs w:val="24"/>
        </w:rPr>
        <w:t>картоноделательной</w:t>
      </w:r>
      <w:proofErr w:type="spellEnd"/>
      <w:r w:rsidRPr="00CC06ED">
        <w:rPr>
          <w:rFonts w:ascii="Times New Roman" w:eastAsia="Times New Roman" w:hAnsi="Times New Roman" w:cs="Times New Roman"/>
          <w:sz w:val="24"/>
          <w:szCs w:val="24"/>
        </w:rPr>
        <w:t xml:space="preserve"> машины №5) общей стоимостью 1700 </w:t>
      </w:r>
      <w:proofErr w:type="gramStart"/>
      <w:r w:rsidRPr="00CC06ED">
        <w:rPr>
          <w:rFonts w:ascii="Times New Roman" w:eastAsia="Times New Roman" w:hAnsi="Times New Roman" w:cs="Times New Roman"/>
          <w:sz w:val="24"/>
          <w:szCs w:val="24"/>
        </w:rPr>
        <w:t>млн</w:t>
      </w:r>
      <w:proofErr w:type="gramEnd"/>
      <w:r w:rsidRPr="00CC06ED">
        <w:rPr>
          <w:rFonts w:ascii="Times New Roman" w:eastAsia="Times New Roman" w:hAnsi="Times New Roman" w:cs="Times New Roman"/>
          <w:sz w:val="24"/>
          <w:szCs w:val="24"/>
        </w:rPr>
        <w:t xml:space="preserve"> руб., направленная на увеличение объема производства и улучшение качества производимой продукции. Оборудование запущено в эксплуатацию в мае 2021г., в настоящее время происходит отладка оборудования совместно с представителями поставщика. </w:t>
      </w:r>
    </w:p>
    <w:p w:rsidR="00CC06ED" w:rsidRPr="00CC06ED" w:rsidRDefault="00CC06ED" w:rsidP="00CC06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sz w:val="24"/>
          <w:szCs w:val="24"/>
        </w:rPr>
        <w:t xml:space="preserve">- строительство участка переработки </w:t>
      </w:r>
      <w:proofErr w:type="spellStart"/>
      <w:r w:rsidRPr="00CC06ED">
        <w:rPr>
          <w:rFonts w:ascii="Times New Roman" w:eastAsia="Times New Roman" w:hAnsi="Times New Roman" w:cs="Times New Roman"/>
          <w:sz w:val="24"/>
          <w:szCs w:val="24"/>
        </w:rPr>
        <w:t>гофрокартона</w:t>
      </w:r>
      <w:proofErr w:type="spellEnd"/>
      <w:r w:rsidRPr="00CC06ED">
        <w:rPr>
          <w:rFonts w:ascii="Times New Roman" w:eastAsia="Times New Roman" w:hAnsi="Times New Roman" w:cs="Times New Roman"/>
          <w:sz w:val="24"/>
          <w:szCs w:val="24"/>
        </w:rPr>
        <w:t xml:space="preserve"> общей стоимостью 600 </w:t>
      </w:r>
      <w:proofErr w:type="gramStart"/>
      <w:r w:rsidRPr="00CC06ED">
        <w:rPr>
          <w:rFonts w:ascii="Times New Roman" w:eastAsia="Times New Roman" w:hAnsi="Times New Roman" w:cs="Times New Roman"/>
          <w:sz w:val="24"/>
          <w:szCs w:val="24"/>
        </w:rPr>
        <w:t>млн</w:t>
      </w:r>
      <w:proofErr w:type="gramEnd"/>
      <w:r w:rsidRPr="00CC06ED">
        <w:rPr>
          <w:rFonts w:ascii="Times New Roman" w:eastAsia="Times New Roman" w:hAnsi="Times New Roman" w:cs="Times New Roman"/>
          <w:sz w:val="24"/>
          <w:szCs w:val="24"/>
        </w:rPr>
        <w:t xml:space="preserve"> руб., направленное на глубокую переработку полуфабрикатов собственного производства и увеличение объема производства высококачественной упаковки. </w:t>
      </w:r>
    </w:p>
    <w:p w:rsidR="00FD72EE" w:rsidRPr="00FD72EE" w:rsidRDefault="00CC06ED" w:rsidP="00FD72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sz w:val="24"/>
          <w:szCs w:val="24"/>
        </w:rPr>
        <w:t>Общий объем инвестиций в основной капитал за счет всех источников финансирования в 2021 году прогнозируется в объеме 848860 тыс. рублей, в 2022 году – 655555 тыс. рублей</w:t>
      </w:r>
      <w:r w:rsidR="00161D46" w:rsidRPr="0010005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FD72EE" w:rsidRPr="00FD72EE">
        <w:rPr>
          <w:rFonts w:ascii="Times New Roman" w:eastAsia="Times New Roman" w:hAnsi="Times New Roman" w:cs="Times New Roman"/>
          <w:sz w:val="24"/>
          <w:szCs w:val="24"/>
        </w:rPr>
        <w:t xml:space="preserve">Уровень зарегистрированной безработицы на 01.10.2021 года составил 1,2 процента, численность безработных, зарегистрированных в службах занятости – 132 человек. </w:t>
      </w:r>
    </w:p>
    <w:p w:rsidR="00FD72EE" w:rsidRPr="00FD72EE" w:rsidRDefault="00FD72EE" w:rsidP="00FD72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2EE">
        <w:rPr>
          <w:rFonts w:ascii="Times New Roman" w:eastAsia="Times New Roman" w:hAnsi="Times New Roman" w:cs="Times New Roman"/>
          <w:sz w:val="24"/>
          <w:szCs w:val="24"/>
        </w:rPr>
        <w:tab/>
        <w:t>Фонд начисленной заработной платы по полному кругу за 2020 год составил 1 млрд. 515 млн. рублей 101,4% к уровню 2019 года. Среднесписочная численность работников предприятий и организаций за 2020 год  составила 4278 человек.</w:t>
      </w:r>
    </w:p>
    <w:p w:rsidR="00FD72EE" w:rsidRDefault="00FD72EE" w:rsidP="00FD72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2EE">
        <w:rPr>
          <w:rFonts w:ascii="Times New Roman" w:eastAsia="Times New Roman" w:hAnsi="Times New Roman" w:cs="Times New Roman"/>
          <w:sz w:val="24"/>
          <w:szCs w:val="24"/>
        </w:rPr>
        <w:tab/>
        <w:t xml:space="preserve">Покупательная способность заработной платы, т.е. соотношение заработной платы и величины прожиточного минимума в 2020 году составляла 2,9. </w:t>
      </w:r>
    </w:p>
    <w:p w:rsidR="00B05965" w:rsidRPr="00B05965" w:rsidRDefault="00B05965" w:rsidP="00B05965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965">
        <w:rPr>
          <w:rFonts w:ascii="Times New Roman" w:eastAsia="Times New Roman" w:hAnsi="Times New Roman" w:cs="Times New Roman"/>
          <w:sz w:val="24"/>
          <w:szCs w:val="24"/>
        </w:rPr>
        <w:t xml:space="preserve">Современный потребительский рынок района – стабильный, с высокой степенью товарной насыщенности предприятий торговли, общественного питания и бытового обслуживания населения, однако распространение новой </w:t>
      </w:r>
      <w:proofErr w:type="spellStart"/>
      <w:r w:rsidRPr="00B05965"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 w:rsidRPr="00B05965">
        <w:rPr>
          <w:rFonts w:ascii="Times New Roman" w:eastAsia="Times New Roman" w:hAnsi="Times New Roman" w:cs="Times New Roman"/>
          <w:sz w:val="24"/>
          <w:szCs w:val="24"/>
        </w:rPr>
        <w:t xml:space="preserve"> инфекции в 2020-2021 гг. оказало существенное влияние на торговую отрасль. Сеть розничной торговли насчитывает 178 </w:t>
      </w:r>
      <w:r w:rsidRPr="00B05965">
        <w:rPr>
          <w:rFonts w:ascii="Times New Roman" w:eastAsia="Times New Roman" w:hAnsi="Times New Roman" w:cs="Times New Roman"/>
          <w:sz w:val="24"/>
          <w:szCs w:val="24"/>
        </w:rPr>
        <w:lastRenderedPageBreak/>
        <w:t>магазинов, 13 аптек. Сеть предприятий общепита представлена 1 закусочными и 2 кафе, предприятия быстрого обслуживания – 2, кофейни – 1.</w:t>
      </w:r>
    </w:p>
    <w:p w:rsidR="00B05965" w:rsidRPr="00B05965" w:rsidRDefault="00B05965" w:rsidP="00B05965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965">
        <w:rPr>
          <w:rFonts w:ascii="Times New Roman" w:eastAsia="Times New Roman" w:hAnsi="Times New Roman" w:cs="Times New Roman"/>
          <w:sz w:val="24"/>
          <w:szCs w:val="24"/>
        </w:rPr>
        <w:t xml:space="preserve">В 2020 году оборот розничной торговли составил 891 млн. 600 тыс. рублей, индекс физического объема оборота розничной торговли составил 101,2 %, в 2021 году оборот розничной торговли оценивается в 996 млн. 808 тыс. рублей, что составляет 111,7% к уровню 2020 года. </w:t>
      </w:r>
    </w:p>
    <w:p w:rsidR="00B05965" w:rsidRPr="00B05965" w:rsidRDefault="00B05965" w:rsidP="00B05965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965">
        <w:rPr>
          <w:rFonts w:ascii="Times New Roman" w:eastAsia="Times New Roman" w:hAnsi="Times New Roman" w:cs="Times New Roman"/>
          <w:sz w:val="24"/>
          <w:szCs w:val="24"/>
        </w:rPr>
        <w:t xml:space="preserve">Тенденции, сложившиеся на потребительском рынке, отразились и на динамике платных услуг. Объем </w:t>
      </w:r>
      <w:proofErr w:type="gramStart"/>
      <w:r w:rsidRPr="00B05965">
        <w:rPr>
          <w:rFonts w:ascii="Times New Roman" w:eastAsia="Times New Roman" w:hAnsi="Times New Roman" w:cs="Times New Roman"/>
          <w:sz w:val="24"/>
          <w:szCs w:val="24"/>
        </w:rPr>
        <w:t>платных услуг, оказанных населению в 2020 году составил</w:t>
      </w:r>
      <w:proofErr w:type="gramEnd"/>
      <w:r w:rsidRPr="00B05965">
        <w:rPr>
          <w:rFonts w:ascii="Times New Roman" w:eastAsia="Times New Roman" w:hAnsi="Times New Roman" w:cs="Times New Roman"/>
          <w:sz w:val="24"/>
          <w:szCs w:val="24"/>
        </w:rPr>
        <w:t xml:space="preserve"> 130,7 млн. рублей или 94,2 процента к уровню 2019 года (в сопоставимых ценах).</w:t>
      </w:r>
    </w:p>
    <w:p w:rsidR="00B05965" w:rsidRDefault="00B05965" w:rsidP="00B05965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965">
        <w:rPr>
          <w:rFonts w:ascii="Times New Roman" w:eastAsia="Times New Roman" w:hAnsi="Times New Roman" w:cs="Times New Roman"/>
          <w:sz w:val="24"/>
          <w:szCs w:val="24"/>
        </w:rPr>
        <w:t>В 2021 году прогнозируется рост объема платных услуг населению до 145 млн. рублей (110,7 процентов к 2020 году).</w:t>
      </w:r>
    </w:p>
    <w:p w:rsidR="00132D85" w:rsidRPr="00DB1DCB" w:rsidRDefault="00132D85" w:rsidP="00B05965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Times New Roman" w:eastAsia="Times New Roman" w:hAnsi="Times New Roman" w:cs="Times New Roman"/>
          <w:sz w:val="24"/>
          <w:szCs w:val="24"/>
        </w:rPr>
        <w:t>Основным источником финансирования социальной сферы являются бюджеты всех уровней. Прогноз развития социальной сферы ориентирован на создание необходимых условий для удовлетворения минимальных потребностей всех групп населения в социальных услугах.</w:t>
      </w:r>
    </w:p>
    <w:p w:rsidR="00B90D15" w:rsidRPr="00DB1DCB" w:rsidRDefault="00132D85" w:rsidP="00C85C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пунктом 1 статьи 169 Бюджетного кодекса РФ прогноз социально-экономического развития территории является основой для составления проекта бюджета. </w:t>
      </w:r>
    </w:p>
    <w:p w:rsidR="00B61518" w:rsidRPr="00B61518" w:rsidRDefault="00132D85" w:rsidP="00C85C02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06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Общая характеристика </w:t>
      </w:r>
      <w:r w:rsidRPr="00B615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проекта решения </w:t>
      </w:r>
      <w:r w:rsidR="00B61518" w:rsidRPr="00B61518">
        <w:rPr>
          <w:rFonts w:ascii="Times New Roman" w:eastAsia="Times New Roman" w:hAnsi="Times New Roman" w:cs="Times New Roman"/>
          <w:b/>
          <w:sz w:val="24"/>
          <w:szCs w:val="24"/>
        </w:rPr>
        <w:t>«О бюджете Суражского муниципального района на 202</w:t>
      </w:r>
      <w:r w:rsidR="00574F1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61518" w:rsidRPr="00B61518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574F1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B61518" w:rsidRPr="00B61518">
        <w:rPr>
          <w:rFonts w:ascii="Times New Roman" w:eastAsia="Times New Roman" w:hAnsi="Times New Roman" w:cs="Times New Roman"/>
          <w:b/>
          <w:sz w:val="24"/>
          <w:szCs w:val="24"/>
        </w:rPr>
        <w:t xml:space="preserve"> и 202</w:t>
      </w:r>
      <w:r w:rsidR="00574F1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B61518" w:rsidRPr="00B61518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годов». </w:t>
      </w:r>
      <w:r w:rsidR="00B61518" w:rsidRPr="00B615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132D85" w:rsidRPr="00DB1DCB" w:rsidRDefault="00132D85" w:rsidP="00C85C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пунктом 6 статьи 52 Федерального закона от 06.10.2003г. №131-ФЗ "Об </w:t>
      </w:r>
      <w:r w:rsidRPr="005B3B4B">
        <w:rPr>
          <w:rFonts w:ascii="Times New Roman" w:eastAsia="Times New Roman" w:hAnsi="Times New Roman" w:cs="Times New Roman"/>
          <w:sz w:val="24"/>
          <w:szCs w:val="24"/>
        </w:rPr>
        <w:t>общих принципах организации местного самоуправления в Российской Федерации" (далее – Закон №131-ФЗ) проект бюджета официально опубликован</w:t>
      </w:r>
      <w:r w:rsidR="00161425" w:rsidRPr="005B3B4B">
        <w:rPr>
          <w:rFonts w:ascii="Times New Roman" w:eastAsia="Times New Roman" w:hAnsi="Times New Roman" w:cs="Times New Roman"/>
          <w:sz w:val="24"/>
          <w:szCs w:val="24"/>
        </w:rPr>
        <w:t xml:space="preserve"> (Муниципальный вестник Суражского района от 1</w:t>
      </w:r>
      <w:r w:rsidR="00E31CC7" w:rsidRPr="005B3B4B">
        <w:rPr>
          <w:rFonts w:ascii="Times New Roman" w:eastAsia="Times New Roman" w:hAnsi="Times New Roman" w:cs="Times New Roman"/>
          <w:sz w:val="24"/>
          <w:szCs w:val="24"/>
        </w:rPr>
        <w:t>2</w:t>
      </w:r>
      <w:r w:rsidR="00161425" w:rsidRPr="005B3B4B">
        <w:rPr>
          <w:rFonts w:ascii="Times New Roman" w:eastAsia="Times New Roman" w:hAnsi="Times New Roman" w:cs="Times New Roman"/>
          <w:sz w:val="24"/>
          <w:szCs w:val="24"/>
        </w:rPr>
        <w:t>.11.202</w:t>
      </w:r>
      <w:r w:rsidR="00E31CC7" w:rsidRPr="005B3B4B">
        <w:rPr>
          <w:rFonts w:ascii="Times New Roman" w:eastAsia="Times New Roman" w:hAnsi="Times New Roman" w:cs="Times New Roman"/>
          <w:sz w:val="24"/>
          <w:szCs w:val="24"/>
        </w:rPr>
        <w:t>1</w:t>
      </w:r>
      <w:r w:rsidR="00161425" w:rsidRPr="005B3B4B">
        <w:rPr>
          <w:rFonts w:ascii="Times New Roman" w:eastAsia="Times New Roman" w:hAnsi="Times New Roman" w:cs="Times New Roman"/>
          <w:sz w:val="24"/>
          <w:szCs w:val="24"/>
        </w:rPr>
        <w:t>г. №16)</w:t>
      </w:r>
      <w:r w:rsidRPr="005B3B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3343" w:rsidRPr="00393343" w:rsidRDefault="00133E19" w:rsidP="00C85C0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393343" w:rsidRPr="00393343">
        <w:rPr>
          <w:rFonts w:ascii="Times New Roman" w:eastAsia="Times New Roman" w:hAnsi="Times New Roman" w:cs="Times New Roman"/>
          <w:sz w:val="24"/>
          <w:szCs w:val="24"/>
        </w:rPr>
        <w:t>В соответствии с пп.2 пункта 3 статьи 28 Закона №131-ФЗ проект местного бюджета вынесен на публичные слушания.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0ACB" w:rsidRDefault="00133E19" w:rsidP="00C85C0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520ACB" w:rsidRPr="00520ACB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174.1 Бюджетного кодекса Российской Федерации, проект бюджета сформирован в условиях действующего на день внесения проекта решения о бюджете законодательства о налогах и сборах и бюджетного законодательства с учетом изменений, вступающих в силу с 01 января 20</w:t>
      </w:r>
      <w:r w:rsidR="00520ACB">
        <w:rPr>
          <w:rFonts w:ascii="Times New Roman" w:eastAsia="Times New Roman" w:hAnsi="Times New Roman" w:cs="Times New Roman"/>
          <w:sz w:val="24"/>
          <w:szCs w:val="24"/>
        </w:rPr>
        <w:t>2</w:t>
      </w:r>
      <w:r w:rsidR="00960127">
        <w:rPr>
          <w:rFonts w:ascii="Times New Roman" w:eastAsia="Times New Roman" w:hAnsi="Times New Roman" w:cs="Times New Roman"/>
          <w:sz w:val="24"/>
          <w:szCs w:val="24"/>
        </w:rPr>
        <w:t>2</w:t>
      </w:r>
      <w:r w:rsidR="00520ACB" w:rsidRPr="00520ACB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8E20B6" w:rsidRPr="008E20B6" w:rsidRDefault="00133E19" w:rsidP="00C85C0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8E20B6" w:rsidRPr="008E20B6">
        <w:rPr>
          <w:rFonts w:ascii="Times New Roman" w:eastAsia="Times New Roman" w:hAnsi="Times New Roman" w:cs="Times New Roman"/>
          <w:sz w:val="24"/>
          <w:szCs w:val="24"/>
        </w:rPr>
        <w:t xml:space="preserve">Решение Суражского районного Совета народных депутатов </w:t>
      </w:r>
      <w:r w:rsidR="001713AB" w:rsidRPr="00C83A82">
        <w:rPr>
          <w:rFonts w:ascii="Times New Roman" w:eastAsia="Times New Roman" w:hAnsi="Times New Roman" w:cs="Times New Roman"/>
          <w:sz w:val="24"/>
          <w:szCs w:val="24"/>
        </w:rPr>
        <w:t>«О бюджете Суражского муниципального района на 202</w:t>
      </w:r>
      <w:r w:rsidR="00960127">
        <w:rPr>
          <w:rFonts w:ascii="Times New Roman" w:eastAsia="Times New Roman" w:hAnsi="Times New Roman" w:cs="Times New Roman"/>
          <w:sz w:val="24"/>
          <w:szCs w:val="24"/>
        </w:rPr>
        <w:t>2</w:t>
      </w:r>
      <w:r w:rsidR="001713AB" w:rsidRPr="00C83A82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960127">
        <w:rPr>
          <w:rFonts w:ascii="Times New Roman" w:eastAsia="Times New Roman" w:hAnsi="Times New Roman" w:cs="Times New Roman"/>
          <w:sz w:val="24"/>
          <w:szCs w:val="24"/>
        </w:rPr>
        <w:t>3</w:t>
      </w:r>
      <w:r w:rsidR="001713AB" w:rsidRPr="00C83A82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960127">
        <w:rPr>
          <w:rFonts w:ascii="Times New Roman" w:eastAsia="Times New Roman" w:hAnsi="Times New Roman" w:cs="Times New Roman"/>
          <w:sz w:val="24"/>
          <w:szCs w:val="24"/>
        </w:rPr>
        <w:t>4</w:t>
      </w:r>
      <w:r w:rsidR="001713AB" w:rsidRPr="00C83A82">
        <w:rPr>
          <w:rFonts w:ascii="Times New Roman" w:eastAsia="Times New Roman" w:hAnsi="Times New Roman" w:cs="Times New Roman"/>
          <w:sz w:val="24"/>
          <w:szCs w:val="24"/>
        </w:rPr>
        <w:t xml:space="preserve"> годов» </w:t>
      </w:r>
      <w:r w:rsidR="001713AB" w:rsidRPr="00C83A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E20B6" w:rsidRPr="008E20B6">
        <w:rPr>
          <w:rFonts w:ascii="Times New Roman" w:eastAsia="Times New Roman" w:hAnsi="Times New Roman" w:cs="Times New Roman"/>
          <w:sz w:val="24"/>
          <w:szCs w:val="24"/>
        </w:rPr>
        <w:t xml:space="preserve"> включает в себя 2</w:t>
      </w:r>
      <w:r w:rsidR="001817DF">
        <w:rPr>
          <w:rFonts w:ascii="Times New Roman" w:eastAsia="Times New Roman" w:hAnsi="Times New Roman" w:cs="Times New Roman"/>
          <w:sz w:val="24"/>
          <w:szCs w:val="24"/>
        </w:rPr>
        <w:t>7</w:t>
      </w:r>
      <w:r w:rsidR="008E20B6" w:rsidRPr="008E20B6">
        <w:rPr>
          <w:rFonts w:ascii="Times New Roman" w:eastAsia="Times New Roman" w:hAnsi="Times New Roman" w:cs="Times New Roman"/>
          <w:sz w:val="24"/>
          <w:szCs w:val="24"/>
        </w:rPr>
        <w:t xml:space="preserve"> пунктов и </w:t>
      </w:r>
      <w:r w:rsidR="00D26692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="008E20B6" w:rsidRPr="008E20B6">
        <w:rPr>
          <w:rFonts w:ascii="Times New Roman" w:eastAsia="Times New Roman" w:hAnsi="Times New Roman" w:cs="Times New Roman"/>
          <w:sz w:val="24"/>
          <w:szCs w:val="24"/>
        </w:rPr>
        <w:t>приложений.</w:t>
      </w:r>
    </w:p>
    <w:p w:rsidR="00132D85" w:rsidRPr="00DB1DCB" w:rsidRDefault="00132D85" w:rsidP="00C85C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Times New Roman" w:eastAsia="Times New Roman" w:hAnsi="Times New Roman" w:cs="Times New Roman"/>
          <w:sz w:val="24"/>
          <w:szCs w:val="24"/>
        </w:rPr>
        <w:t>Исполнена статья 184.1 БК РФ в части состава показателей, утверждаемых в проекте бюджета Суражского района</w:t>
      </w:r>
      <w:r w:rsidR="00850282">
        <w:rPr>
          <w:rFonts w:ascii="Times New Roman" w:eastAsia="Times New Roman" w:hAnsi="Times New Roman" w:cs="Times New Roman"/>
          <w:sz w:val="24"/>
          <w:szCs w:val="24"/>
        </w:rPr>
        <w:t xml:space="preserve"> (пункт 1 проекта Решения)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32D85" w:rsidRPr="00DB1DCB" w:rsidRDefault="00132D85" w:rsidP="00C85C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Wingdings" w:eastAsia="Times New Roman" w:hAnsi="Wingdings" w:cs="Times New Roman"/>
          <w:sz w:val="24"/>
          <w:szCs w:val="24"/>
        </w:rPr>
        <w:t>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     общий объем доходов бюджета на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D6566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  – </w:t>
      </w:r>
      <w:r w:rsidR="00B33325">
        <w:rPr>
          <w:rFonts w:ascii="Times New Roman" w:eastAsia="Times New Roman" w:hAnsi="Times New Roman" w:cs="Times New Roman"/>
          <w:sz w:val="24"/>
          <w:szCs w:val="24"/>
        </w:rPr>
        <w:t>476598,3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>  тыс. рублей.</w:t>
      </w:r>
    </w:p>
    <w:p w:rsidR="00132D85" w:rsidRPr="00DB1DCB" w:rsidRDefault="00132D85" w:rsidP="00913DFB">
      <w:pPr>
        <w:tabs>
          <w:tab w:val="left" w:pos="859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Wingdings" w:eastAsia="Times New Roman" w:hAnsi="Wingdings" w:cs="Times New Roman"/>
          <w:sz w:val="24"/>
          <w:szCs w:val="24"/>
        </w:rPr>
        <w:t>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     общий объем расходов бюджета на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D6566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520A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325">
        <w:rPr>
          <w:rFonts w:ascii="Times New Roman" w:eastAsia="Times New Roman" w:hAnsi="Times New Roman" w:cs="Times New Roman"/>
          <w:sz w:val="24"/>
          <w:szCs w:val="24"/>
        </w:rPr>
        <w:t>476598,3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>  тыс. рублей.</w:t>
      </w:r>
      <w:r w:rsidR="00913DF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32D85" w:rsidRDefault="00132D85" w:rsidP="00C85C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Wingdings" w:eastAsia="Times New Roman" w:hAnsi="Wingdings" w:cs="Times New Roman"/>
          <w:sz w:val="24"/>
          <w:szCs w:val="24"/>
        </w:rPr>
        <w:t>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     дефицит бюджета на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D6566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 – в сумме 0,0 тыс. рублей.</w:t>
      </w:r>
    </w:p>
    <w:p w:rsidR="00520ACB" w:rsidRPr="00520ACB" w:rsidRDefault="00520ACB" w:rsidP="00C85C02">
      <w:pPr>
        <w:pStyle w:val="af4"/>
        <w:numPr>
          <w:ilvl w:val="0"/>
          <w:numId w:val="16"/>
        </w:numPr>
        <w:spacing w:line="276" w:lineRule="auto"/>
        <w:ind w:left="709" w:firstLine="0"/>
        <w:rPr>
          <w:sz w:val="24"/>
          <w:szCs w:val="24"/>
        </w:rPr>
      </w:pPr>
      <w:r w:rsidRPr="00520ACB">
        <w:rPr>
          <w:sz w:val="24"/>
          <w:szCs w:val="24"/>
        </w:rPr>
        <w:t>верхний предел муниципального внутреннего долга  Суражского муниципального района на 1 января 202</w:t>
      </w:r>
      <w:r w:rsidR="00B33325">
        <w:rPr>
          <w:sz w:val="24"/>
          <w:szCs w:val="24"/>
        </w:rPr>
        <w:t>2</w:t>
      </w:r>
      <w:r w:rsidRPr="00520ACB">
        <w:rPr>
          <w:sz w:val="24"/>
          <w:szCs w:val="24"/>
        </w:rPr>
        <w:t xml:space="preserve"> года в сумме 0,0  рублей.</w:t>
      </w:r>
    </w:p>
    <w:p w:rsidR="00132D85" w:rsidRPr="00DB1DCB" w:rsidRDefault="00132D85" w:rsidP="00C85C02">
      <w:pPr>
        <w:spacing w:after="0"/>
        <w:ind w:left="644" w:firstLine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Wingdings" w:eastAsia="Times New Roman" w:hAnsi="Wingdings" w:cs="Times New Roman"/>
          <w:sz w:val="24"/>
          <w:szCs w:val="24"/>
        </w:rPr>
        <w:t>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>    </w:t>
      </w:r>
      <w:r w:rsidR="00D264DF">
        <w:rPr>
          <w:rFonts w:ascii="Times New Roman" w:eastAsia="Times New Roman" w:hAnsi="Times New Roman" w:cs="Times New Roman"/>
          <w:sz w:val="24"/>
          <w:szCs w:val="24"/>
        </w:rPr>
        <w:t>(пункт 2 проекта Решения)</w:t>
      </w:r>
      <w:r w:rsidR="00D264DF" w:rsidRPr="00DB1D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 общий объем доходов бюджета на 20</w:t>
      </w:r>
      <w:r w:rsidR="00091DBE" w:rsidRPr="00DB1DC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3332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B3332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 год  – соответственно </w:t>
      </w:r>
      <w:r w:rsidR="00B33325">
        <w:rPr>
          <w:rFonts w:ascii="Times New Roman" w:eastAsia="Times New Roman" w:hAnsi="Times New Roman" w:cs="Times New Roman"/>
          <w:sz w:val="24"/>
          <w:szCs w:val="24"/>
        </w:rPr>
        <w:t>378585,3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  тыс. рублей и </w:t>
      </w:r>
      <w:r w:rsidR="00B33325">
        <w:rPr>
          <w:rFonts w:ascii="Times New Roman" w:eastAsia="Times New Roman" w:hAnsi="Times New Roman" w:cs="Times New Roman"/>
          <w:sz w:val="24"/>
          <w:szCs w:val="24"/>
        </w:rPr>
        <w:t>387294,2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 тыс. рублей.</w:t>
      </w:r>
    </w:p>
    <w:p w:rsidR="0072116B" w:rsidRPr="0072116B" w:rsidRDefault="00132D85" w:rsidP="00C85C02">
      <w:pPr>
        <w:tabs>
          <w:tab w:val="num" w:pos="1637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Wingdings" w:eastAsia="Times New Roman" w:hAnsi="Wingdings" w:cs="Times New Roman"/>
          <w:sz w:val="24"/>
          <w:szCs w:val="24"/>
        </w:rPr>
        <w:t>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     общий объем расходов бюджета на </w:t>
      </w:r>
      <w:r w:rsidR="0072116B" w:rsidRPr="00DB1DC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5D176C">
        <w:rPr>
          <w:rFonts w:ascii="Times New Roman" w:eastAsia="Times New Roman" w:hAnsi="Times New Roman" w:cs="Times New Roman"/>
          <w:sz w:val="24"/>
          <w:szCs w:val="24"/>
        </w:rPr>
        <w:t>3</w:t>
      </w:r>
      <w:r w:rsidR="0072116B" w:rsidRPr="00DB1DCB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5D176C">
        <w:rPr>
          <w:rFonts w:ascii="Times New Roman" w:eastAsia="Times New Roman" w:hAnsi="Times New Roman" w:cs="Times New Roman"/>
          <w:sz w:val="24"/>
          <w:szCs w:val="24"/>
        </w:rPr>
        <w:t>4</w:t>
      </w:r>
      <w:r w:rsidR="0072116B" w:rsidRPr="00DB1D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год – соответственно </w:t>
      </w:r>
      <w:r w:rsidR="005D176C">
        <w:rPr>
          <w:rFonts w:ascii="Times New Roman" w:eastAsia="Times New Roman" w:hAnsi="Times New Roman" w:cs="Times New Roman"/>
          <w:sz w:val="24"/>
          <w:szCs w:val="24"/>
        </w:rPr>
        <w:t>378585,3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  тыс. </w:t>
      </w:r>
      <w:r w:rsidRPr="0072116B">
        <w:rPr>
          <w:rFonts w:ascii="Times New Roman" w:eastAsia="Times New Roman" w:hAnsi="Times New Roman" w:cs="Times New Roman"/>
          <w:sz w:val="24"/>
          <w:szCs w:val="24"/>
        </w:rPr>
        <w:t xml:space="preserve">рублей и </w:t>
      </w:r>
      <w:r w:rsidR="005D176C">
        <w:rPr>
          <w:rFonts w:ascii="Times New Roman" w:eastAsia="Times New Roman" w:hAnsi="Times New Roman" w:cs="Times New Roman"/>
          <w:sz w:val="24"/>
          <w:szCs w:val="24"/>
        </w:rPr>
        <w:t>387294,2</w:t>
      </w:r>
      <w:r w:rsidR="0072116B" w:rsidRPr="007211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16B">
        <w:rPr>
          <w:rFonts w:ascii="Times New Roman" w:eastAsia="Times New Roman" w:hAnsi="Times New Roman" w:cs="Times New Roman"/>
          <w:sz w:val="24"/>
          <w:szCs w:val="24"/>
        </w:rPr>
        <w:t>тыс. рублей</w:t>
      </w:r>
      <w:r w:rsidR="0072116B" w:rsidRPr="0072116B">
        <w:rPr>
          <w:rFonts w:ascii="Times New Roman" w:eastAsia="Times New Roman" w:hAnsi="Times New Roman" w:cs="Times New Roman"/>
          <w:sz w:val="24"/>
          <w:szCs w:val="24"/>
        </w:rPr>
        <w:t xml:space="preserve">, в том числе условно утвержденные расходы </w:t>
      </w:r>
      <w:r w:rsidR="00F84201" w:rsidRPr="00DB1DCB">
        <w:rPr>
          <w:rFonts w:ascii="Times New Roman" w:eastAsia="Times New Roman" w:hAnsi="Times New Roman" w:cs="Times New Roman"/>
          <w:sz w:val="24"/>
          <w:szCs w:val="24"/>
        </w:rPr>
        <w:t>на 202</w:t>
      </w:r>
      <w:r w:rsidR="005D176C">
        <w:rPr>
          <w:rFonts w:ascii="Times New Roman" w:eastAsia="Times New Roman" w:hAnsi="Times New Roman" w:cs="Times New Roman"/>
          <w:sz w:val="24"/>
          <w:szCs w:val="24"/>
        </w:rPr>
        <w:t>3</w:t>
      </w:r>
      <w:r w:rsidR="00F84201" w:rsidRPr="00DB1DCB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5D176C">
        <w:rPr>
          <w:rFonts w:ascii="Times New Roman" w:eastAsia="Times New Roman" w:hAnsi="Times New Roman" w:cs="Times New Roman"/>
          <w:sz w:val="24"/>
          <w:szCs w:val="24"/>
        </w:rPr>
        <w:t>4</w:t>
      </w:r>
      <w:r w:rsidR="00F84201" w:rsidRPr="00DB1DCB">
        <w:rPr>
          <w:rFonts w:ascii="Times New Roman" w:eastAsia="Times New Roman" w:hAnsi="Times New Roman" w:cs="Times New Roman"/>
          <w:sz w:val="24"/>
          <w:szCs w:val="24"/>
        </w:rPr>
        <w:t xml:space="preserve"> год – соответственно </w:t>
      </w:r>
      <w:r w:rsidR="005D176C">
        <w:rPr>
          <w:rFonts w:ascii="Times New Roman" w:eastAsia="Times New Roman" w:hAnsi="Times New Roman" w:cs="Times New Roman"/>
          <w:sz w:val="24"/>
          <w:szCs w:val="24"/>
        </w:rPr>
        <w:t>9464,6</w:t>
      </w:r>
      <w:r w:rsidR="0072116B" w:rsidRPr="0072116B">
        <w:rPr>
          <w:rFonts w:ascii="Times New Roman" w:eastAsia="Times New Roman" w:hAnsi="Times New Roman" w:cs="Times New Roman"/>
          <w:sz w:val="24"/>
          <w:szCs w:val="24"/>
        </w:rPr>
        <w:t xml:space="preserve"> тыс. рублей</w:t>
      </w:r>
      <w:r w:rsidR="00F8420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5D176C">
        <w:rPr>
          <w:rFonts w:ascii="Times New Roman" w:eastAsia="Times New Roman" w:hAnsi="Times New Roman" w:cs="Times New Roman"/>
          <w:sz w:val="24"/>
          <w:szCs w:val="24"/>
        </w:rPr>
        <w:t>19364,7</w:t>
      </w:r>
      <w:r w:rsidR="00F84201">
        <w:rPr>
          <w:rFonts w:ascii="Times New Roman" w:eastAsia="Times New Roman" w:hAnsi="Times New Roman" w:cs="Times New Roman"/>
          <w:sz w:val="24"/>
          <w:szCs w:val="24"/>
        </w:rPr>
        <w:t xml:space="preserve"> тыс. рублей.</w:t>
      </w:r>
    </w:p>
    <w:p w:rsidR="00132D85" w:rsidRPr="00DB1DCB" w:rsidRDefault="00132D85" w:rsidP="00C85C02">
      <w:pPr>
        <w:spacing w:after="0"/>
        <w:ind w:left="644" w:firstLine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Wingdings" w:eastAsia="Times New Roman" w:hAnsi="Wingdings" w:cs="Times New Roman"/>
          <w:sz w:val="24"/>
          <w:szCs w:val="24"/>
        </w:rPr>
        <w:t>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>     дефицит бюджета на 20</w:t>
      </w:r>
      <w:r w:rsidR="00091DBE" w:rsidRPr="00DB1DCB">
        <w:rPr>
          <w:rFonts w:ascii="Times New Roman" w:eastAsia="Times New Roman" w:hAnsi="Times New Roman" w:cs="Times New Roman"/>
          <w:sz w:val="24"/>
          <w:szCs w:val="24"/>
        </w:rPr>
        <w:t>2</w:t>
      </w:r>
      <w:r w:rsidR="005D176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5D176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 год – в сумме 0,0 тыс. рублей.</w:t>
      </w:r>
    </w:p>
    <w:p w:rsidR="00132D85" w:rsidRPr="00DB1DCB" w:rsidRDefault="00132D85" w:rsidP="00C85C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Кроме того, в соответствии с указанной статьей, проектом </w:t>
      </w:r>
      <w:proofErr w:type="gramStart"/>
      <w:r w:rsidRPr="00DB1DCB">
        <w:rPr>
          <w:rFonts w:ascii="Times New Roman" w:eastAsia="Times New Roman" w:hAnsi="Times New Roman" w:cs="Times New Roman"/>
          <w:sz w:val="24"/>
          <w:szCs w:val="24"/>
        </w:rPr>
        <w:t>утверждены</w:t>
      </w:r>
      <w:proofErr w:type="gramEnd"/>
      <w:r w:rsidRPr="00DB1DC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32D85" w:rsidRPr="00DB1DCB" w:rsidRDefault="00132D85" w:rsidP="00C85C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Wingdings" w:eastAsia="Times New Roman" w:hAnsi="Wingdings" w:cs="Times New Roman"/>
          <w:sz w:val="24"/>
          <w:szCs w:val="24"/>
        </w:rPr>
        <w:t>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>     перечн</w:t>
      </w:r>
      <w:r w:rsidR="008A627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 главных администраторов доходов бюджета;</w:t>
      </w:r>
    </w:p>
    <w:p w:rsidR="00132D85" w:rsidRDefault="00132D85" w:rsidP="00C85C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Wingdings" w:eastAsia="Times New Roman" w:hAnsi="Wingdings" w:cs="Times New Roman"/>
          <w:sz w:val="24"/>
          <w:szCs w:val="24"/>
        </w:rPr>
        <w:lastRenderedPageBreak/>
        <w:t>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    перечень главных </w:t>
      </w:r>
      <w:proofErr w:type="gramStart"/>
      <w:r w:rsidRPr="00DB1DCB">
        <w:rPr>
          <w:rFonts w:ascii="Times New Roman" w:eastAsia="Times New Roman" w:hAnsi="Times New Roman" w:cs="Times New Roman"/>
          <w:sz w:val="24"/>
          <w:szCs w:val="24"/>
        </w:rPr>
        <w:t>администраторов источников финансирования дефицита бюджета</w:t>
      </w:r>
      <w:proofErr w:type="gramEnd"/>
      <w:r w:rsidRPr="00DB1DC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72686" w:rsidRDefault="00132D85" w:rsidP="00C85C02">
      <w:pPr>
        <w:autoSpaceDE w:val="0"/>
        <w:autoSpaceDN w:val="0"/>
        <w:spacing w:after="0"/>
        <w:ind w:firstLine="709"/>
        <w:jc w:val="both"/>
        <w:rPr>
          <w:rFonts w:ascii="Wingdings" w:eastAsia="Times New Roman" w:hAnsi="Wingdings" w:cs="Times New Roman"/>
          <w:sz w:val="24"/>
          <w:szCs w:val="24"/>
        </w:rPr>
      </w:pPr>
      <w:r w:rsidRPr="00DB1DCB">
        <w:rPr>
          <w:rFonts w:ascii="Wingdings" w:eastAsia="Times New Roman" w:hAnsi="Wingdings" w:cs="Times New Roman"/>
          <w:sz w:val="24"/>
          <w:szCs w:val="24"/>
        </w:rPr>
        <w:t>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>  </w:t>
      </w:r>
      <w:r w:rsidR="00172686" w:rsidRPr="00172686">
        <w:rPr>
          <w:rFonts w:ascii="Times New Roman" w:eastAsia="Times New Roman" w:hAnsi="Times New Roman" w:cs="Times New Roman"/>
          <w:snapToGrid w:val="0"/>
          <w:sz w:val="24"/>
          <w:szCs w:val="24"/>
        </w:rPr>
        <w:t>р</w:t>
      </w:r>
      <w:r w:rsidR="00172686" w:rsidRPr="00172686">
        <w:rPr>
          <w:rFonts w:ascii="Times New Roman" w:eastAsia="Times New Roman" w:hAnsi="Times New Roman" w:cs="Times New Roman"/>
          <w:sz w:val="24"/>
          <w:szCs w:val="24"/>
        </w:rPr>
        <w:t>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расходов;</w:t>
      </w:r>
      <w:r w:rsidR="00172686" w:rsidRPr="00172686">
        <w:rPr>
          <w:rFonts w:ascii="Wingdings" w:eastAsia="Times New Roman" w:hAnsi="Wingdings" w:cs="Times New Roman"/>
          <w:sz w:val="24"/>
          <w:szCs w:val="24"/>
        </w:rPr>
        <w:t></w:t>
      </w:r>
    </w:p>
    <w:p w:rsidR="00172686" w:rsidRDefault="00172686" w:rsidP="00C85C02">
      <w:pPr>
        <w:autoSpaceDE w:val="0"/>
        <w:autoSpaceDN w:val="0"/>
        <w:spacing w:after="0"/>
        <w:ind w:firstLine="709"/>
        <w:jc w:val="both"/>
        <w:rPr>
          <w:rFonts w:ascii="Wingdings" w:eastAsia="Times New Roman" w:hAnsi="Wingdings" w:cs="Times New Roman"/>
          <w:sz w:val="24"/>
          <w:szCs w:val="24"/>
        </w:rPr>
      </w:pPr>
      <w:r w:rsidRPr="00DB1DCB">
        <w:rPr>
          <w:rFonts w:ascii="Wingdings" w:eastAsia="Times New Roman" w:hAnsi="Wingdings" w:cs="Times New Roman"/>
          <w:sz w:val="24"/>
          <w:szCs w:val="24"/>
        </w:rPr>
        <w:t>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172686">
        <w:rPr>
          <w:rFonts w:ascii="Times New Roman" w:eastAsia="Times New Roman" w:hAnsi="Times New Roman" w:cs="Times New Roman"/>
          <w:sz w:val="24"/>
          <w:szCs w:val="24"/>
        </w:rPr>
        <w:t>распределение расходов районного бюджета по целевым статьям (муниципальным программам и непрограммным направлениям деятельности), группам видов расходов;</w:t>
      </w:r>
      <w:r w:rsidRPr="00172686">
        <w:rPr>
          <w:rFonts w:ascii="Wingdings" w:eastAsia="Times New Roman" w:hAnsi="Wingdings" w:cs="Times New Roman"/>
          <w:sz w:val="24"/>
          <w:szCs w:val="24"/>
        </w:rPr>
        <w:t></w:t>
      </w:r>
    </w:p>
    <w:p w:rsidR="00132D85" w:rsidRDefault="00132D85" w:rsidP="00C85C02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Wingdings" w:eastAsia="Times New Roman" w:hAnsi="Wingdings" w:cs="Times New Roman"/>
          <w:sz w:val="24"/>
          <w:szCs w:val="24"/>
        </w:rPr>
        <w:t>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>     ведомственная структура расходов бюджета на очередной финансовый год;</w:t>
      </w:r>
    </w:p>
    <w:p w:rsidR="00132D85" w:rsidRPr="00DB1DCB" w:rsidRDefault="00132D85" w:rsidP="00C85C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Wingdings" w:eastAsia="Times New Roman" w:hAnsi="Wingdings" w:cs="Times New Roman"/>
          <w:sz w:val="24"/>
          <w:szCs w:val="24"/>
        </w:rPr>
        <w:t>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>   общий объем бюджетных ассигнований, направляемых на исполнение публичных нормативных обязательств</w:t>
      </w:r>
      <w:r w:rsidR="007A4BCA">
        <w:rPr>
          <w:rFonts w:ascii="Times New Roman" w:eastAsia="Times New Roman" w:hAnsi="Times New Roman" w:cs="Times New Roman"/>
          <w:sz w:val="24"/>
          <w:szCs w:val="24"/>
        </w:rPr>
        <w:t xml:space="preserve"> (пункт 11</w:t>
      </w:r>
      <w:r w:rsidR="0007556F">
        <w:rPr>
          <w:rFonts w:ascii="Times New Roman" w:eastAsia="Times New Roman" w:hAnsi="Times New Roman" w:cs="Times New Roman"/>
          <w:sz w:val="24"/>
          <w:szCs w:val="24"/>
        </w:rPr>
        <w:t xml:space="preserve"> проекта Решения</w:t>
      </w:r>
      <w:r w:rsidR="007A4BC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132D85" w:rsidRPr="00DB1DCB" w:rsidRDefault="00132D85" w:rsidP="00C85C02">
      <w:pPr>
        <w:spacing w:after="0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-  на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A4BCA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  – </w:t>
      </w:r>
      <w:r w:rsidR="007A4BCA">
        <w:rPr>
          <w:rFonts w:ascii="Times New Roman" w:eastAsia="Times New Roman" w:hAnsi="Times New Roman" w:cs="Times New Roman"/>
          <w:sz w:val="24"/>
          <w:szCs w:val="24"/>
        </w:rPr>
        <w:t>13740,3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 тыс. рублей;</w:t>
      </w:r>
    </w:p>
    <w:p w:rsidR="00132D85" w:rsidRPr="00DB1DCB" w:rsidRDefault="00132D85" w:rsidP="00C85C02">
      <w:pPr>
        <w:spacing w:after="0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Times New Roman" w:eastAsia="Times New Roman" w:hAnsi="Times New Roman" w:cs="Times New Roman"/>
          <w:sz w:val="24"/>
          <w:szCs w:val="24"/>
        </w:rPr>
        <w:t>-  на 20</w:t>
      </w:r>
      <w:r w:rsidR="00091DBE" w:rsidRPr="00DB1DCB">
        <w:rPr>
          <w:rFonts w:ascii="Times New Roman" w:eastAsia="Times New Roman" w:hAnsi="Times New Roman" w:cs="Times New Roman"/>
          <w:sz w:val="24"/>
          <w:szCs w:val="24"/>
        </w:rPr>
        <w:t>2</w:t>
      </w:r>
      <w:r w:rsidR="007A4BC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 год  – </w:t>
      </w:r>
      <w:r w:rsidR="007A4BCA">
        <w:rPr>
          <w:rFonts w:ascii="Times New Roman" w:eastAsia="Times New Roman" w:hAnsi="Times New Roman" w:cs="Times New Roman"/>
          <w:sz w:val="24"/>
          <w:szCs w:val="24"/>
        </w:rPr>
        <w:t>15531,3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 тыс. рублей;</w:t>
      </w:r>
    </w:p>
    <w:p w:rsidR="00132D85" w:rsidRDefault="00132D85" w:rsidP="00C85C02">
      <w:pPr>
        <w:spacing w:after="0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Times New Roman" w:eastAsia="Times New Roman" w:hAnsi="Times New Roman" w:cs="Times New Roman"/>
          <w:sz w:val="24"/>
          <w:szCs w:val="24"/>
        </w:rPr>
        <w:t>-  на 202</w:t>
      </w:r>
      <w:r w:rsidR="007A4BC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 год  –</w:t>
      </w:r>
      <w:r w:rsidR="006A75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4BCA">
        <w:rPr>
          <w:rFonts w:ascii="Times New Roman" w:eastAsia="Times New Roman" w:hAnsi="Times New Roman" w:cs="Times New Roman"/>
          <w:sz w:val="24"/>
          <w:szCs w:val="24"/>
        </w:rPr>
        <w:t>16194,2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 тыс. рублей.</w:t>
      </w:r>
    </w:p>
    <w:p w:rsidR="00370233" w:rsidRPr="00DB1DCB" w:rsidRDefault="00370233" w:rsidP="00C85C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Wingdings" w:eastAsia="Times New Roman" w:hAnsi="Wingdings" w:cs="Times New Roman"/>
          <w:sz w:val="24"/>
          <w:szCs w:val="24"/>
        </w:rPr>
        <w:t>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>      объем ассигнований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дорожного фонда</w:t>
      </w:r>
      <w:r w:rsidR="00BD08C2">
        <w:rPr>
          <w:rFonts w:ascii="Times New Roman" w:eastAsia="Times New Roman" w:hAnsi="Times New Roman" w:cs="Times New Roman"/>
          <w:sz w:val="24"/>
          <w:szCs w:val="24"/>
        </w:rPr>
        <w:t xml:space="preserve"> (пункт 1</w:t>
      </w:r>
      <w:r w:rsidR="00AA22D7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08C2">
        <w:rPr>
          <w:rFonts w:ascii="Times New Roman" w:eastAsia="Times New Roman" w:hAnsi="Times New Roman" w:cs="Times New Roman"/>
          <w:sz w:val="24"/>
          <w:szCs w:val="24"/>
        </w:rPr>
        <w:t xml:space="preserve"> проекта Решения)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370233" w:rsidRPr="00DB1DCB" w:rsidRDefault="00370233" w:rsidP="00C85C02">
      <w:pPr>
        <w:spacing w:after="0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-  на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D08C2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  – </w:t>
      </w:r>
      <w:r w:rsidR="00BD08C2">
        <w:rPr>
          <w:rFonts w:ascii="Times New Roman" w:eastAsia="Times New Roman" w:hAnsi="Times New Roman" w:cs="Times New Roman"/>
          <w:sz w:val="24"/>
          <w:szCs w:val="24"/>
        </w:rPr>
        <w:t>20432,9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 тыс. рублей;</w:t>
      </w:r>
    </w:p>
    <w:p w:rsidR="00370233" w:rsidRPr="00DB1DCB" w:rsidRDefault="00370233" w:rsidP="00C85C02">
      <w:pPr>
        <w:spacing w:after="0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Times New Roman" w:eastAsia="Times New Roman" w:hAnsi="Times New Roman" w:cs="Times New Roman"/>
          <w:sz w:val="24"/>
          <w:szCs w:val="24"/>
        </w:rPr>
        <w:t>-  на 202</w:t>
      </w:r>
      <w:r w:rsidR="00BD08C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 год  – </w:t>
      </w:r>
      <w:r w:rsidR="00BD08C2">
        <w:rPr>
          <w:rFonts w:ascii="Times New Roman" w:eastAsia="Times New Roman" w:hAnsi="Times New Roman" w:cs="Times New Roman"/>
          <w:sz w:val="24"/>
          <w:szCs w:val="24"/>
        </w:rPr>
        <w:t>20272,5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 тыс. рублей;</w:t>
      </w:r>
    </w:p>
    <w:p w:rsidR="00370233" w:rsidRDefault="00370233" w:rsidP="00C85C02">
      <w:pPr>
        <w:spacing w:after="0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Times New Roman" w:eastAsia="Times New Roman" w:hAnsi="Times New Roman" w:cs="Times New Roman"/>
          <w:sz w:val="24"/>
          <w:szCs w:val="24"/>
        </w:rPr>
        <w:t>-  на 202</w:t>
      </w:r>
      <w:r w:rsidR="00BD08C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 год  –</w:t>
      </w:r>
      <w:r w:rsidR="00C561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08C2">
        <w:rPr>
          <w:rFonts w:ascii="Times New Roman" w:eastAsia="Times New Roman" w:hAnsi="Times New Roman" w:cs="Times New Roman"/>
          <w:sz w:val="24"/>
          <w:szCs w:val="24"/>
        </w:rPr>
        <w:t>20164,0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 тыс. рублей.</w:t>
      </w:r>
    </w:p>
    <w:p w:rsidR="00132D85" w:rsidRPr="00DB1DCB" w:rsidRDefault="00132D85" w:rsidP="00C85C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Wingdings" w:eastAsia="Times New Roman" w:hAnsi="Wingdings" w:cs="Times New Roman"/>
          <w:sz w:val="24"/>
          <w:szCs w:val="24"/>
        </w:rPr>
        <w:t>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>     объемы межбюджетных трансфертов, получаемых из других бюджетов бюджетной системы</w:t>
      </w:r>
      <w:r w:rsidR="00382AA7">
        <w:rPr>
          <w:rFonts w:ascii="Times New Roman" w:eastAsia="Times New Roman" w:hAnsi="Times New Roman" w:cs="Times New Roman"/>
          <w:sz w:val="24"/>
          <w:szCs w:val="24"/>
        </w:rPr>
        <w:t xml:space="preserve"> (пункт 15 проекта Решения)</w:t>
      </w:r>
      <w:r w:rsidR="00382AA7" w:rsidRPr="00DB1DC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32D85" w:rsidRPr="00DB1DCB" w:rsidRDefault="00132D85" w:rsidP="00C85C02">
      <w:pPr>
        <w:spacing w:after="0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-  на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A22D7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  – </w:t>
      </w:r>
      <w:r w:rsidR="00382AA7">
        <w:rPr>
          <w:rFonts w:ascii="Times New Roman" w:eastAsia="Times New Roman" w:hAnsi="Times New Roman" w:cs="Times New Roman"/>
          <w:sz w:val="24"/>
          <w:szCs w:val="24"/>
        </w:rPr>
        <w:t>3366284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 тыс. рублей;</w:t>
      </w:r>
    </w:p>
    <w:p w:rsidR="00132D85" w:rsidRPr="00DB1DCB" w:rsidRDefault="00132D85" w:rsidP="00C85C02">
      <w:pPr>
        <w:spacing w:after="0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Times New Roman" w:eastAsia="Times New Roman" w:hAnsi="Times New Roman" w:cs="Times New Roman"/>
          <w:sz w:val="24"/>
          <w:szCs w:val="24"/>
        </w:rPr>
        <w:t>-  на 20</w:t>
      </w:r>
      <w:r w:rsidR="007251CF" w:rsidRPr="00DB1DCB">
        <w:rPr>
          <w:rFonts w:ascii="Times New Roman" w:eastAsia="Times New Roman" w:hAnsi="Times New Roman" w:cs="Times New Roman"/>
          <w:sz w:val="24"/>
          <w:szCs w:val="24"/>
        </w:rPr>
        <w:t>2</w:t>
      </w:r>
      <w:r w:rsidR="00AA22D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 год  – </w:t>
      </w:r>
      <w:r w:rsidR="00382AA7">
        <w:rPr>
          <w:rFonts w:ascii="Times New Roman" w:eastAsia="Times New Roman" w:hAnsi="Times New Roman" w:cs="Times New Roman"/>
          <w:sz w:val="24"/>
          <w:szCs w:val="24"/>
        </w:rPr>
        <w:t>230574,9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 тыс. рублей;</w:t>
      </w:r>
    </w:p>
    <w:p w:rsidR="00132D85" w:rsidRDefault="00132D85" w:rsidP="00C85C02">
      <w:pPr>
        <w:spacing w:after="0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Times New Roman" w:eastAsia="Times New Roman" w:hAnsi="Times New Roman" w:cs="Times New Roman"/>
          <w:sz w:val="24"/>
          <w:szCs w:val="24"/>
        </w:rPr>
        <w:t>-  на 202</w:t>
      </w:r>
      <w:r w:rsidR="00AA22D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год  – </w:t>
      </w:r>
      <w:r w:rsidR="00382AA7">
        <w:rPr>
          <w:rFonts w:ascii="Times New Roman" w:eastAsia="Times New Roman" w:hAnsi="Times New Roman" w:cs="Times New Roman"/>
          <w:sz w:val="24"/>
          <w:szCs w:val="24"/>
        </w:rPr>
        <w:t>230766,2</w:t>
      </w:r>
      <w:r w:rsidR="007251CF" w:rsidRPr="00DB1D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>тыс. рублей.</w:t>
      </w:r>
    </w:p>
    <w:p w:rsidR="00132D85" w:rsidRPr="00DB1DCB" w:rsidRDefault="00132D85" w:rsidP="00C85C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Wingdings" w:eastAsia="Times New Roman" w:hAnsi="Wingdings" w:cs="Times New Roman"/>
          <w:sz w:val="24"/>
          <w:szCs w:val="24"/>
        </w:rPr>
        <w:t>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>     объемы межбюджетных трансфертов, предоставляемых другим бюджетам бюджетной системы</w:t>
      </w:r>
      <w:r w:rsidR="00C81363">
        <w:rPr>
          <w:rFonts w:ascii="Times New Roman" w:eastAsia="Times New Roman" w:hAnsi="Times New Roman" w:cs="Times New Roman"/>
          <w:sz w:val="24"/>
          <w:szCs w:val="24"/>
        </w:rPr>
        <w:t xml:space="preserve"> (пункт 16 проекта Решения)</w:t>
      </w:r>
      <w:r w:rsidR="00C81363" w:rsidRPr="00DB1DC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32D85" w:rsidRPr="00DB1DCB" w:rsidRDefault="00132D85" w:rsidP="00C85C02">
      <w:pPr>
        <w:spacing w:after="0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-  на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81363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  – </w:t>
      </w:r>
      <w:r w:rsidR="00C81363">
        <w:rPr>
          <w:rFonts w:ascii="Times New Roman" w:eastAsia="Times New Roman" w:hAnsi="Times New Roman" w:cs="Times New Roman"/>
          <w:sz w:val="24"/>
          <w:szCs w:val="24"/>
        </w:rPr>
        <w:t>5560,0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 тыс. рублей;</w:t>
      </w:r>
    </w:p>
    <w:p w:rsidR="00132D85" w:rsidRPr="00DB1DCB" w:rsidRDefault="00132D85" w:rsidP="00C85C02">
      <w:pPr>
        <w:spacing w:after="0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Times New Roman" w:eastAsia="Times New Roman" w:hAnsi="Times New Roman" w:cs="Times New Roman"/>
          <w:sz w:val="24"/>
          <w:szCs w:val="24"/>
        </w:rPr>
        <w:t>-  на 20</w:t>
      </w:r>
      <w:r w:rsidR="007251CF" w:rsidRPr="00DB1DCB">
        <w:rPr>
          <w:rFonts w:ascii="Times New Roman" w:eastAsia="Times New Roman" w:hAnsi="Times New Roman" w:cs="Times New Roman"/>
          <w:sz w:val="24"/>
          <w:szCs w:val="24"/>
        </w:rPr>
        <w:t>2</w:t>
      </w:r>
      <w:r w:rsidR="00C8136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 год  – </w:t>
      </w:r>
      <w:r w:rsidR="00C81363">
        <w:rPr>
          <w:rFonts w:ascii="Times New Roman" w:eastAsia="Times New Roman" w:hAnsi="Times New Roman" w:cs="Times New Roman"/>
          <w:sz w:val="24"/>
          <w:szCs w:val="24"/>
        </w:rPr>
        <w:t>1060,0</w:t>
      </w:r>
      <w:r w:rsidR="00BB1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>тыс. рублей;</w:t>
      </w:r>
    </w:p>
    <w:p w:rsidR="00132D85" w:rsidRDefault="00132D85" w:rsidP="00C85C02">
      <w:pPr>
        <w:spacing w:after="0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Times New Roman" w:eastAsia="Times New Roman" w:hAnsi="Times New Roman" w:cs="Times New Roman"/>
          <w:sz w:val="24"/>
          <w:szCs w:val="24"/>
        </w:rPr>
        <w:t>-  на 202</w:t>
      </w:r>
      <w:r w:rsidR="00C8136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 год  – </w:t>
      </w:r>
      <w:r w:rsidR="00C81363">
        <w:rPr>
          <w:rFonts w:ascii="Times New Roman" w:eastAsia="Times New Roman" w:hAnsi="Times New Roman" w:cs="Times New Roman"/>
          <w:sz w:val="24"/>
          <w:szCs w:val="24"/>
        </w:rPr>
        <w:t>1060,0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 тыс. рублей.</w:t>
      </w:r>
    </w:p>
    <w:p w:rsidR="00132D85" w:rsidRPr="00DB1DCB" w:rsidRDefault="00132D85" w:rsidP="00C85C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Wingdings" w:eastAsia="Times New Roman" w:hAnsi="Wingdings" w:cs="Times New Roman"/>
          <w:sz w:val="24"/>
          <w:szCs w:val="24"/>
        </w:rPr>
        <w:t>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>     проектом установлен размер резервного фонда Суражского района</w:t>
      </w:r>
      <w:r w:rsidR="00C81363">
        <w:rPr>
          <w:rFonts w:ascii="Times New Roman" w:eastAsia="Times New Roman" w:hAnsi="Times New Roman" w:cs="Times New Roman"/>
          <w:sz w:val="24"/>
          <w:szCs w:val="24"/>
        </w:rPr>
        <w:t xml:space="preserve"> (пункт 18 проекта Решения)</w:t>
      </w:r>
      <w:r w:rsidR="00C81363" w:rsidRPr="00DB1DC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32D85" w:rsidRPr="00DB1DCB" w:rsidRDefault="00132D85" w:rsidP="00C85C02">
      <w:pPr>
        <w:spacing w:after="0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-  на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81363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  – </w:t>
      </w:r>
      <w:r w:rsidR="007251CF" w:rsidRPr="00DB1DC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>00,0 тыс. рублей;</w:t>
      </w:r>
    </w:p>
    <w:p w:rsidR="00132D85" w:rsidRPr="00DB1DCB" w:rsidRDefault="00132D85" w:rsidP="00C85C02">
      <w:pPr>
        <w:spacing w:after="0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Times New Roman" w:eastAsia="Times New Roman" w:hAnsi="Times New Roman" w:cs="Times New Roman"/>
          <w:sz w:val="24"/>
          <w:szCs w:val="24"/>
        </w:rPr>
        <w:t>-  на 20</w:t>
      </w:r>
      <w:r w:rsidR="007251CF" w:rsidRPr="00DB1DCB">
        <w:rPr>
          <w:rFonts w:ascii="Times New Roman" w:eastAsia="Times New Roman" w:hAnsi="Times New Roman" w:cs="Times New Roman"/>
          <w:sz w:val="24"/>
          <w:szCs w:val="24"/>
        </w:rPr>
        <w:t>2</w:t>
      </w:r>
      <w:r w:rsidR="00C8136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 год  – </w:t>
      </w:r>
      <w:r w:rsidR="007251CF" w:rsidRPr="00DB1DC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>00,0 тыс. рублей;</w:t>
      </w:r>
    </w:p>
    <w:p w:rsidR="00132D85" w:rsidRPr="00DB1DCB" w:rsidRDefault="00132D85" w:rsidP="00C85C02">
      <w:pPr>
        <w:spacing w:after="0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Times New Roman" w:eastAsia="Times New Roman" w:hAnsi="Times New Roman" w:cs="Times New Roman"/>
          <w:sz w:val="24"/>
          <w:szCs w:val="24"/>
        </w:rPr>
        <w:t>-  на 202</w:t>
      </w:r>
      <w:r w:rsidR="00C8136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 год  – </w:t>
      </w:r>
      <w:r w:rsidR="007251CF" w:rsidRPr="00DB1DC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>00,0 тыс. рублей.</w:t>
      </w:r>
    </w:p>
    <w:p w:rsidR="00132D85" w:rsidRPr="00DB1DCB" w:rsidRDefault="00132D85" w:rsidP="00C85C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Размер резервного фонда в проекте бюджета на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E715C">
        <w:rPr>
          <w:rFonts w:ascii="Times New Roman" w:eastAsia="Times New Roman" w:hAnsi="Times New Roman" w:cs="Times New Roman"/>
          <w:sz w:val="24"/>
          <w:szCs w:val="24"/>
        </w:rPr>
        <w:t>1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  и на </w:t>
      </w:r>
      <w:r w:rsidR="00A75385">
        <w:rPr>
          <w:rFonts w:ascii="Times New Roman" w:eastAsia="Times New Roman" w:hAnsi="Times New Roman" w:cs="Times New Roman"/>
          <w:sz w:val="24"/>
          <w:szCs w:val="24"/>
        </w:rPr>
        <w:t xml:space="preserve">плановый период 2023 и 2024 годов 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>не превышает установленное статьей 81 БК РФ ограничение</w:t>
      </w:r>
      <w:r w:rsidR="007E715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2D85" w:rsidRPr="00DB1DCB" w:rsidRDefault="00132D85" w:rsidP="00C85C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бюджетных кредитов и муниципальных гарантий администрацией Суражского района в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B5B86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>у и плановом периоде 20</w:t>
      </w:r>
      <w:r w:rsidR="00B16837" w:rsidRPr="00DB1DCB">
        <w:rPr>
          <w:rFonts w:ascii="Times New Roman" w:eastAsia="Times New Roman" w:hAnsi="Times New Roman" w:cs="Times New Roman"/>
          <w:sz w:val="24"/>
          <w:szCs w:val="24"/>
        </w:rPr>
        <w:t>2</w:t>
      </w:r>
      <w:r w:rsidR="00CB5B8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CB5B8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 года не планируется.</w:t>
      </w:r>
    </w:p>
    <w:p w:rsidR="00132D85" w:rsidRPr="00413C45" w:rsidRDefault="00132D85" w:rsidP="00C85C02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413C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Основные характеристики бюджета Суражского района на </w:t>
      </w:r>
      <w:r w:rsidR="000B3F9F" w:rsidRPr="00413C45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2C51EB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0B3F9F" w:rsidRPr="00413C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  <w:r w:rsidRPr="00413C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</w:p>
    <w:p w:rsidR="00132D85" w:rsidRPr="00413C45" w:rsidRDefault="00132D85" w:rsidP="00C85C02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C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на плановый </w:t>
      </w:r>
      <w:r w:rsidR="000B3F9F" w:rsidRPr="00413C45">
        <w:rPr>
          <w:rFonts w:ascii="Times New Roman" w:eastAsia="Times New Roman" w:hAnsi="Times New Roman" w:cs="Times New Roman"/>
          <w:b/>
          <w:bCs/>
          <w:sz w:val="24"/>
          <w:szCs w:val="24"/>
        </w:rPr>
        <w:t>период 202</w:t>
      </w:r>
      <w:r w:rsidR="002C51EB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0B3F9F" w:rsidRPr="00413C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202</w:t>
      </w:r>
      <w:r w:rsidR="002C51EB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0B3F9F" w:rsidRPr="00413C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годов</w:t>
      </w:r>
      <w:r w:rsidRPr="00413C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132D85" w:rsidRPr="00DB1DCB" w:rsidRDefault="00132D85" w:rsidP="00132D85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Times New Roman" w:eastAsia="Times New Roman" w:hAnsi="Times New Roman" w:cs="Times New Roman"/>
          <w:sz w:val="24"/>
          <w:szCs w:val="24"/>
        </w:rPr>
        <w:t>Таблица №1</w:t>
      </w:r>
      <w:r w:rsidR="0000421D">
        <w:rPr>
          <w:rFonts w:ascii="Times New Roman" w:eastAsia="Times New Roman" w:hAnsi="Times New Roman" w:cs="Times New Roman"/>
          <w:sz w:val="24"/>
          <w:szCs w:val="24"/>
        </w:rPr>
        <w:t>, тыс. рублей</w:t>
      </w:r>
    </w:p>
    <w:tbl>
      <w:tblPr>
        <w:tblW w:w="9355" w:type="dxa"/>
        <w:tblInd w:w="3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134"/>
        <w:gridCol w:w="1094"/>
        <w:gridCol w:w="1115"/>
        <w:gridCol w:w="709"/>
        <w:gridCol w:w="1193"/>
        <w:gridCol w:w="709"/>
        <w:gridCol w:w="992"/>
        <w:gridCol w:w="850"/>
      </w:tblGrid>
      <w:tr w:rsidR="00C14A1B" w:rsidRPr="00132D85" w:rsidTr="00F959F3">
        <w:trPr>
          <w:trHeight w:val="255"/>
        </w:trPr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A1B" w:rsidRPr="00132D85" w:rsidRDefault="00C14A1B" w:rsidP="00912B4A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Основные характеристики проекта бюджета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A1B" w:rsidRPr="00132D85" w:rsidRDefault="00C14A1B" w:rsidP="00013602">
            <w:pPr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6E4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0136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proofErr w:type="gramEnd"/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(оценка)</w:t>
            </w:r>
          </w:p>
        </w:tc>
        <w:tc>
          <w:tcPr>
            <w:tcW w:w="29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A1B" w:rsidRPr="00132D85" w:rsidRDefault="00C14A1B" w:rsidP="00013602">
            <w:pPr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0136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9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A1B" w:rsidRPr="00132D85" w:rsidRDefault="00C14A1B" w:rsidP="00013602">
            <w:pPr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0136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A1B" w:rsidRPr="00132D85" w:rsidRDefault="00C14A1B" w:rsidP="00013602">
            <w:pPr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0136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6E4FDE" w:rsidRPr="00132D85" w:rsidTr="00F959F3">
        <w:trPr>
          <w:trHeight w:val="595"/>
        </w:trPr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FDE" w:rsidRPr="00132D85" w:rsidRDefault="006E4FDE" w:rsidP="00132D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FDE" w:rsidRPr="00132D85" w:rsidRDefault="006E4FDE" w:rsidP="00132D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DE" w:rsidRPr="00132D85" w:rsidRDefault="006E4FDE" w:rsidP="00132D85">
            <w:pPr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тыс.</w:t>
            </w:r>
          </w:p>
          <w:p w:rsidR="006E4FDE" w:rsidRPr="00132D85" w:rsidRDefault="006E4FDE" w:rsidP="00132D85">
            <w:pPr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руб.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DE" w:rsidRPr="00132D85" w:rsidRDefault="006E4FDE" w:rsidP="006E4FDE">
            <w:pPr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откло-нение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от предыдущего года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DE" w:rsidRPr="00132D85" w:rsidRDefault="006E4FDE" w:rsidP="006E4FDE">
            <w:pPr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% к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предыдущему год</w:t>
            </w: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DE" w:rsidRPr="00132D85" w:rsidRDefault="006E4FDE" w:rsidP="00132D85">
            <w:pPr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тыс.</w:t>
            </w:r>
          </w:p>
          <w:p w:rsidR="006E4FDE" w:rsidRPr="00132D85" w:rsidRDefault="006E4FDE" w:rsidP="00132D85">
            <w:pPr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DE" w:rsidRPr="00132D85" w:rsidRDefault="006E4FDE" w:rsidP="00257384">
            <w:pPr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% к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предыдущему год</w:t>
            </w: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DE" w:rsidRPr="00132D85" w:rsidRDefault="006E4FDE" w:rsidP="00132D85">
            <w:pPr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тыс. </w:t>
            </w:r>
          </w:p>
          <w:p w:rsidR="006E4FDE" w:rsidRPr="00132D85" w:rsidRDefault="006E4FDE" w:rsidP="00132D85">
            <w:pPr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DE" w:rsidRPr="00132D85" w:rsidRDefault="006E4FDE" w:rsidP="00257384">
            <w:pPr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% к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предыдущему год</w:t>
            </w: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</w:tr>
      <w:tr w:rsidR="008C12C4" w:rsidRPr="00132D85" w:rsidTr="00F959F3">
        <w:trPr>
          <w:trHeight w:val="315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2C4" w:rsidRPr="00132D85" w:rsidRDefault="008C12C4" w:rsidP="00132D85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Доходы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2C4" w:rsidRPr="008C12C4" w:rsidRDefault="008C12C4" w:rsidP="00536827">
            <w:pPr>
              <w:rPr>
                <w:rFonts w:ascii="Times New Roman" w:hAnsi="Times New Roman" w:cs="Times New Roman"/>
              </w:rPr>
            </w:pPr>
            <w:r w:rsidRPr="008C12C4">
              <w:rPr>
                <w:rFonts w:ascii="Times New Roman" w:hAnsi="Times New Roman" w:cs="Times New Roman"/>
              </w:rPr>
              <w:t>438854,8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2C4" w:rsidRPr="008C12C4" w:rsidRDefault="008C12C4" w:rsidP="00536827">
            <w:pPr>
              <w:rPr>
                <w:rFonts w:ascii="Times New Roman" w:hAnsi="Times New Roman" w:cs="Times New Roman"/>
              </w:rPr>
            </w:pPr>
            <w:r w:rsidRPr="008C12C4">
              <w:rPr>
                <w:rFonts w:ascii="Times New Roman" w:hAnsi="Times New Roman" w:cs="Times New Roman"/>
              </w:rPr>
              <w:t>476598,3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2C4" w:rsidRPr="008C12C4" w:rsidRDefault="008C12C4" w:rsidP="00536827">
            <w:pPr>
              <w:rPr>
                <w:rFonts w:ascii="Times New Roman" w:hAnsi="Times New Roman" w:cs="Times New Roman"/>
              </w:rPr>
            </w:pPr>
            <w:r w:rsidRPr="008C12C4">
              <w:rPr>
                <w:rFonts w:ascii="Times New Roman" w:hAnsi="Times New Roman" w:cs="Times New Roman"/>
              </w:rPr>
              <w:t>37743,5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2C4" w:rsidRPr="008C12C4" w:rsidRDefault="008C12C4" w:rsidP="00536827">
            <w:pPr>
              <w:rPr>
                <w:rFonts w:ascii="Times New Roman" w:hAnsi="Times New Roman" w:cs="Times New Roman"/>
              </w:rPr>
            </w:pPr>
            <w:r w:rsidRPr="008C12C4">
              <w:rPr>
                <w:rFonts w:ascii="Times New Roman" w:hAnsi="Times New Roman" w:cs="Times New Roman"/>
              </w:rPr>
              <w:t>108,6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2C4" w:rsidRPr="008C12C4" w:rsidRDefault="008C12C4" w:rsidP="00536827">
            <w:pPr>
              <w:rPr>
                <w:rFonts w:ascii="Times New Roman" w:hAnsi="Times New Roman" w:cs="Times New Roman"/>
              </w:rPr>
            </w:pPr>
            <w:r w:rsidRPr="008C12C4">
              <w:rPr>
                <w:rFonts w:ascii="Times New Roman" w:hAnsi="Times New Roman" w:cs="Times New Roman"/>
              </w:rPr>
              <w:t>378585,3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2C4" w:rsidRPr="008C12C4" w:rsidRDefault="008C12C4" w:rsidP="00536827">
            <w:pPr>
              <w:rPr>
                <w:rFonts w:ascii="Times New Roman" w:hAnsi="Times New Roman" w:cs="Times New Roman"/>
              </w:rPr>
            </w:pPr>
            <w:r w:rsidRPr="008C12C4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2C4" w:rsidRPr="008C12C4" w:rsidRDefault="008C12C4" w:rsidP="00536827">
            <w:pPr>
              <w:rPr>
                <w:rFonts w:ascii="Times New Roman" w:hAnsi="Times New Roman" w:cs="Times New Roman"/>
              </w:rPr>
            </w:pPr>
            <w:r w:rsidRPr="008C12C4">
              <w:rPr>
                <w:rFonts w:ascii="Times New Roman" w:hAnsi="Times New Roman" w:cs="Times New Roman"/>
              </w:rPr>
              <w:t>387294,2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2C4" w:rsidRPr="008C12C4" w:rsidRDefault="008C12C4" w:rsidP="00536827">
            <w:pPr>
              <w:rPr>
                <w:rFonts w:ascii="Times New Roman" w:hAnsi="Times New Roman" w:cs="Times New Roman"/>
              </w:rPr>
            </w:pPr>
            <w:r w:rsidRPr="008C12C4">
              <w:rPr>
                <w:rFonts w:ascii="Times New Roman" w:hAnsi="Times New Roman" w:cs="Times New Roman"/>
              </w:rPr>
              <w:t>102,3</w:t>
            </w:r>
          </w:p>
        </w:tc>
      </w:tr>
      <w:tr w:rsidR="008C12C4" w:rsidRPr="00132D85" w:rsidTr="00F959F3">
        <w:trPr>
          <w:trHeight w:val="345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2C4" w:rsidRPr="00132D85" w:rsidRDefault="008C12C4" w:rsidP="00132D85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2C4" w:rsidRPr="008C12C4" w:rsidRDefault="008C12C4" w:rsidP="00536827">
            <w:pPr>
              <w:rPr>
                <w:rFonts w:ascii="Times New Roman" w:hAnsi="Times New Roman" w:cs="Times New Roman"/>
              </w:rPr>
            </w:pPr>
            <w:r w:rsidRPr="008C12C4">
              <w:rPr>
                <w:rFonts w:ascii="Times New Roman" w:hAnsi="Times New Roman" w:cs="Times New Roman"/>
              </w:rPr>
              <w:t>447013,8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2C4" w:rsidRPr="008C12C4" w:rsidRDefault="008C12C4" w:rsidP="00536827">
            <w:pPr>
              <w:rPr>
                <w:rFonts w:ascii="Times New Roman" w:hAnsi="Times New Roman" w:cs="Times New Roman"/>
              </w:rPr>
            </w:pPr>
            <w:r w:rsidRPr="008C12C4">
              <w:rPr>
                <w:rFonts w:ascii="Times New Roman" w:hAnsi="Times New Roman" w:cs="Times New Roman"/>
              </w:rPr>
              <w:t>476598,3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2C4" w:rsidRPr="008C12C4" w:rsidRDefault="008C12C4" w:rsidP="00536827">
            <w:pPr>
              <w:rPr>
                <w:rFonts w:ascii="Times New Roman" w:hAnsi="Times New Roman" w:cs="Times New Roman"/>
              </w:rPr>
            </w:pPr>
            <w:r w:rsidRPr="008C12C4">
              <w:rPr>
                <w:rFonts w:ascii="Times New Roman" w:hAnsi="Times New Roman" w:cs="Times New Roman"/>
              </w:rPr>
              <w:t>29584,5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2C4" w:rsidRPr="008C12C4" w:rsidRDefault="008C12C4" w:rsidP="00536827">
            <w:pPr>
              <w:rPr>
                <w:rFonts w:ascii="Times New Roman" w:hAnsi="Times New Roman" w:cs="Times New Roman"/>
              </w:rPr>
            </w:pPr>
            <w:r w:rsidRPr="008C12C4">
              <w:rPr>
                <w:rFonts w:ascii="Times New Roman" w:hAnsi="Times New Roman" w:cs="Times New Roman"/>
              </w:rPr>
              <w:t>106,6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2C4" w:rsidRPr="008C12C4" w:rsidRDefault="008C12C4" w:rsidP="00536827">
            <w:pPr>
              <w:rPr>
                <w:rFonts w:ascii="Times New Roman" w:hAnsi="Times New Roman" w:cs="Times New Roman"/>
              </w:rPr>
            </w:pPr>
            <w:r w:rsidRPr="008C12C4">
              <w:rPr>
                <w:rFonts w:ascii="Times New Roman" w:hAnsi="Times New Roman" w:cs="Times New Roman"/>
              </w:rPr>
              <w:t>378585,3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2C4" w:rsidRPr="008C12C4" w:rsidRDefault="008C12C4" w:rsidP="00536827">
            <w:pPr>
              <w:rPr>
                <w:rFonts w:ascii="Times New Roman" w:hAnsi="Times New Roman" w:cs="Times New Roman"/>
              </w:rPr>
            </w:pPr>
            <w:r w:rsidRPr="008C12C4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2C4" w:rsidRPr="008C12C4" w:rsidRDefault="008C12C4" w:rsidP="00536827">
            <w:pPr>
              <w:rPr>
                <w:rFonts w:ascii="Times New Roman" w:hAnsi="Times New Roman" w:cs="Times New Roman"/>
              </w:rPr>
            </w:pPr>
            <w:r w:rsidRPr="008C12C4">
              <w:rPr>
                <w:rFonts w:ascii="Times New Roman" w:hAnsi="Times New Roman" w:cs="Times New Roman"/>
              </w:rPr>
              <w:t>387294,2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2C4" w:rsidRPr="008C12C4" w:rsidRDefault="008C12C4" w:rsidP="00536827">
            <w:pPr>
              <w:rPr>
                <w:rFonts w:ascii="Times New Roman" w:hAnsi="Times New Roman" w:cs="Times New Roman"/>
              </w:rPr>
            </w:pPr>
            <w:r w:rsidRPr="008C12C4">
              <w:rPr>
                <w:rFonts w:ascii="Times New Roman" w:hAnsi="Times New Roman" w:cs="Times New Roman"/>
              </w:rPr>
              <w:t>102,3</w:t>
            </w:r>
          </w:p>
        </w:tc>
      </w:tr>
      <w:tr w:rsidR="008C12C4" w:rsidRPr="00132D85" w:rsidTr="00F959F3">
        <w:trPr>
          <w:trHeight w:val="315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2C4" w:rsidRPr="00132D85" w:rsidRDefault="008C12C4" w:rsidP="00132D85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Дефицит (Профицит)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2C4" w:rsidRPr="008C12C4" w:rsidRDefault="008C12C4" w:rsidP="00536827">
            <w:pPr>
              <w:rPr>
                <w:rFonts w:ascii="Times New Roman" w:hAnsi="Times New Roman" w:cs="Times New Roman"/>
              </w:rPr>
            </w:pPr>
            <w:r w:rsidRPr="008C12C4">
              <w:rPr>
                <w:rFonts w:ascii="Times New Roman" w:hAnsi="Times New Roman" w:cs="Times New Roman"/>
              </w:rPr>
              <w:t>-8159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2C4" w:rsidRPr="008C12C4" w:rsidRDefault="008C12C4" w:rsidP="00536827">
            <w:pPr>
              <w:rPr>
                <w:rFonts w:ascii="Times New Roman" w:hAnsi="Times New Roman" w:cs="Times New Roman"/>
              </w:rPr>
            </w:pPr>
            <w:r w:rsidRPr="008C12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2C4" w:rsidRPr="008C12C4" w:rsidRDefault="008C12C4" w:rsidP="00536827">
            <w:pPr>
              <w:rPr>
                <w:rFonts w:ascii="Times New Roman" w:hAnsi="Times New Roman" w:cs="Times New Roman"/>
              </w:rPr>
            </w:pPr>
            <w:r w:rsidRPr="008C12C4">
              <w:rPr>
                <w:rFonts w:ascii="Times New Roman" w:hAnsi="Times New Roman" w:cs="Times New Roman"/>
              </w:rPr>
              <w:t>8159,0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2C4" w:rsidRPr="008C12C4" w:rsidRDefault="008C12C4" w:rsidP="00536827">
            <w:pPr>
              <w:rPr>
                <w:rFonts w:ascii="Times New Roman" w:hAnsi="Times New Roman" w:cs="Times New Roman"/>
              </w:rPr>
            </w:pPr>
            <w:r w:rsidRPr="008C12C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2C4" w:rsidRPr="008C12C4" w:rsidRDefault="008C12C4" w:rsidP="00536827">
            <w:pPr>
              <w:rPr>
                <w:rFonts w:ascii="Times New Roman" w:hAnsi="Times New Roman" w:cs="Times New Roman"/>
              </w:rPr>
            </w:pPr>
            <w:r w:rsidRPr="008C12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2C4" w:rsidRPr="008C12C4" w:rsidRDefault="008C12C4" w:rsidP="00536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2C4" w:rsidRPr="008C12C4" w:rsidRDefault="008C12C4" w:rsidP="00536827">
            <w:pPr>
              <w:rPr>
                <w:rFonts w:ascii="Times New Roman" w:hAnsi="Times New Roman" w:cs="Times New Roman"/>
              </w:rPr>
            </w:pPr>
            <w:r w:rsidRPr="008C12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2C4" w:rsidRPr="008C12C4" w:rsidRDefault="008C12C4" w:rsidP="00536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32D85" w:rsidRPr="00DB1DCB" w:rsidRDefault="00132D85" w:rsidP="00C85C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Общий объем доходов бюджета на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1451E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  предусмотрен в сумме </w:t>
      </w:r>
      <w:r w:rsidR="0021451E">
        <w:rPr>
          <w:rFonts w:ascii="Times New Roman" w:eastAsia="Times New Roman" w:hAnsi="Times New Roman" w:cs="Times New Roman"/>
          <w:sz w:val="24"/>
          <w:szCs w:val="24"/>
        </w:rPr>
        <w:t>476598,3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 тыс. рублей, что </w:t>
      </w:r>
      <w:r w:rsidR="0021451E">
        <w:rPr>
          <w:rFonts w:ascii="Times New Roman" w:eastAsia="Times New Roman" w:hAnsi="Times New Roman" w:cs="Times New Roman"/>
          <w:sz w:val="24"/>
          <w:szCs w:val="24"/>
        </w:rPr>
        <w:t xml:space="preserve">выше 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ожидаемого исполнения бюджета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124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451E">
        <w:rPr>
          <w:rFonts w:ascii="Times New Roman" w:eastAsia="Times New Roman" w:hAnsi="Times New Roman" w:cs="Times New Roman"/>
          <w:sz w:val="24"/>
          <w:szCs w:val="24"/>
        </w:rPr>
        <w:t>1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а на </w:t>
      </w:r>
      <w:r w:rsidR="0021451E">
        <w:rPr>
          <w:rFonts w:ascii="Times New Roman" w:eastAsia="Times New Roman" w:hAnsi="Times New Roman" w:cs="Times New Roman"/>
          <w:sz w:val="24"/>
          <w:szCs w:val="24"/>
        </w:rPr>
        <w:t>37743,5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 тыс. руб. или на </w:t>
      </w:r>
      <w:r w:rsidR="0021451E">
        <w:rPr>
          <w:rFonts w:ascii="Times New Roman" w:eastAsia="Times New Roman" w:hAnsi="Times New Roman" w:cs="Times New Roman"/>
          <w:sz w:val="24"/>
          <w:szCs w:val="24"/>
        </w:rPr>
        <w:t>8,6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%.  </w:t>
      </w:r>
    </w:p>
    <w:p w:rsidR="00132D85" w:rsidRPr="00DB1DCB" w:rsidRDefault="00132D85" w:rsidP="00C85C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Общий объем расходов в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1451E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у предусмотрен в сумме </w:t>
      </w:r>
      <w:r w:rsidR="0021451E">
        <w:rPr>
          <w:rFonts w:ascii="Times New Roman" w:eastAsia="Times New Roman" w:hAnsi="Times New Roman" w:cs="Times New Roman"/>
          <w:sz w:val="24"/>
          <w:szCs w:val="24"/>
        </w:rPr>
        <w:t>476598,3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 тыс. рублей, что на </w:t>
      </w:r>
      <w:r w:rsidR="0021451E">
        <w:rPr>
          <w:rFonts w:ascii="Times New Roman" w:eastAsia="Times New Roman" w:hAnsi="Times New Roman" w:cs="Times New Roman"/>
          <w:sz w:val="24"/>
          <w:szCs w:val="24"/>
        </w:rPr>
        <w:t>29584,5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 тыс. рублей или </w:t>
      </w:r>
      <w:r w:rsidR="0021451E">
        <w:rPr>
          <w:rFonts w:ascii="Times New Roman" w:eastAsia="Times New Roman" w:hAnsi="Times New Roman" w:cs="Times New Roman"/>
          <w:sz w:val="24"/>
          <w:szCs w:val="24"/>
        </w:rPr>
        <w:t>6,6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21451E">
        <w:rPr>
          <w:rFonts w:ascii="Times New Roman" w:eastAsia="Times New Roman" w:hAnsi="Times New Roman" w:cs="Times New Roman"/>
          <w:sz w:val="24"/>
          <w:szCs w:val="24"/>
        </w:rPr>
        <w:t>выше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 ожидаемого исполнения бюджета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983A20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451E">
        <w:rPr>
          <w:rFonts w:ascii="Times New Roman" w:eastAsia="Times New Roman" w:hAnsi="Times New Roman" w:cs="Times New Roman"/>
          <w:sz w:val="24"/>
          <w:szCs w:val="24"/>
        </w:rPr>
        <w:t>1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а. Дефицит бюджета </w:t>
      </w:r>
      <w:r w:rsidR="007C0547" w:rsidRPr="00DB1DCB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1451E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7C0547" w:rsidRPr="00DB1D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3A20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>предусмотрен</w:t>
      </w:r>
      <w:r w:rsidR="00983A2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32D85" w:rsidRPr="00DB1DCB" w:rsidRDefault="00132D85" w:rsidP="00C85C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Times New Roman" w:eastAsia="Times New Roman" w:hAnsi="Times New Roman" w:cs="Times New Roman"/>
          <w:sz w:val="24"/>
          <w:szCs w:val="24"/>
        </w:rPr>
        <w:t>Общий объем доходов и расходов бюджета в 20</w:t>
      </w:r>
      <w:r w:rsidR="007C0547" w:rsidRPr="00DB1DCB">
        <w:rPr>
          <w:rFonts w:ascii="Times New Roman" w:eastAsia="Times New Roman" w:hAnsi="Times New Roman" w:cs="Times New Roman"/>
          <w:sz w:val="24"/>
          <w:szCs w:val="24"/>
        </w:rPr>
        <w:t>2</w:t>
      </w:r>
      <w:r w:rsidR="001B47D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 году предусмотрен в сумме </w:t>
      </w:r>
      <w:r w:rsidR="001B47DD">
        <w:rPr>
          <w:rFonts w:ascii="Times New Roman" w:eastAsia="Times New Roman" w:hAnsi="Times New Roman" w:cs="Times New Roman"/>
          <w:sz w:val="24"/>
          <w:szCs w:val="24"/>
        </w:rPr>
        <w:t>378585,3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 тыс. рублей, с у</w:t>
      </w:r>
      <w:r w:rsidR="001B47DD">
        <w:rPr>
          <w:rFonts w:ascii="Times New Roman" w:eastAsia="Times New Roman" w:hAnsi="Times New Roman" w:cs="Times New Roman"/>
          <w:sz w:val="24"/>
          <w:szCs w:val="24"/>
        </w:rPr>
        <w:t xml:space="preserve">меньшением 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к прогнозируемому объему доходов и расходов за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1B47DD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1B47DD">
        <w:rPr>
          <w:rFonts w:ascii="Times New Roman" w:eastAsia="Times New Roman" w:hAnsi="Times New Roman" w:cs="Times New Roman"/>
          <w:sz w:val="24"/>
          <w:szCs w:val="24"/>
        </w:rPr>
        <w:t>20,6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>%. Дефицит бюджета не предусмотрен.</w:t>
      </w:r>
    </w:p>
    <w:p w:rsidR="00132D85" w:rsidRPr="00DB1DCB" w:rsidRDefault="00132D85" w:rsidP="00C85C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Times New Roman" w:eastAsia="Times New Roman" w:hAnsi="Times New Roman" w:cs="Times New Roman"/>
          <w:sz w:val="24"/>
          <w:szCs w:val="24"/>
        </w:rPr>
        <w:t>Общий объем доходов и расходов бюджета в 202</w:t>
      </w:r>
      <w:r w:rsidR="001B47D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 году предусмотрен в сумме </w:t>
      </w:r>
      <w:r w:rsidR="001B47DD">
        <w:rPr>
          <w:rFonts w:ascii="Times New Roman" w:eastAsia="Times New Roman" w:hAnsi="Times New Roman" w:cs="Times New Roman"/>
          <w:sz w:val="24"/>
          <w:szCs w:val="24"/>
        </w:rPr>
        <w:t>387294,2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 тыс. рублей, с у</w:t>
      </w:r>
      <w:r w:rsidR="001B47DD">
        <w:rPr>
          <w:rFonts w:ascii="Times New Roman" w:eastAsia="Times New Roman" w:hAnsi="Times New Roman" w:cs="Times New Roman"/>
          <w:sz w:val="24"/>
          <w:szCs w:val="24"/>
        </w:rPr>
        <w:t xml:space="preserve">величением 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>к прогнозируемому объему доходов и расходов за 20</w:t>
      </w:r>
      <w:r w:rsidR="007C0547" w:rsidRPr="00DB1DCB">
        <w:rPr>
          <w:rFonts w:ascii="Times New Roman" w:eastAsia="Times New Roman" w:hAnsi="Times New Roman" w:cs="Times New Roman"/>
          <w:sz w:val="24"/>
          <w:szCs w:val="24"/>
        </w:rPr>
        <w:t>2</w:t>
      </w:r>
      <w:r w:rsidR="001B47D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 год на </w:t>
      </w:r>
      <w:r w:rsidR="001B47DD">
        <w:rPr>
          <w:rFonts w:ascii="Times New Roman" w:eastAsia="Times New Roman" w:hAnsi="Times New Roman" w:cs="Times New Roman"/>
          <w:sz w:val="24"/>
          <w:szCs w:val="24"/>
        </w:rPr>
        <w:t>2,3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>%. Дефицит бюджета не предусмотрен.</w:t>
      </w:r>
    </w:p>
    <w:p w:rsidR="00132D85" w:rsidRPr="00DB1DCB" w:rsidRDefault="00132D85" w:rsidP="00C85C02">
      <w:pPr>
        <w:shd w:val="clear" w:color="auto" w:fill="FFFFFF"/>
        <w:spacing w:after="0"/>
        <w:ind w:right="5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доходной части проекта районного бюджета</w:t>
      </w:r>
    </w:p>
    <w:p w:rsidR="00132D85" w:rsidRDefault="00132D85" w:rsidP="00C85C02">
      <w:pPr>
        <w:spacing w:after="0"/>
        <w:ind w:firstLine="709"/>
        <w:jc w:val="both"/>
        <w:rPr>
          <w:rFonts w:ascii="Garamond" w:eastAsia="Times New Roman" w:hAnsi="Garamond" w:cs="Times New Roman"/>
          <w:sz w:val="24"/>
          <w:szCs w:val="24"/>
        </w:rPr>
      </w:pP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Прогнозирование собственных доходов местного бюджета осуществлялось в соответствии с нормами, установленными статьей 174.1 Бюджетного кодекса Российской Федерации, в условиях действующего на день внесения проекта решения о бюджете в представительный орган законодательства о налогах и сборах и бюджетного законодательства. Кроме того, при расчетах учитывались положения нормативных правовых актов Российской Федерации, Брянской области и Суражского муниципального района, предусматривающие изменения в законодательство о налогах и сборах, бюджетное законодательство, вступающие в действие с 1 января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316DD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>а и последующие годы</w:t>
      </w:r>
      <w:r w:rsidR="003B157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316DD" w:rsidRDefault="00AD533A" w:rsidP="00C85C02">
      <w:pPr>
        <w:pStyle w:val="21"/>
        <w:numPr>
          <w:ilvl w:val="0"/>
          <w:numId w:val="31"/>
        </w:numPr>
        <w:spacing w:after="0" w:line="276" w:lineRule="auto"/>
        <w:ind w:left="0" w:firstLine="720"/>
        <w:jc w:val="both"/>
      </w:pPr>
      <w:r w:rsidRPr="00AD533A">
        <w:t>у</w:t>
      </w:r>
      <w:r w:rsidR="00D316DD">
        <w:t xml:space="preserve">величение налоговых ставок по акцизам на автомобильный бензин, </w:t>
      </w:r>
      <w:r w:rsidRPr="00AD533A">
        <w:t xml:space="preserve"> дизельное топливо</w:t>
      </w:r>
      <w:r w:rsidR="00D316DD">
        <w:t xml:space="preserve">, </w:t>
      </w:r>
      <w:r w:rsidRPr="00AD533A">
        <w:t xml:space="preserve"> моторные масла</w:t>
      </w:r>
      <w:r w:rsidR="00D316DD">
        <w:t>, прямогонный бензин в 2022-2024 годах с темпом роста 104%;</w:t>
      </w:r>
    </w:p>
    <w:p w:rsidR="00D316DD" w:rsidRDefault="00D316DD" w:rsidP="00C85C02">
      <w:pPr>
        <w:pStyle w:val="21"/>
        <w:numPr>
          <w:ilvl w:val="0"/>
          <w:numId w:val="31"/>
        </w:numPr>
        <w:spacing w:after="0" w:line="276" w:lineRule="auto"/>
        <w:ind w:left="0" w:firstLine="720"/>
        <w:jc w:val="both"/>
      </w:pPr>
      <w:proofErr w:type="gramStart"/>
      <w:r>
        <w:t>изменения принятые Федеральным законом от 01.07.2021г. №247-ФЗ «О внесении изменений в Федеральный закон «О внесении изменений в Бюджетный кодекс РФ и отдельные законодательные акты РФ и установлении особенностей исполнения бюджетов бюджетной системы РФ в 2021 году» и отдельные законодательные акты РФ», в соответствии с которыми, норматив зачисления доходов от уплаты акцизов на нефтепродукты сохранен в 2022 году на уровне</w:t>
      </w:r>
      <w:proofErr w:type="gramEnd"/>
      <w:r>
        <w:t xml:space="preserve"> 2021 года.</w:t>
      </w:r>
    </w:p>
    <w:p w:rsidR="00132D85" w:rsidRPr="00DB1DCB" w:rsidRDefault="00132D85" w:rsidP="00C85C02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Times New Roman" w:eastAsia="Times New Roman" w:hAnsi="Times New Roman" w:cs="Times New Roman"/>
          <w:b/>
          <w:bCs/>
          <w:sz w:val="24"/>
          <w:szCs w:val="24"/>
        </w:rPr>
        <w:t>Динамика показателей доходной части бюджета в 20</w:t>
      </w:r>
      <w:r w:rsidR="000628D8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047F9A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DB1D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- 202</w:t>
      </w:r>
      <w:r w:rsidR="00047F9A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DB1D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годах</w:t>
      </w:r>
    </w:p>
    <w:p w:rsidR="00132D85" w:rsidRPr="00DB1DCB" w:rsidRDefault="0000421D" w:rsidP="00C85C02">
      <w:pPr>
        <w:tabs>
          <w:tab w:val="left" w:pos="8505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132D85" w:rsidRPr="00DB1DCB">
        <w:rPr>
          <w:rFonts w:ascii="Times New Roman" w:eastAsia="Times New Roman" w:hAnsi="Times New Roman" w:cs="Times New Roman"/>
          <w:sz w:val="24"/>
          <w:szCs w:val="24"/>
        </w:rPr>
        <w:t>Таблица №</w:t>
      </w:r>
      <w:r w:rsidR="00DB799E" w:rsidRPr="00DB1DCB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, тыс. рублей</w:t>
      </w:r>
    </w:p>
    <w:tbl>
      <w:tblPr>
        <w:tblW w:w="9739" w:type="dxa"/>
        <w:tblInd w:w="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1276"/>
        <w:gridCol w:w="966"/>
        <w:gridCol w:w="1103"/>
        <w:gridCol w:w="709"/>
        <w:gridCol w:w="992"/>
        <w:gridCol w:w="709"/>
        <w:gridCol w:w="992"/>
        <w:gridCol w:w="709"/>
      </w:tblGrid>
      <w:tr w:rsidR="00D66E8E" w:rsidRPr="00132D85" w:rsidTr="00A3636F">
        <w:trPr>
          <w:trHeight w:val="285"/>
        </w:trPr>
        <w:tc>
          <w:tcPr>
            <w:tcW w:w="2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E8E" w:rsidRPr="00132D85" w:rsidRDefault="00D66E8E" w:rsidP="00132D85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 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E8E" w:rsidRPr="00132D85" w:rsidRDefault="00D66E8E" w:rsidP="0033294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062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332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proofErr w:type="gramEnd"/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(оценка)</w:t>
            </w:r>
          </w:p>
        </w:tc>
        <w:tc>
          <w:tcPr>
            <w:tcW w:w="27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E8E" w:rsidRPr="00132D85" w:rsidRDefault="00D66E8E" w:rsidP="0033294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332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E8E" w:rsidRPr="00132D85" w:rsidRDefault="00D66E8E" w:rsidP="0033294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332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E8E" w:rsidRPr="00132D85" w:rsidRDefault="00D66E8E" w:rsidP="0033294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332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D66E8E" w:rsidRPr="00132D85" w:rsidTr="00A3636F">
        <w:trPr>
          <w:trHeight w:val="510"/>
        </w:trPr>
        <w:tc>
          <w:tcPr>
            <w:tcW w:w="2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6E8E" w:rsidRPr="00132D85" w:rsidRDefault="00D66E8E" w:rsidP="00132D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6E8E" w:rsidRPr="00132D85" w:rsidRDefault="00D66E8E" w:rsidP="00132D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E8E" w:rsidRPr="00132D85" w:rsidRDefault="00D66E8E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тыс.</w:t>
            </w:r>
          </w:p>
          <w:p w:rsidR="00D66E8E" w:rsidRPr="00132D85" w:rsidRDefault="00D66E8E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руб.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E8E" w:rsidRPr="00132D85" w:rsidRDefault="00D66E8E" w:rsidP="00450DB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откло-нение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 </w:t>
            </w:r>
            <w:proofErr w:type="spellStart"/>
            <w:r w:rsidR="00450D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предыдущ</w:t>
            </w:r>
            <w:proofErr w:type="spellEnd"/>
            <w:r w:rsidR="00450D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DBD" w:rsidRDefault="00D66E8E" w:rsidP="00450DB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% к </w:t>
            </w:r>
            <w:proofErr w:type="spellStart"/>
            <w:r w:rsidR="00450D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предыд</w:t>
            </w:r>
            <w:proofErr w:type="spellEnd"/>
            <w:r w:rsidR="00450D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D66E8E" w:rsidRPr="00132D85" w:rsidRDefault="00D66E8E" w:rsidP="00450DB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E8E" w:rsidRPr="00132D85" w:rsidRDefault="00D66E8E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тыс.</w:t>
            </w:r>
          </w:p>
          <w:p w:rsidR="00D66E8E" w:rsidRPr="00132D85" w:rsidRDefault="00D66E8E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DBD" w:rsidRDefault="00D66E8E" w:rsidP="00450DB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% к </w:t>
            </w:r>
            <w:proofErr w:type="spellStart"/>
            <w:r w:rsidR="00450D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предыд</w:t>
            </w:r>
            <w:proofErr w:type="spellEnd"/>
            <w:r w:rsidR="00450D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D66E8E" w:rsidRPr="00132D85" w:rsidRDefault="00D66E8E" w:rsidP="00450DB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E8E" w:rsidRPr="00132D85" w:rsidRDefault="00D66E8E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тыс. </w:t>
            </w:r>
          </w:p>
          <w:p w:rsidR="00D66E8E" w:rsidRPr="00132D85" w:rsidRDefault="00D66E8E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EB" w:rsidRDefault="00D66E8E" w:rsidP="00B93FE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% к </w:t>
            </w:r>
            <w:proofErr w:type="spellStart"/>
            <w:r w:rsidR="00450D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предыд</w:t>
            </w:r>
            <w:proofErr w:type="spellEnd"/>
            <w:r w:rsidR="00450D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D66E8E" w:rsidRPr="00132D85" w:rsidRDefault="00D66E8E" w:rsidP="00B93FE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году</w:t>
            </w:r>
          </w:p>
        </w:tc>
      </w:tr>
      <w:tr w:rsidR="00530437" w:rsidRPr="00132D85" w:rsidTr="00536827">
        <w:trPr>
          <w:trHeight w:val="25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37" w:rsidRPr="00132D85" w:rsidRDefault="00530437" w:rsidP="00132D85">
            <w:pPr>
              <w:spacing w:after="0" w:line="240" w:lineRule="auto"/>
              <w:ind w:right="-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Доходы,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437" w:rsidRPr="00530437" w:rsidRDefault="005304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304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438854,8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437" w:rsidRPr="00530437" w:rsidRDefault="005304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304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476598,3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437" w:rsidRPr="00530437" w:rsidRDefault="005304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304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37743,5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437" w:rsidRPr="00530437" w:rsidRDefault="005304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304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437" w:rsidRPr="00530437" w:rsidRDefault="00450D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378585,3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437" w:rsidRPr="00530437" w:rsidRDefault="00450D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437" w:rsidRPr="00530437" w:rsidRDefault="005304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304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387294,2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437" w:rsidRPr="00530437" w:rsidRDefault="00450D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102,3</w:t>
            </w:r>
          </w:p>
        </w:tc>
      </w:tr>
      <w:tr w:rsidR="00530437" w:rsidRPr="00132D85" w:rsidTr="00536827">
        <w:trPr>
          <w:trHeight w:val="25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37" w:rsidRPr="00132D85" w:rsidRDefault="00530437" w:rsidP="00132D85">
            <w:pPr>
              <w:spacing w:after="0" w:line="240" w:lineRule="auto"/>
              <w:ind w:right="-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437" w:rsidRPr="00530437" w:rsidRDefault="005304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121398,0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437" w:rsidRPr="00530437" w:rsidRDefault="005304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134287,9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437" w:rsidRPr="00530437" w:rsidRDefault="005304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12889,9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437" w:rsidRPr="00530437" w:rsidRDefault="005304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437" w:rsidRPr="00530437" w:rsidRDefault="005304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128702,0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437" w:rsidRPr="00530437" w:rsidRDefault="005304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437" w:rsidRPr="00530437" w:rsidRDefault="005304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151423,0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437" w:rsidRPr="00530437" w:rsidRDefault="005304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117,7</w:t>
            </w:r>
          </w:p>
        </w:tc>
      </w:tr>
      <w:tr w:rsidR="00530437" w:rsidRPr="00132D85" w:rsidTr="00536827">
        <w:trPr>
          <w:trHeight w:val="25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37" w:rsidRPr="00132D85" w:rsidRDefault="00530437" w:rsidP="00132D85">
            <w:pPr>
              <w:spacing w:after="0" w:line="240" w:lineRule="auto"/>
              <w:ind w:right="-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sz w:val="20"/>
                <w:szCs w:val="20"/>
              </w:rPr>
              <w:t>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437" w:rsidRPr="00530437" w:rsidRDefault="005304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5907,0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437" w:rsidRPr="00530437" w:rsidRDefault="005304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5682,0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437" w:rsidRPr="00530437" w:rsidRDefault="005304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437" w:rsidRPr="00530437" w:rsidRDefault="005304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437" w:rsidRPr="00530437" w:rsidRDefault="005304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437" w:rsidRPr="00530437" w:rsidRDefault="005304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437" w:rsidRPr="00530437" w:rsidRDefault="005304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437" w:rsidRPr="00530437" w:rsidRDefault="005304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97,6</w:t>
            </w:r>
          </w:p>
        </w:tc>
      </w:tr>
      <w:tr w:rsidR="00530437" w:rsidRPr="00132D85" w:rsidTr="00536827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37" w:rsidRPr="00132D85" w:rsidRDefault="00530437" w:rsidP="00132D85">
            <w:pPr>
              <w:spacing w:after="0" w:line="240" w:lineRule="auto"/>
              <w:ind w:right="-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437" w:rsidRPr="00530437" w:rsidRDefault="005304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311549,8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437" w:rsidRPr="00530437" w:rsidRDefault="005304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336628,4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437" w:rsidRPr="00530437" w:rsidRDefault="005304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25078,6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437" w:rsidRPr="00530437" w:rsidRDefault="005304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437" w:rsidRPr="00530437" w:rsidRDefault="005304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230574,8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437" w:rsidRPr="00530437" w:rsidRDefault="005304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437" w:rsidRPr="00530437" w:rsidRDefault="005304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230766,2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437" w:rsidRPr="00530437" w:rsidRDefault="005304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100,1</w:t>
            </w:r>
          </w:p>
        </w:tc>
      </w:tr>
    </w:tbl>
    <w:p w:rsidR="00D72A38" w:rsidRDefault="00132D85" w:rsidP="00C85C0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88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Доходы проекта бюджета на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72A38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606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2A38">
        <w:rPr>
          <w:rFonts w:ascii="Times New Roman" w:eastAsia="Times New Roman" w:hAnsi="Times New Roman" w:cs="Times New Roman"/>
          <w:sz w:val="24"/>
          <w:szCs w:val="24"/>
        </w:rPr>
        <w:t>выше</w:t>
      </w:r>
      <w:r w:rsidRPr="00606889">
        <w:rPr>
          <w:rFonts w:ascii="Times New Roman" w:eastAsia="Times New Roman" w:hAnsi="Times New Roman" w:cs="Times New Roman"/>
          <w:sz w:val="24"/>
          <w:szCs w:val="24"/>
        </w:rPr>
        <w:t xml:space="preserve"> ожидаемого исполнения бюджета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82EFA">
        <w:rPr>
          <w:rFonts w:ascii="Times New Roman" w:eastAsia="Times New Roman" w:hAnsi="Times New Roman" w:cs="Times New Roman"/>
          <w:sz w:val="24"/>
          <w:szCs w:val="24"/>
        </w:rPr>
        <w:t>2</w:t>
      </w:r>
      <w:r w:rsidR="00D72A38">
        <w:rPr>
          <w:rFonts w:ascii="Times New Roman" w:eastAsia="Times New Roman" w:hAnsi="Times New Roman" w:cs="Times New Roman"/>
          <w:sz w:val="24"/>
          <w:szCs w:val="24"/>
        </w:rPr>
        <w:t>1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606889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492096" w:rsidRPr="00606889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D72A38">
        <w:rPr>
          <w:rFonts w:ascii="Times New Roman" w:eastAsia="Times New Roman" w:hAnsi="Times New Roman" w:cs="Times New Roman"/>
          <w:sz w:val="24"/>
          <w:szCs w:val="24"/>
        </w:rPr>
        <w:t>37743,5</w:t>
      </w:r>
      <w:r w:rsidR="00492096" w:rsidRPr="00606889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или </w:t>
      </w:r>
      <w:r w:rsidR="00D72A38">
        <w:rPr>
          <w:rFonts w:ascii="Times New Roman" w:eastAsia="Times New Roman" w:hAnsi="Times New Roman" w:cs="Times New Roman"/>
          <w:sz w:val="24"/>
          <w:szCs w:val="24"/>
        </w:rPr>
        <w:t>8,6</w:t>
      </w:r>
      <w:r w:rsidR="00492096" w:rsidRPr="00606889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Pr="00606889">
        <w:rPr>
          <w:rFonts w:ascii="Times New Roman" w:eastAsia="Times New Roman" w:hAnsi="Times New Roman" w:cs="Times New Roman"/>
          <w:sz w:val="24"/>
          <w:szCs w:val="24"/>
        </w:rPr>
        <w:t>за счет</w:t>
      </w:r>
      <w:r w:rsidR="00D72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6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EFA">
        <w:rPr>
          <w:rFonts w:ascii="Times New Roman" w:eastAsia="Times New Roman" w:hAnsi="Times New Roman" w:cs="Times New Roman"/>
          <w:sz w:val="24"/>
          <w:szCs w:val="24"/>
        </w:rPr>
        <w:t>у</w:t>
      </w:r>
      <w:r w:rsidR="00D72A38">
        <w:rPr>
          <w:rFonts w:ascii="Times New Roman" w:eastAsia="Times New Roman" w:hAnsi="Times New Roman" w:cs="Times New Roman"/>
          <w:sz w:val="24"/>
          <w:szCs w:val="24"/>
        </w:rPr>
        <w:t>величения налоговых доходов на 10,6%.</w:t>
      </w:r>
    </w:p>
    <w:p w:rsidR="00132D85" w:rsidRPr="00606889" w:rsidRDefault="00132D85" w:rsidP="00C85C02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889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структуры доходов районного бюджета в 20</w:t>
      </w:r>
      <w:r w:rsidR="00A115DC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D72A38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6068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- 202</w:t>
      </w:r>
      <w:r w:rsidR="00D72A38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6068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годах</w:t>
      </w:r>
    </w:p>
    <w:p w:rsidR="00132D85" w:rsidRPr="00606889" w:rsidRDefault="00132D85" w:rsidP="00132D8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06889">
        <w:rPr>
          <w:rFonts w:ascii="Times New Roman" w:eastAsia="Times New Roman" w:hAnsi="Times New Roman" w:cs="Times New Roman"/>
          <w:sz w:val="24"/>
          <w:szCs w:val="24"/>
        </w:rPr>
        <w:t>Таблица №</w:t>
      </w:r>
      <w:r w:rsidR="008141E4" w:rsidRPr="00606889">
        <w:rPr>
          <w:rFonts w:ascii="Times New Roman" w:eastAsia="Times New Roman" w:hAnsi="Times New Roman" w:cs="Times New Roman"/>
          <w:sz w:val="24"/>
          <w:szCs w:val="24"/>
        </w:rPr>
        <w:t>3</w:t>
      </w:r>
      <w:r w:rsidR="00C12E96">
        <w:rPr>
          <w:rFonts w:ascii="Times New Roman" w:eastAsia="Times New Roman" w:hAnsi="Times New Roman" w:cs="Times New Roman"/>
          <w:sz w:val="24"/>
          <w:szCs w:val="24"/>
        </w:rPr>
        <w:t>, тыс. рублей</w:t>
      </w:r>
    </w:p>
    <w:tbl>
      <w:tblPr>
        <w:tblW w:w="9593" w:type="dxa"/>
        <w:tblInd w:w="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5"/>
        <w:gridCol w:w="1134"/>
        <w:gridCol w:w="716"/>
        <w:gridCol w:w="992"/>
        <w:gridCol w:w="709"/>
        <w:gridCol w:w="1035"/>
        <w:gridCol w:w="709"/>
        <w:gridCol w:w="992"/>
        <w:gridCol w:w="851"/>
        <w:gridCol w:w="30"/>
      </w:tblGrid>
      <w:tr w:rsidR="00C12E96" w:rsidRPr="007977E1" w:rsidTr="00141CF8">
        <w:trPr>
          <w:trHeight w:val="255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E96" w:rsidRPr="007977E1" w:rsidRDefault="00C12E96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E96" w:rsidRPr="007977E1" w:rsidRDefault="00C12E96" w:rsidP="002D3F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Ожидаемое исполнение бюджета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A11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2D3F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  <w:r w:rsidRPr="00797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7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E96" w:rsidRPr="007977E1" w:rsidRDefault="00C12E96" w:rsidP="001E66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Структура,%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E96" w:rsidRPr="007977E1" w:rsidRDefault="00C12E96" w:rsidP="002D3F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Прогноз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2D3F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  <w:r w:rsidRPr="00797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E96" w:rsidRPr="007977E1" w:rsidRDefault="00C12E96" w:rsidP="001E66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Структура,%</w:t>
            </w:r>
          </w:p>
        </w:tc>
        <w:tc>
          <w:tcPr>
            <w:tcW w:w="10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E96" w:rsidRPr="007977E1" w:rsidRDefault="00C12E96" w:rsidP="002D3F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Прогноз 202</w:t>
            </w:r>
            <w:r w:rsidR="002D3F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797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года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E96" w:rsidRPr="007977E1" w:rsidRDefault="00C12E96" w:rsidP="001E66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Струк</w:t>
            </w:r>
            <w:r w:rsidR="001E66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797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ура,%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E96" w:rsidRPr="007977E1" w:rsidRDefault="00C12E96" w:rsidP="002D3F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Прогноз 202</w:t>
            </w:r>
            <w:r w:rsidR="002D3F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797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E96" w:rsidRPr="007977E1" w:rsidRDefault="00C12E96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97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Струк</w:t>
            </w:r>
            <w:proofErr w:type="spellEnd"/>
            <w:r w:rsidRPr="00797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-тура</w:t>
            </w:r>
            <w:proofErr w:type="gramEnd"/>
            <w:r w:rsidRPr="00797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,%</w:t>
            </w:r>
          </w:p>
        </w:tc>
        <w:tc>
          <w:tcPr>
            <w:tcW w:w="30" w:type="dxa"/>
            <w:vAlign w:val="center"/>
            <w:hideMark/>
          </w:tcPr>
          <w:p w:rsidR="00C12E96" w:rsidRPr="007977E1" w:rsidRDefault="00C12E96" w:rsidP="0013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2E96" w:rsidRPr="007977E1" w:rsidTr="00141CF8">
        <w:trPr>
          <w:trHeight w:val="25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2E96" w:rsidRPr="007977E1" w:rsidRDefault="00C12E96" w:rsidP="00132D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2E96" w:rsidRPr="007977E1" w:rsidRDefault="00C12E96" w:rsidP="00132D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2E96" w:rsidRPr="007977E1" w:rsidRDefault="00C12E96" w:rsidP="00132D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2E96" w:rsidRPr="007977E1" w:rsidRDefault="00C12E96" w:rsidP="00132D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2E96" w:rsidRPr="007977E1" w:rsidRDefault="00C12E96" w:rsidP="00132D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2E96" w:rsidRPr="007977E1" w:rsidRDefault="00C12E96" w:rsidP="00132D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2E96" w:rsidRPr="007977E1" w:rsidRDefault="00C12E96" w:rsidP="00132D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2E96" w:rsidRPr="007977E1" w:rsidRDefault="00C12E96" w:rsidP="00132D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2E96" w:rsidRPr="007977E1" w:rsidRDefault="00C12E96" w:rsidP="00132D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C12E96" w:rsidRPr="007977E1" w:rsidRDefault="00C12E96" w:rsidP="0013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2E96" w:rsidRPr="007977E1" w:rsidTr="00141CF8">
        <w:trPr>
          <w:trHeight w:val="79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2E96" w:rsidRPr="007977E1" w:rsidRDefault="00C12E96" w:rsidP="00132D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2E96" w:rsidRPr="007977E1" w:rsidRDefault="00C12E96" w:rsidP="00132D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2E96" w:rsidRPr="007977E1" w:rsidRDefault="00C12E96" w:rsidP="00132D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2E96" w:rsidRPr="007977E1" w:rsidRDefault="00C12E96" w:rsidP="00132D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2E96" w:rsidRPr="007977E1" w:rsidRDefault="00C12E96" w:rsidP="00132D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2E96" w:rsidRPr="007977E1" w:rsidRDefault="00C12E96" w:rsidP="00132D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2E96" w:rsidRPr="007977E1" w:rsidRDefault="00C12E96" w:rsidP="00132D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2E96" w:rsidRPr="007977E1" w:rsidRDefault="00C12E96" w:rsidP="00132D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2E96" w:rsidRPr="007977E1" w:rsidRDefault="00C12E96" w:rsidP="00132D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C12E96" w:rsidRPr="007977E1" w:rsidRDefault="00C12E96" w:rsidP="0013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58A9" w:rsidRPr="007977E1" w:rsidTr="00F4029B">
        <w:trPr>
          <w:trHeight w:val="25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A9" w:rsidRPr="007977E1" w:rsidRDefault="006058A9" w:rsidP="00132D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7E1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8A9" w:rsidRPr="006058A9" w:rsidRDefault="006058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121398,0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8A9" w:rsidRPr="006058A9" w:rsidRDefault="006058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8A9" w:rsidRPr="006058A9" w:rsidRDefault="006058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134287,9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8A9" w:rsidRPr="006058A9" w:rsidRDefault="006058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8A9" w:rsidRPr="006058A9" w:rsidRDefault="001823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1427</w:t>
            </w:r>
            <w:r w:rsidR="00E76F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8A9" w:rsidRPr="006058A9" w:rsidRDefault="001823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8A9" w:rsidRPr="006058A9" w:rsidRDefault="006058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151423,0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8A9" w:rsidRPr="006058A9" w:rsidRDefault="006058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30" w:type="dxa"/>
            <w:vAlign w:val="center"/>
            <w:hideMark/>
          </w:tcPr>
          <w:p w:rsidR="006058A9" w:rsidRPr="007977E1" w:rsidRDefault="006058A9" w:rsidP="0013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58A9" w:rsidRPr="007977E1" w:rsidTr="00536827">
        <w:trPr>
          <w:trHeight w:val="25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A9" w:rsidRPr="007977E1" w:rsidRDefault="006058A9" w:rsidP="00132D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7E1">
              <w:rPr>
                <w:rFonts w:ascii="Times New Roman" w:eastAsia="Times New Roman" w:hAnsi="Times New Roman" w:cs="Times New Roman"/>
                <w:sz w:val="20"/>
                <w:szCs w:val="20"/>
              </w:rPr>
              <w:t>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8A9" w:rsidRPr="006058A9" w:rsidRDefault="006058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5907,0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8A9" w:rsidRPr="006058A9" w:rsidRDefault="006058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8A9" w:rsidRPr="006058A9" w:rsidRDefault="006058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5682,0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8A9" w:rsidRPr="006058A9" w:rsidRDefault="006058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8A9" w:rsidRPr="006058A9" w:rsidRDefault="006058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8A9" w:rsidRPr="006058A9" w:rsidRDefault="001823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8A9" w:rsidRPr="006058A9" w:rsidRDefault="006058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8A9" w:rsidRPr="006058A9" w:rsidRDefault="006058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30" w:type="dxa"/>
            <w:vAlign w:val="center"/>
            <w:hideMark/>
          </w:tcPr>
          <w:p w:rsidR="006058A9" w:rsidRPr="007977E1" w:rsidRDefault="006058A9" w:rsidP="0013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58A9" w:rsidRPr="007977E1" w:rsidTr="00536827">
        <w:trPr>
          <w:trHeight w:val="25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A9" w:rsidRPr="007977E1" w:rsidRDefault="006058A9" w:rsidP="00132D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7E1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8A9" w:rsidRPr="006058A9" w:rsidRDefault="006058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311549,8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8A9" w:rsidRPr="006058A9" w:rsidRDefault="006058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8A9" w:rsidRPr="006058A9" w:rsidRDefault="006058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336628,4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8A9" w:rsidRPr="006058A9" w:rsidRDefault="006058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8A9" w:rsidRPr="006058A9" w:rsidRDefault="006058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230574,8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8A9" w:rsidRPr="006058A9" w:rsidRDefault="001823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8A9" w:rsidRPr="006058A9" w:rsidRDefault="006058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230766,2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8A9" w:rsidRPr="006058A9" w:rsidRDefault="006058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59,6</w:t>
            </w:r>
          </w:p>
        </w:tc>
        <w:tc>
          <w:tcPr>
            <w:tcW w:w="30" w:type="dxa"/>
            <w:vAlign w:val="center"/>
            <w:hideMark/>
          </w:tcPr>
          <w:p w:rsidR="006058A9" w:rsidRPr="007977E1" w:rsidRDefault="006058A9" w:rsidP="0013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58A9" w:rsidRPr="007977E1" w:rsidTr="00536827">
        <w:trPr>
          <w:trHeight w:val="25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A9" w:rsidRPr="007977E1" w:rsidRDefault="006058A9" w:rsidP="00132D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ДОХОДОВ: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8A9" w:rsidRPr="006058A9" w:rsidRDefault="006058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58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438854,8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8A9" w:rsidRPr="006058A9" w:rsidRDefault="006058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58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8A9" w:rsidRPr="006058A9" w:rsidRDefault="006058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58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476598,3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8A9" w:rsidRPr="006058A9" w:rsidRDefault="006058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58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8A9" w:rsidRPr="006058A9" w:rsidRDefault="001823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378585,3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8A9" w:rsidRPr="006058A9" w:rsidRDefault="006058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58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8A9" w:rsidRPr="006058A9" w:rsidRDefault="006058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58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387294,2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8A9" w:rsidRPr="006058A9" w:rsidRDefault="006058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58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0" w:type="dxa"/>
            <w:vAlign w:val="center"/>
            <w:hideMark/>
          </w:tcPr>
          <w:p w:rsidR="006058A9" w:rsidRPr="007977E1" w:rsidRDefault="006058A9" w:rsidP="0013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32D85" w:rsidRPr="00606889" w:rsidRDefault="00132D85" w:rsidP="00C85C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889">
        <w:rPr>
          <w:rFonts w:ascii="Times New Roman" w:eastAsia="Times New Roman" w:hAnsi="Times New Roman" w:cs="Times New Roman"/>
          <w:sz w:val="24"/>
          <w:szCs w:val="24"/>
        </w:rPr>
        <w:t xml:space="preserve">В прогнозируемом периоде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E4050">
        <w:rPr>
          <w:rFonts w:ascii="Times New Roman" w:eastAsia="Times New Roman" w:hAnsi="Times New Roman" w:cs="Times New Roman"/>
          <w:sz w:val="24"/>
          <w:szCs w:val="24"/>
        </w:rPr>
        <w:t>2</w:t>
      </w:r>
      <w:r w:rsidR="00450D40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606889">
        <w:rPr>
          <w:rFonts w:ascii="Times New Roman" w:eastAsia="Times New Roman" w:hAnsi="Times New Roman" w:cs="Times New Roman"/>
          <w:sz w:val="24"/>
          <w:szCs w:val="24"/>
        </w:rPr>
        <w:t xml:space="preserve">а наибольший объем в структуре доходов занимают безвозмездные поступления – </w:t>
      </w:r>
      <w:r w:rsidR="00450D40">
        <w:rPr>
          <w:rFonts w:ascii="Times New Roman" w:eastAsia="Times New Roman" w:hAnsi="Times New Roman" w:cs="Times New Roman"/>
          <w:sz w:val="24"/>
          <w:szCs w:val="24"/>
        </w:rPr>
        <w:t>70,6</w:t>
      </w:r>
      <w:r w:rsidRPr="00606889">
        <w:rPr>
          <w:rFonts w:ascii="Times New Roman" w:eastAsia="Times New Roman" w:hAnsi="Times New Roman" w:cs="Times New Roman"/>
          <w:sz w:val="24"/>
          <w:szCs w:val="24"/>
        </w:rPr>
        <w:t xml:space="preserve">%, при этом снизившись к уровню ожидаемого исполнения бюджета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E4050">
        <w:rPr>
          <w:rFonts w:ascii="Times New Roman" w:eastAsia="Times New Roman" w:hAnsi="Times New Roman" w:cs="Times New Roman"/>
          <w:sz w:val="24"/>
          <w:szCs w:val="24"/>
        </w:rPr>
        <w:t>2</w:t>
      </w:r>
      <w:r w:rsidR="00450D40">
        <w:rPr>
          <w:rFonts w:ascii="Times New Roman" w:eastAsia="Times New Roman" w:hAnsi="Times New Roman" w:cs="Times New Roman"/>
          <w:sz w:val="24"/>
          <w:szCs w:val="24"/>
        </w:rPr>
        <w:t>1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606889">
        <w:rPr>
          <w:rFonts w:ascii="Times New Roman" w:eastAsia="Times New Roman" w:hAnsi="Times New Roman" w:cs="Times New Roman"/>
          <w:sz w:val="24"/>
          <w:szCs w:val="24"/>
        </w:rPr>
        <w:t xml:space="preserve">а на </w:t>
      </w:r>
      <w:r w:rsidR="00450D40">
        <w:rPr>
          <w:rFonts w:ascii="Times New Roman" w:eastAsia="Times New Roman" w:hAnsi="Times New Roman" w:cs="Times New Roman"/>
          <w:sz w:val="24"/>
          <w:szCs w:val="24"/>
        </w:rPr>
        <w:t>0,4 процентных пункта</w:t>
      </w:r>
      <w:r w:rsidRPr="00606889">
        <w:rPr>
          <w:rFonts w:ascii="Times New Roman" w:eastAsia="Times New Roman" w:hAnsi="Times New Roman" w:cs="Times New Roman"/>
          <w:sz w:val="24"/>
          <w:szCs w:val="24"/>
        </w:rPr>
        <w:t xml:space="preserve">. Доля налоговых доходов бюджета в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50D40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606889">
        <w:rPr>
          <w:rFonts w:ascii="Times New Roman" w:eastAsia="Times New Roman" w:hAnsi="Times New Roman" w:cs="Times New Roman"/>
          <w:sz w:val="24"/>
          <w:szCs w:val="24"/>
        </w:rPr>
        <w:t xml:space="preserve">у составит </w:t>
      </w:r>
      <w:r w:rsidR="00450D40">
        <w:rPr>
          <w:rFonts w:ascii="Times New Roman" w:eastAsia="Times New Roman" w:hAnsi="Times New Roman" w:cs="Times New Roman"/>
          <w:sz w:val="24"/>
          <w:szCs w:val="24"/>
        </w:rPr>
        <w:t>28,2</w:t>
      </w:r>
      <w:r w:rsidRPr="00606889">
        <w:rPr>
          <w:rFonts w:ascii="Times New Roman" w:eastAsia="Times New Roman" w:hAnsi="Times New Roman" w:cs="Times New Roman"/>
          <w:sz w:val="24"/>
          <w:szCs w:val="24"/>
        </w:rPr>
        <w:t xml:space="preserve">%, увеличившись к ожидаемому исполнению бюджета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E4050">
        <w:rPr>
          <w:rFonts w:ascii="Times New Roman" w:eastAsia="Times New Roman" w:hAnsi="Times New Roman" w:cs="Times New Roman"/>
          <w:sz w:val="24"/>
          <w:szCs w:val="24"/>
        </w:rPr>
        <w:t>2</w:t>
      </w:r>
      <w:r w:rsidR="00450D40">
        <w:rPr>
          <w:rFonts w:ascii="Times New Roman" w:eastAsia="Times New Roman" w:hAnsi="Times New Roman" w:cs="Times New Roman"/>
          <w:sz w:val="24"/>
          <w:szCs w:val="24"/>
        </w:rPr>
        <w:t>1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606889">
        <w:rPr>
          <w:rFonts w:ascii="Times New Roman" w:eastAsia="Times New Roman" w:hAnsi="Times New Roman" w:cs="Times New Roman"/>
          <w:sz w:val="24"/>
          <w:szCs w:val="24"/>
        </w:rPr>
        <w:t xml:space="preserve">а на </w:t>
      </w:r>
      <w:r w:rsidR="00450D40">
        <w:rPr>
          <w:rFonts w:ascii="Times New Roman" w:eastAsia="Times New Roman" w:hAnsi="Times New Roman" w:cs="Times New Roman"/>
          <w:sz w:val="24"/>
          <w:szCs w:val="24"/>
        </w:rPr>
        <w:t>0,5</w:t>
      </w:r>
      <w:r w:rsidR="00E47AB6">
        <w:rPr>
          <w:rFonts w:ascii="Times New Roman" w:eastAsia="Times New Roman" w:hAnsi="Times New Roman" w:cs="Times New Roman"/>
          <w:sz w:val="24"/>
          <w:szCs w:val="24"/>
        </w:rPr>
        <w:t xml:space="preserve"> процентных пункта</w:t>
      </w:r>
      <w:r w:rsidRPr="00606889">
        <w:rPr>
          <w:rFonts w:ascii="Times New Roman" w:eastAsia="Times New Roman" w:hAnsi="Times New Roman" w:cs="Times New Roman"/>
          <w:sz w:val="24"/>
          <w:szCs w:val="24"/>
        </w:rPr>
        <w:t xml:space="preserve">. Доля неналоговых доходов бюджета в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50D40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606889">
        <w:rPr>
          <w:rFonts w:ascii="Times New Roman" w:eastAsia="Times New Roman" w:hAnsi="Times New Roman" w:cs="Times New Roman"/>
          <w:sz w:val="24"/>
          <w:szCs w:val="24"/>
        </w:rPr>
        <w:t xml:space="preserve">у составит </w:t>
      </w:r>
      <w:r w:rsidR="00450D40">
        <w:rPr>
          <w:rFonts w:ascii="Times New Roman" w:eastAsia="Times New Roman" w:hAnsi="Times New Roman" w:cs="Times New Roman"/>
          <w:sz w:val="24"/>
          <w:szCs w:val="24"/>
        </w:rPr>
        <w:t>1,2</w:t>
      </w:r>
      <w:r w:rsidRPr="00606889">
        <w:rPr>
          <w:rFonts w:ascii="Times New Roman" w:eastAsia="Times New Roman" w:hAnsi="Times New Roman" w:cs="Times New Roman"/>
          <w:sz w:val="24"/>
          <w:szCs w:val="24"/>
        </w:rPr>
        <w:t xml:space="preserve">%, </w:t>
      </w:r>
      <w:r w:rsidR="00450D40">
        <w:rPr>
          <w:rFonts w:ascii="Times New Roman" w:eastAsia="Times New Roman" w:hAnsi="Times New Roman" w:cs="Times New Roman"/>
          <w:sz w:val="24"/>
          <w:szCs w:val="24"/>
        </w:rPr>
        <w:t>снизившись</w:t>
      </w:r>
      <w:r w:rsidR="00E47AB6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E646E6">
        <w:rPr>
          <w:rFonts w:ascii="Times New Roman" w:eastAsia="Times New Roman" w:hAnsi="Times New Roman" w:cs="Times New Roman"/>
          <w:sz w:val="24"/>
          <w:szCs w:val="24"/>
        </w:rPr>
        <w:t>0,</w:t>
      </w:r>
      <w:r w:rsidR="00450D40">
        <w:rPr>
          <w:rFonts w:ascii="Times New Roman" w:eastAsia="Times New Roman" w:hAnsi="Times New Roman" w:cs="Times New Roman"/>
          <w:sz w:val="24"/>
          <w:szCs w:val="24"/>
        </w:rPr>
        <w:t>1</w:t>
      </w:r>
      <w:r w:rsidR="00E47AB6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Pr="00606889">
        <w:rPr>
          <w:rFonts w:ascii="Times New Roman" w:eastAsia="Times New Roman" w:hAnsi="Times New Roman" w:cs="Times New Roman"/>
          <w:sz w:val="24"/>
          <w:szCs w:val="24"/>
        </w:rPr>
        <w:t xml:space="preserve">к ожидаемому исполнению бюджета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E646E6">
        <w:rPr>
          <w:rFonts w:ascii="Times New Roman" w:eastAsia="Times New Roman" w:hAnsi="Times New Roman" w:cs="Times New Roman"/>
          <w:sz w:val="24"/>
          <w:szCs w:val="24"/>
        </w:rPr>
        <w:t>2</w:t>
      </w:r>
      <w:r w:rsidR="00450D40">
        <w:rPr>
          <w:rFonts w:ascii="Times New Roman" w:eastAsia="Times New Roman" w:hAnsi="Times New Roman" w:cs="Times New Roman"/>
          <w:sz w:val="24"/>
          <w:szCs w:val="24"/>
        </w:rPr>
        <w:t>1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60688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47A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06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32D85" w:rsidRPr="00606889" w:rsidRDefault="00132D85" w:rsidP="00C85C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06889">
        <w:rPr>
          <w:rFonts w:ascii="Times New Roman" w:eastAsia="Times New Roman" w:hAnsi="Times New Roman" w:cs="Times New Roman"/>
          <w:sz w:val="24"/>
          <w:szCs w:val="24"/>
        </w:rPr>
        <w:t>В прогнозируемом периоде 20</w:t>
      </w:r>
      <w:r w:rsidR="00C36757" w:rsidRPr="00606889">
        <w:rPr>
          <w:rFonts w:ascii="Times New Roman" w:eastAsia="Times New Roman" w:hAnsi="Times New Roman" w:cs="Times New Roman"/>
          <w:sz w:val="24"/>
          <w:szCs w:val="24"/>
        </w:rPr>
        <w:t>2</w:t>
      </w:r>
      <w:r w:rsidR="00450D4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06889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450D4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06889">
        <w:rPr>
          <w:rFonts w:ascii="Times New Roman" w:eastAsia="Times New Roman" w:hAnsi="Times New Roman" w:cs="Times New Roman"/>
          <w:sz w:val="24"/>
          <w:szCs w:val="24"/>
        </w:rPr>
        <w:t xml:space="preserve"> года наибольший объем в структуре доходов по прежнему занимают безвозмездные поступления – </w:t>
      </w:r>
      <w:r w:rsidR="000D7B9B">
        <w:rPr>
          <w:rFonts w:ascii="Times New Roman" w:eastAsia="Times New Roman" w:hAnsi="Times New Roman" w:cs="Times New Roman"/>
          <w:sz w:val="24"/>
          <w:szCs w:val="24"/>
        </w:rPr>
        <w:t>60,9и 59,6</w:t>
      </w:r>
      <w:r w:rsidRPr="00606889">
        <w:rPr>
          <w:rFonts w:ascii="Times New Roman" w:eastAsia="Times New Roman" w:hAnsi="Times New Roman" w:cs="Times New Roman"/>
          <w:sz w:val="24"/>
          <w:szCs w:val="24"/>
        </w:rPr>
        <w:t xml:space="preserve">% соответственно, при этом имеется тенденция к уменьшению по сравнению с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E7547">
        <w:rPr>
          <w:rFonts w:ascii="Times New Roman" w:eastAsia="Times New Roman" w:hAnsi="Times New Roman" w:cs="Times New Roman"/>
          <w:sz w:val="24"/>
          <w:szCs w:val="24"/>
        </w:rPr>
        <w:t>2</w:t>
      </w:r>
      <w:r w:rsidR="000D7B9B">
        <w:rPr>
          <w:rFonts w:ascii="Times New Roman" w:eastAsia="Times New Roman" w:hAnsi="Times New Roman" w:cs="Times New Roman"/>
          <w:sz w:val="24"/>
          <w:szCs w:val="24"/>
        </w:rPr>
        <w:t>1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606889">
        <w:rPr>
          <w:rFonts w:ascii="Times New Roman" w:eastAsia="Times New Roman" w:hAnsi="Times New Roman" w:cs="Times New Roman"/>
          <w:sz w:val="24"/>
          <w:szCs w:val="24"/>
        </w:rPr>
        <w:t>ом.</w:t>
      </w:r>
      <w:proofErr w:type="gramEnd"/>
      <w:r w:rsidRPr="00606889">
        <w:rPr>
          <w:rFonts w:ascii="Times New Roman" w:eastAsia="Times New Roman" w:hAnsi="Times New Roman" w:cs="Times New Roman"/>
          <w:sz w:val="24"/>
          <w:szCs w:val="24"/>
        </w:rPr>
        <w:t xml:space="preserve"> Налоговые доходы в структуре доходов </w:t>
      </w:r>
      <w:r w:rsidR="00AB70E5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0D7B9B">
        <w:rPr>
          <w:rFonts w:ascii="Times New Roman" w:eastAsia="Times New Roman" w:hAnsi="Times New Roman" w:cs="Times New Roman"/>
          <w:sz w:val="24"/>
          <w:szCs w:val="24"/>
        </w:rPr>
        <w:t>3</w:t>
      </w:r>
      <w:r w:rsidR="00AB70E5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0D7B9B">
        <w:rPr>
          <w:rFonts w:ascii="Times New Roman" w:eastAsia="Times New Roman" w:hAnsi="Times New Roman" w:cs="Times New Roman"/>
          <w:sz w:val="24"/>
          <w:szCs w:val="24"/>
        </w:rPr>
        <w:t>4</w:t>
      </w:r>
      <w:r w:rsidR="00AB70E5">
        <w:rPr>
          <w:rFonts w:ascii="Times New Roman" w:eastAsia="Times New Roman" w:hAnsi="Times New Roman" w:cs="Times New Roman"/>
          <w:sz w:val="24"/>
          <w:szCs w:val="24"/>
        </w:rPr>
        <w:t xml:space="preserve"> годах </w:t>
      </w:r>
      <w:r w:rsidRPr="00606889">
        <w:rPr>
          <w:rFonts w:ascii="Times New Roman" w:eastAsia="Times New Roman" w:hAnsi="Times New Roman" w:cs="Times New Roman"/>
          <w:sz w:val="24"/>
          <w:szCs w:val="24"/>
        </w:rPr>
        <w:t xml:space="preserve">составляют </w:t>
      </w:r>
      <w:r w:rsidR="000D7B9B">
        <w:rPr>
          <w:rFonts w:ascii="Times New Roman" w:eastAsia="Times New Roman" w:hAnsi="Times New Roman" w:cs="Times New Roman"/>
          <w:sz w:val="24"/>
          <w:szCs w:val="24"/>
        </w:rPr>
        <w:t>37,7</w:t>
      </w:r>
      <w:r w:rsidRPr="00606889">
        <w:rPr>
          <w:rFonts w:ascii="Times New Roman" w:eastAsia="Times New Roman" w:hAnsi="Times New Roman" w:cs="Times New Roman"/>
          <w:sz w:val="24"/>
          <w:szCs w:val="24"/>
        </w:rPr>
        <w:t xml:space="preserve">% и </w:t>
      </w:r>
      <w:r w:rsidR="000D7B9B">
        <w:rPr>
          <w:rFonts w:ascii="Times New Roman" w:eastAsia="Times New Roman" w:hAnsi="Times New Roman" w:cs="Times New Roman"/>
          <w:sz w:val="24"/>
          <w:szCs w:val="24"/>
        </w:rPr>
        <w:t>39,1</w:t>
      </w:r>
      <w:r w:rsidRPr="00606889">
        <w:rPr>
          <w:rFonts w:ascii="Times New Roman" w:eastAsia="Times New Roman" w:hAnsi="Times New Roman" w:cs="Times New Roman"/>
          <w:sz w:val="24"/>
          <w:szCs w:val="24"/>
        </w:rPr>
        <w:t xml:space="preserve">% соответственно, неналоговые доходы </w:t>
      </w:r>
      <w:r w:rsidR="00CE7547">
        <w:rPr>
          <w:rFonts w:ascii="Times New Roman" w:eastAsia="Times New Roman" w:hAnsi="Times New Roman" w:cs="Times New Roman"/>
          <w:sz w:val="24"/>
          <w:szCs w:val="24"/>
        </w:rPr>
        <w:t>1,4</w:t>
      </w:r>
      <w:r w:rsidRPr="00606889">
        <w:rPr>
          <w:rFonts w:ascii="Times New Roman" w:eastAsia="Times New Roman" w:hAnsi="Times New Roman" w:cs="Times New Roman"/>
          <w:sz w:val="24"/>
          <w:szCs w:val="24"/>
        </w:rPr>
        <w:t xml:space="preserve">% и </w:t>
      </w:r>
      <w:r w:rsidR="00CE7547">
        <w:rPr>
          <w:rFonts w:ascii="Times New Roman" w:eastAsia="Times New Roman" w:hAnsi="Times New Roman" w:cs="Times New Roman"/>
          <w:sz w:val="24"/>
          <w:szCs w:val="24"/>
        </w:rPr>
        <w:t>1,</w:t>
      </w:r>
      <w:r w:rsidR="000D7B9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06889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132D85" w:rsidRPr="00606889" w:rsidRDefault="00132D85" w:rsidP="00C85C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889">
        <w:rPr>
          <w:rFonts w:ascii="Times New Roman" w:eastAsia="Times New Roman" w:hAnsi="Times New Roman" w:cs="Times New Roman"/>
          <w:sz w:val="24"/>
          <w:szCs w:val="24"/>
        </w:rPr>
        <w:t xml:space="preserve">Анализ основных характеристик бюджета выявляет ослабления финансового положения доходной части бюджета. Бюджет муниципального образования и ранее характеризовался низкой степенью финансовой независимости. Доля межбюджетных трансфертов областного бюджета в общем объеме доходов </w:t>
      </w:r>
      <w:r w:rsidR="00841420">
        <w:rPr>
          <w:rFonts w:ascii="Times New Roman" w:eastAsia="Times New Roman" w:hAnsi="Times New Roman" w:cs="Times New Roman"/>
          <w:sz w:val="24"/>
          <w:szCs w:val="24"/>
        </w:rPr>
        <w:t>ежегодно превышает планку 50%.</w:t>
      </w:r>
    </w:p>
    <w:p w:rsidR="00132D85" w:rsidRPr="00606889" w:rsidRDefault="00132D85" w:rsidP="00C85C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889">
        <w:rPr>
          <w:rFonts w:ascii="Times New Roman" w:eastAsia="Times New Roman" w:hAnsi="Times New Roman" w:cs="Times New Roman"/>
          <w:sz w:val="24"/>
          <w:szCs w:val="24"/>
        </w:rPr>
        <w:t>При сохранении тенденции к зависимости от финансовой помощи из вышестоящих бюджетов, в условиях ограниченности налоговых источников доходов значительно возрастает роль неналоговых источников доходов местного бюджета. Уровень поступлений неналоговых доходов в той или иной мере зависит от эффективности деятельности администратора неналоговых доходов, которым в частности является структурное подразделение администрации Суражского района – Комитет по управлению муниципальным имуществом администрации Суражского района.</w:t>
      </w:r>
    </w:p>
    <w:p w:rsidR="00132D85" w:rsidRPr="00CB50EB" w:rsidRDefault="00132D85" w:rsidP="00C85C02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88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  <w:r w:rsidRPr="00CB50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Налоговые </w:t>
      </w:r>
      <w:r w:rsidR="00841420" w:rsidRPr="00CB50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неналоговые </w:t>
      </w:r>
      <w:r w:rsidRPr="00CB50EB">
        <w:rPr>
          <w:rFonts w:ascii="Times New Roman" w:eastAsia="Times New Roman" w:hAnsi="Times New Roman" w:cs="Times New Roman"/>
          <w:b/>
          <w:bCs/>
          <w:sz w:val="24"/>
          <w:szCs w:val="24"/>
        </w:rPr>
        <w:t>доходы районного бюджета</w:t>
      </w:r>
    </w:p>
    <w:p w:rsidR="00132D85" w:rsidRPr="00CB50EB" w:rsidRDefault="00132D85" w:rsidP="00C85C0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0EB">
        <w:rPr>
          <w:rFonts w:ascii="Times New Roman" w:eastAsia="Times New Roman" w:hAnsi="Times New Roman" w:cs="Times New Roman"/>
          <w:sz w:val="24"/>
          <w:szCs w:val="24"/>
        </w:rPr>
        <w:t xml:space="preserve">Налоговые доходы бюджета на </w:t>
      </w:r>
      <w:r w:rsidR="000B3F9F" w:rsidRPr="00CB50E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34980" w:rsidRPr="00CB50EB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 w:rsidRPr="00CB50EB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CB50EB">
        <w:rPr>
          <w:rFonts w:ascii="Times New Roman" w:eastAsia="Times New Roman" w:hAnsi="Times New Roman" w:cs="Times New Roman"/>
          <w:sz w:val="24"/>
          <w:szCs w:val="24"/>
        </w:rPr>
        <w:t xml:space="preserve"> прогнозируются в объеме </w:t>
      </w:r>
      <w:r w:rsidR="00334980" w:rsidRPr="00CB50EB">
        <w:rPr>
          <w:rFonts w:ascii="Times New Roman" w:eastAsia="Times New Roman" w:hAnsi="Times New Roman" w:cs="Times New Roman"/>
          <w:sz w:val="24"/>
          <w:szCs w:val="24"/>
        </w:rPr>
        <w:t>139969,9</w:t>
      </w:r>
      <w:r w:rsidRPr="00CB50EB">
        <w:rPr>
          <w:rFonts w:ascii="Times New Roman" w:eastAsia="Times New Roman" w:hAnsi="Times New Roman" w:cs="Times New Roman"/>
          <w:sz w:val="24"/>
          <w:szCs w:val="24"/>
        </w:rPr>
        <w:t xml:space="preserve"> тыс. рублей, что </w:t>
      </w:r>
      <w:r w:rsidR="00B82629" w:rsidRPr="00CB50EB">
        <w:rPr>
          <w:rFonts w:ascii="Times New Roman" w:eastAsia="Times New Roman" w:hAnsi="Times New Roman" w:cs="Times New Roman"/>
          <w:sz w:val="24"/>
          <w:szCs w:val="24"/>
        </w:rPr>
        <w:t>выше</w:t>
      </w:r>
      <w:r w:rsidRPr="00CB50EB">
        <w:rPr>
          <w:rFonts w:ascii="Times New Roman" w:eastAsia="Times New Roman" w:hAnsi="Times New Roman" w:cs="Times New Roman"/>
          <w:sz w:val="24"/>
          <w:szCs w:val="24"/>
        </w:rPr>
        <w:t xml:space="preserve"> ожидаемого исполнения бюджета за </w:t>
      </w:r>
      <w:r w:rsidR="000B3F9F" w:rsidRPr="00CB50E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B2402" w:rsidRPr="00CB50EB">
        <w:rPr>
          <w:rFonts w:ascii="Times New Roman" w:eastAsia="Times New Roman" w:hAnsi="Times New Roman" w:cs="Times New Roman"/>
          <w:sz w:val="24"/>
          <w:szCs w:val="24"/>
        </w:rPr>
        <w:t>2</w:t>
      </w:r>
      <w:r w:rsidR="00334980" w:rsidRPr="00CB50EB">
        <w:rPr>
          <w:rFonts w:ascii="Times New Roman" w:eastAsia="Times New Roman" w:hAnsi="Times New Roman" w:cs="Times New Roman"/>
          <w:sz w:val="24"/>
          <w:szCs w:val="24"/>
        </w:rPr>
        <w:t>1</w:t>
      </w:r>
      <w:r w:rsidR="000B3F9F" w:rsidRPr="00CB50EB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CB50EB">
        <w:rPr>
          <w:rFonts w:ascii="Times New Roman" w:eastAsia="Times New Roman" w:hAnsi="Times New Roman" w:cs="Times New Roman"/>
          <w:sz w:val="24"/>
          <w:szCs w:val="24"/>
        </w:rPr>
        <w:t xml:space="preserve">а на </w:t>
      </w:r>
      <w:r w:rsidR="00334980" w:rsidRPr="00CB50EB">
        <w:rPr>
          <w:rFonts w:ascii="Times New Roman" w:eastAsia="Times New Roman" w:hAnsi="Times New Roman" w:cs="Times New Roman"/>
          <w:sz w:val="24"/>
          <w:szCs w:val="24"/>
        </w:rPr>
        <w:t>12664,9</w:t>
      </w:r>
      <w:r w:rsidRPr="00CB50EB">
        <w:rPr>
          <w:rFonts w:ascii="Times New Roman" w:eastAsia="Times New Roman" w:hAnsi="Times New Roman" w:cs="Times New Roman"/>
          <w:sz w:val="24"/>
          <w:szCs w:val="24"/>
        </w:rPr>
        <w:t xml:space="preserve"> тыс. рублей</w:t>
      </w:r>
      <w:r w:rsidR="00334980" w:rsidRPr="00CB50EB">
        <w:rPr>
          <w:rFonts w:ascii="Times New Roman" w:eastAsia="Times New Roman" w:hAnsi="Times New Roman" w:cs="Times New Roman"/>
          <w:sz w:val="24"/>
          <w:szCs w:val="24"/>
        </w:rPr>
        <w:t>, или на 9,9%</w:t>
      </w:r>
      <w:r w:rsidRPr="00CB50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34980" w:rsidRPr="00CB50EB">
        <w:rPr>
          <w:rFonts w:ascii="Times New Roman" w:eastAsia="Times New Roman" w:hAnsi="Times New Roman" w:cs="Times New Roman"/>
          <w:sz w:val="24"/>
          <w:szCs w:val="24"/>
        </w:rPr>
        <w:t xml:space="preserve">Налоговые доходы на 2022 год прогнозируются в сумме 134287,9 тыс. рублей, что </w:t>
      </w:r>
      <w:proofErr w:type="gramStart"/>
      <w:r w:rsidR="00334980" w:rsidRPr="00CB50E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="00334980" w:rsidRPr="00CB50EB">
        <w:rPr>
          <w:rFonts w:ascii="Times New Roman" w:eastAsia="Times New Roman" w:hAnsi="Times New Roman" w:cs="Times New Roman"/>
          <w:sz w:val="24"/>
          <w:szCs w:val="24"/>
        </w:rPr>
        <w:t xml:space="preserve"> 12889,9 тыс. </w:t>
      </w:r>
      <w:proofErr w:type="gramStart"/>
      <w:r w:rsidR="00334980" w:rsidRPr="00CB50EB">
        <w:rPr>
          <w:rFonts w:ascii="Times New Roman" w:eastAsia="Times New Roman" w:hAnsi="Times New Roman" w:cs="Times New Roman"/>
          <w:sz w:val="24"/>
          <w:szCs w:val="24"/>
        </w:rPr>
        <w:t>рублей</w:t>
      </w:r>
      <w:proofErr w:type="gramEnd"/>
      <w:r w:rsidR="00334980" w:rsidRPr="00CB50EB">
        <w:rPr>
          <w:rFonts w:ascii="Times New Roman" w:eastAsia="Times New Roman" w:hAnsi="Times New Roman" w:cs="Times New Roman"/>
          <w:sz w:val="24"/>
          <w:szCs w:val="24"/>
        </w:rPr>
        <w:t xml:space="preserve">, или 10,6% превышает ожидаемое исполнение 2021 года. </w:t>
      </w:r>
      <w:r w:rsidRPr="00CB50EB">
        <w:rPr>
          <w:rFonts w:ascii="Times New Roman" w:eastAsia="Times New Roman" w:hAnsi="Times New Roman" w:cs="Times New Roman"/>
          <w:sz w:val="24"/>
          <w:szCs w:val="24"/>
        </w:rPr>
        <w:t xml:space="preserve">Темп роста налоговых доходов к предшествующему году </w:t>
      </w:r>
      <w:r w:rsidR="00334980" w:rsidRPr="00CB50EB">
        <w:rPr>
          <w:rFonts w:ascii="Times New Roman" w:eastAsia="Times New Roman" w:hAnsi="Times New Roman" w:cs="Times New Roman"/>
          <w:sz w:val="24"/>
          <w:szCs w:val="24"/>
        </w:rPr>
        <w:t xml:space="preserve">в плановом периоде </w:t>
      </w:r>
      <w:r w:rsidRPr="00CB50EB">
        <w:rPr>
          <w:rFonts w:ascii="Times New Roman" w:eastAsia="Times New Roman" w:hAnsi="Times New Roman" w:cs="Times New Roman"/>
          <w:sz w:val="24"/>
          <w:szCs w:val="24"/>
        </w:rPr>
        <w:t>прогнозируется в размере в 20</w:t>
      </w:r>
      <w:r w:rsidR="00CC4FFC" w:rsidRPr="00CB50EB">
        <w:rPr>
          <w:rFonts w:ascii="Times New Roman" w:eastAsia="Times New Roman" w:hAnsi="Times New Roman" w:cs="Times New Roman"/>
          <w:sz w:val="24"/>
          <w:szCs w:val="24"/>
        </w:rPr>
        <w:t>2</w:t>
      </w:r>
      <w:r w:rsidR="00334980" w:rsidRPr="00CB50E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B50EB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 w:rsidR="00B82629" w:rsidRPr="00CB5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4980" w:rsidRPr="00CB50EB">
        <w:rPr>
          <w:rFonts w:ascii="Times New Roman" w:eastAsia="Times New Roman" w:hAnsi="Times New Roman" w:cs="Times New Roman"/>
          <w:sz w:val="24"/>
          <w:szCs w:val="24"/>
        </w:rPr>
        <w:t>6,3</w:t>
      </w:r>
      <w:r w:rsidRPr="00CB50EB">
        <w:rPr>
          <w:rFonts w:ascii="Times New Roman" w:eastAsia="Times New Roman" w:hAnsi="Times New Roman" w:cs="Times New Roman"/>
          <w:sz w:val="24"/>
          <w:szCs w:val="24"/>
        </w:rPr>
        <w:t>%, в 202</w:t>
      </w:r>
      <w:r w:rsidR="00334980" w:rsidRPr="00CB50E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B50EB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 w:rsidR="00B82629" w:rsidRPr="00CB5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4980" w:rsidRPr="00CB50EB">
        <w:rPr>
          <w:rFonts w:ascii="Times New Roman" w:eastAsia="Times New Roman" w:hAnsi="Times New Roman" w:cs="Times New Roman"/>
          <w:sz w:val="24"/>
          <w:szCs w:val="24"/>
        </w:rPr>
        <w:t>6,1</w:t>
      </w:r>
      <w:r w:rsidRPr="00CB50EB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A96B30" w:rsidRPr="00F94EC1" w:rsidRDefault="00A96B30" w:rsidP="00C85C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0EB">
        <w:rPr>
          <w:rFonts w:ascii="Times New Roman" w:eastAsia="Times New Roman" w:hAnsi="Times New Roman" w:cs="Times New Roman"/>
          <w:sz w:val="24"/>
          <w:szCs w:val="24"/>
        </w:rPr>
        <w:t>Проектом районного бюджета на 202</w:t>
      </w:r>
      <w:r w:rsidR="00EB41C7" w:rsidRPr="00CB50E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B50EB">
        <w:rPr>
          <w:rFonts w:ascii="Times New Roman" w:eastAsia="Times New Roman" w:hAnsi="Times New Roman" w:cs="Times New Roman"/>
          <w:sz w:val="24"/>
          <w:szCs w:val="24"/>
        </w:rPr>
        <w:t xml:space="preserve"> год неналоговые доходы</w:t>
      </w:r>
      <w:r w:rsidRPr="00CB50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B50EB">
        <w:rPr>
          <w:rFonts w:ascii="Times New Roman" w:eastAsia="Times New Roman" w:hAnsi="Times New Roman" w:cs="Times New Roman"/>
          <w:sz w:val="24"/>
          <w:szCs w:val="24"/>
        </w:rPr>
        <w:t xml:space="preserve">предусматриваются в объеме </w:t>
      </w:r>
      <w:r w:rsidR="00EB41C7" w:rsidRPr="00CB50EB">
        <w:rPr>
          <w:rFonts w:ascii="Times New Roman" w:eastAsia="Times New Roman" w:hAnsi="Times New Roman" w:cs="Times New Roman"/>
          <w:sz w:val="24"/>
          <w:szCs w:val="24"/>
        </w:rPr>
        <w:t>5682,0 т</w:t>
      </w:r>
      <w:r w:rsidRPr="00CB50EB">
        <w:rPr>
          <w:rFonts w:ascii="Times New Roman" w:eastAsia="Times New Roman" w:hAnsi="Times New Roman" w:cs="Times New Roman"/>
          <w:sz w:val="24"/>
          <w:szCs w:val="24"/>
        </w:rPr>
        <w:t xml:space="preserve">ыс. рублей, что на </w:t>
      </w:r>
      <w:r w:rsidR="00EB41C7" w:rsidRPr="00CB50EB">
        <w:rPr>
          <w:rFonts w:ascii="Times New Roman" w:eastAsia="Times New Roman" w:hAnsi="Times New Roman" w:cs="Times New Roman"/>
          <w:sz w:val="24"/>
          <w:szCs w:val="24"/>
        </w:rPr>
        <w:t>225,0</w:t>
      </w:r>
      <w:r w:rsidRPr="00CB50EB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или </w:t>
      </w:r>
      <w:r w:rsidR="00EB41C7" w:rsidRPr="00CB50EB">
        <w:rPr>
          <w:rFonts w:ascii="Times New Roman" w:eastAsia="Times New Roman" w:hAnsi="Times New Roman" w:cs="Times New Roman"/>
          <w:sz w:val="24"/>
          <w:szCs w:val="24"/>
        </w:rPr>
        <w:t>3,8</w:t>
      </w:r>
      <w:r w:rsidRPr="00CB50EB">
        <w:rPr>
          <w:rFonts w:ascii="Times New Roman" w:eastAsia="Times New Roman" w:hAnsi="Times New Roman" w:cs="Times New Roman"/>
          <w:sz w:val="24"/>
          <w:szCs w:val="24"/>
        </w:rPr>
        <w:t xml:space="preserve">%  </w:t>
      </w:r>
      <w:r w:rsidR="00EB41C7" w:rsidRPr="00CB50EB">
        <w:rPr>
          <w:rFonts w:ascii="Times New Roman" w:eastAsia="Times New Roman" w:hAnsi="Times New Roman" w:cs="Times New Roman"/>
          <w:sz w:val="24"/>
          <w:szCs w:val="24"/>
        </w:rPr>
        <w:t>ниже</w:t>
      </w:r>
      <w:r w:rsidRPr="00CB50EB">
        <w:rPr>
          <w:rFonts w:ascii="Times New Roman" w:eastAsia="Times New Roman" w:hAnsi="Times New Roman" w:cs="Times New Roman"/>
          <w:sz w:val="24"/>
          <w:szCs w:val="24"/>
        </w:rPr>
        <w:t xml:space="preserve"> ожидаемого исполнения </w:t>
      </w:r>
      <w:r w:rsidRPr="00CB50EB">
        <w:rPr>
          <w:rFonts w:ascii="Times New Roman" w:eastAsia="Times New Roman" w:hAnsi="Times New Roman" w:cs="Times New Roman"/>
          <w:sz w:val="24"/>
          <w:szCs w:val="24"/>
        </w:rPr>
        <w:lastRenderedPageBreak/>
        <w:t>бюджета 20</w:t>
      </w:r>
      <w:r w:rsidR="00B0439C" w:rsidRPr="00CB50EB">
        <w:rPr>
          <w:rFonts w:ascii="Times New Roman" w:eastAsia="Times New Roman" w:hAnsi="Times New Roman" w:cs="Times New Roman"/>
          <w:sz w:val="24"/>
          <w:szCs w:val="24"/>
        </w:rPr>
        <w:t>2</w:t>
      </w:r>
      <w:r w:rsidR="00EB41C7" w:rsidRPr="00CB50E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B50EB">
        <w:rPr>
          <w:rFonts w:ascii="Times New Roman" w:eastAsia="Times New Roman" w:hAnsi="Times New Roman" w:cs="Times New Roman"/>
          <w:sz w:val="24"/>
          <w:szCs w:val="24"/>
        </w:rPr>
        <w:t xml:space="preserve"> года. </w:t>
      </w:r>
      <w:r w:rsidR="00EB41C7" w:rsidRPr="00CB50EB">
        <w:rPr>
          <w:rFonts w:ascii="Times New Roman" w:eastAsia="Times New Roman" w:hAnsi="Times New Roman" w:cs="Times New Roman"/>
          <w:sz w:val="24"/>
          <w:szCs w:val="24"/>
        </w:rPr>
        <w:t>Прогнозируется снижение нен</w:t>
      </w:r>
      <w:r w:rsidRPr="00CB50EB">
        <w:rPr>
          <w:rFonts w:ascii="Times New Roman" w:eastAsia="Times New Roman" w:hAnsi="Times New Roman" w:cs="Times New Roman"/>
          <w:sz w:val="24"/>
          <w:szCs w:val="24"/>
        </w:rPr>
        <w:t>алоговых доходов к предшествующему году  в размере в 202</w:t>
      </w:r>
      <w:r w:rsidR="00EB41C7" w:rsidRPr="00CB50E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B50EB">
        <w:rPr>
          <w:rFonts w:ascii="Times New Roman" w:eastAsia="Times New Roman" w:hAnsi="Times New Roman" w:cs="Times New Roman"/>
          <w:sz w:val="24"/>
          <w:szCs w:val="24"/>
        </w:rPr>
        <w:t xml:space="preserve"> году </w:t>
      </w:r>
      <w:r w:rsidR="00EB41C7" w:rsidRPr="00CB50EB">
        <w:rPr>
          <w:rFonts w:ascii="Times New Roman" w:eastAsia="Times New Roman" w:hAnsi="Times New Roman" w:cs="Times New Roman"/>
          <w:sz w:val="24"/>
          <w:szCs w:val="24"/>
        </w:rPr>
        <w:t>7,9</w:t>
      </w:r>
      <w:r w:rsidRPr="00CB50EB">
        <w:rPr>
          <w:rFonts w:ascii="Times New Roman" w:eastAsia="Times New Roman" w:hAnsi="Times New Roman" w:cs="Times New Roman"/>
          <w:sz w:val="24"/>
          <w:szCs w:val="24"/>
        </w:rPr>
        <w:t>%, в 202</w:t>
      </w:r>
      <w:r w:rsidR="00EB41C7" w:rsidRPr="00CB50E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B50EB">
        <w:rPr>
          <w:rFonts w:ascii="Times New Roman" w:eastAsia="Times New Roman" w:hAnsi="Times New Roman" w:cs="Times New Roman"/>
          <w:sz w:val="24"/>
          <w:szCs w:val="24"/>
        </w:rPr>
        <w:t xml:space="preserve"> году </w:t>
      </w:r>
      <w:r w:rsidR="00EB41C7" w:rsidRPr="00CB50EB">
        <w:rPr>
          <w:rFonts w:ascii="Times New Roman" w:eastAsia="Times New Roman" w:hAnsi="Times New Roman" w:cs="Times New Roman"/>
          <w:sz w:val="24"/>
          <w:szCs w:val="24"/>
        </w:rPr>
        <w:t>2,4</w:t>
      </w:r>
      <w:r w:rsidRPr="00CB50EB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132D85" w:rsidRPr="00606889" w:rsidRDefault="00132D85" w:rsidP="00C85C02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8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Динамика </w:t>
      </w:r>
      <w:r w:rsidR="00841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структура </w:t>
      </w:r>
      <w:r w:rsidRPr="006068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прогнозируемого поступления налоговых </w:t>
      </w:r>
      <w:r w:rsidR="00841420">
        <w:rPr>
          <w:rFonts w:ascii="Times New Roman" w:eastAsia="Times New Roman" w:hAnsi="Times New Roman" w:cs="Times New Roman"/>
          <w:b/>
          <w:bCs/>
          <w:sz w:val="24"/>
          <w:szCs w:val="24"/>
        </w:rPr>
        <w:t>и неналоговых</w:t>
      </w:r>
      <w:r w:rsidRPr="006068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B3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доходов </w:t>
      </w:r>
      <w:r w:rsidRPr="006068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районного </w:t>
      </w:r>
      <w:r w:rsidR="00BB3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бюджета </w:t>
      </w:r>
      <w:r w:rsidRPr="00606889">
        <w:rPr>
          <w:rFonts w:ascii="Times New Roman" w:eastAsia="Times New Roman" w:hAnsi="Times New Roman" w:cs="Times New Roman"/>
          <w:b/>
          <w:bCs/>
          <w:sz w:val="24"/>
          <w:szCs w:val="24"/>
        </w:rPr>
        <w:t>в 20</w:t>
      </w:r>
      <w:r w:rsidR="00364FA4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CC6837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6068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202</w:t>
      </w:r>
      <w:r w:rsidR="00CC6837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6068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гг.</w:t>
      </w:r>
    </w:p>
    <w:p w:rsidR="00132D85" w:rsidRPr="00606889" w:rsidRDefault="00132D85" w:rsidP="00C85C0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06889">
        <w:rPr>
          <w:rFonts w:ascii="Times New Roman" w:eastAsia="Times New Roman" w:hAnsi="Times New Roman" w:cs="Times New Roman"/>
          <w:sz w:val="24"/>
          <w:szCs w:val="24"/>
        </w:rPr>
        <w:t>Таблица №</w:t>
      </w:r>
      <w:r w:rsidR="00D6788F" w:rsidRPr="0060688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06889">
        <w:rPr>
          <w:rFonts w:ascii="Times New Roman" w:eastAsia="Times New Roman" w:hAnsi="Times New Roman" w:cs="Times New Roman"/>
          <w:sz w:val="24"/>
          <w:szCs w:val="24"/>
        </w:rPr>
        <w:t>, тыс. рублей</w:t>
      </w:r>
    </w:p>
    <w:tbl>
      <w:tblPr>
        <w:tblW w:w="10083" w:type="dxa"/>
        <w:tblInd w:w="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9"/>
        <w:gridCol w:w="743"/>
        <w:gridCol w:w="780"/>
        <w:gridCol w:w="851"/>
        <w:gridCol w:w="880"/>
        <w:gridCol w:w="880"/>
        <w:gridCol w:w="831"/>
        <w:gridCol w:w="829"/>
        <w:gridCol w:w="761"/>
        <w:gridCol w:w="717"/>
        <w:gridCol w:w="719"/>
        <w:gridCol w:w="623"/>
      </w:tblGrid>
      <w:tr w:rsidR="009665DE" w:rsidRPr="00185C2F" w:rsidTr="00CC6837">
        <w:trPr>
          <w:trHeight w:val="456"/>
        </w:trPr>
        <w:tc>
          <w:tcPr>
            <w:tcW w:w="14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5DE" w:rsidRPr="00185C2F" w:rsidRDefault="009665DE" w:rsidP="00132D85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C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5DE" w:rsidRPr="00185C2F" w:rsidRDefault="009665DE" w:rsidP="00DA0D30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C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Ожидаемое исполнение </w:t>
            </w:r>
            <w:proofErr w:type="spellStart"/>
            <w:proofErr w:type="gramStart"/>
            <w:r w:rsidRPr="00185C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бюд-жета</w:t>
            </w:r>
            <w:proofErr w:type="spellEnd"/>
            <w:proofErr w:type="gramEnd"/>
            <w:r w:rsidRPr="00185C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</w:t>
            </w:r>
            <w:r w:rsidR="00B421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DA0D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год</w:t>
            </w:r>
            <w:r w:rsidRPr="00185C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5DE" w:rsidRPr="00185C2F" w:rsidRDefault="009665DE" w:rsidP="00DA0D30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85C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Прог-ноз</w:t>
            </w:r>
            <w:proofErr w:type="spellEnd"/>
            <w:proofErr w:type="gramEnd"/>
            <w:r w:rsidRPr="00185C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DA0D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год</w:t>
            </w:r>
            <w:r w:rsidRPr="00185C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CC6837" w:rsidRDefault="009665DE" w:rsidP="00B42135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Струк</w:t>
            </w:r>
            <w:proofErr w:type="spellEnd"/>
          </w:p>
          <w:p w:rsidR="009665DE" w:rsidRPr="00185C2F" w:rsidRDefault="009665DE" w:rsidP="00DA0D30">
            <w:pPr>
              <w:tabs>
                <w:tab w:val="left" w:pos="709"/>
              </w:tabs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тура 202</w:t>
            </w:r>
            <w:r w:rsidR="00DA0D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</w:t>
            </w:r>
            <w:r w:rsidR="000678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ода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, %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5DE" w:rsidRPr="00185C2F" w:rsidRDefault="009665DE" w:rsidP="00DA0D30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C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Прогноз 202</w:t>
            </w:r>
            <w:r w:rsidR="00DA0D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185C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5DE" w:rsidRPr="00185C2F" w:rsidRDefault="009665DE" w:rsidP="00DA0D30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C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Прогноз 202</w:t>
            </w:r>
            <w:r w:rsidR="00DA0D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185C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24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5DE" w:rsidRPr="00185C2F" w:rsidRDefault="009665DE" w:rsidP="00132D85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C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Прирост (снижение) доходов, тыс. руб.</w:t>
            </w:r>
          </w:p>
        </w:tc>
        <w:tc>
          <w:tcPr>
            <w:tcW w:w="20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5DE" w:rsidRPr="00185C2F" w:rsidRDefault="009665DE" w:rsidP="00132D85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C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Темп роста доходов, %</w:t>
            </w:r>
          </w:p>
        </w:tc>
      </w:tr>
      <w:tr w:rsidR="009665DE" w:rsidRPr="00185C2F" w:rsidTr="00CC6837">
        <w:trPr>
          <w:trHeight w:val="255"/>
        </w:trPr>
        <w:tc>
          <w:tcPr>
            <w:tcW w:w="14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65DE" w:rsidRPr="00185C2F" w:rsidRDefault="009665DE" w:rsidP="00132D8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65DE" w:rsidRPr="00185C2F" w:rsidRDefault="009665DE" w:rsidP="00132D8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65DE" w:rsidRPr="00185C2F" w:rsidRDefault="009665DE" w:rsidP="00132D8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</w:tcPr>
          <w:p w:rsidR="009665DE" w:rsidRPr="00185C2F" w:rsidRDefault="009665DE" w:rsidP="00132D8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65DE" w:rsidRPr="00185C2F" w:rsidRDefault="009665DE" w:rsidP="00132D8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65DE" w:rsidRPr="00185C2F" w:rsidRDefault="009665DE" w:rsidP="00132D8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5DE" w:rsidRPr="00185C2F" w:rsidRDefault="009665DE" w:rsidP="00132D85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C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 предыдущему году</w:t>
            </w:r>
          </w:p>
        </w:tc>
        <w:tc>
          <w:tcPr>
            <w:tcW w:w="20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5DE" w:rsidRPr="00185C2F" w:rsidRDefault="009665DE" w:rsidP="00132D85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C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 предыдущему году</w:t>
            </w:r>
          </w:p>
        </w:tc>
      </w:tr>
      <w:tr w:rsidR="008C3C41" w:rsidRPr="00185C2F" w:rsidTr="00CC6837">
        <w:trPr>
          <w:trHeight w:val="794"/>
        </w:trPr>
        <w:tc>
          <w:tcPr>
            <w:tcW w:w="14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3C41" w:rsidRPr="00185C2F" w:rsidRDefault="008C3C41" w:rsidP="00132D8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3C41" w:rsidRPr="00185C2F" w:rsidRDefault="008C3C41" w:rsidP="00132D8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3C41" w:rsidRPr="00185C2F" w:rsidRDefault="008C3C41" w:rsidP="00132D8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8C3C41" w:rsidRPr="00185C2F" w:rsidRDefault="008C3C41" w:rsidP="00132D8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3C41" w:rsidRPr="00185C2F" w:rsidRDefault="008C3C41" w:rsidP="00132D8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3C41" w:rsidRPr="00185C2F" w:rsidRDefault="008C3C41" w:rsidP="00132D8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41" w:rsidRDefault="008C3C41" w:rsidP="00B42135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DA0D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:rsidR="008C3C41" w:rsidRPr="00185C2F" w:rsidRDefault="008C3C41" w:rsidP="00B42135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год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41" w:rsidRDefault="008C3C41" w:rsidP="00B42135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5C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DA0D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185C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:rsidR="008C3C41" w:rsidRPr="00185C2F" w:rsidRDefault="008C3C41" w:rsidP="00B42135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C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41" w:rsidRPr="00185C2F" w:rsidRDefault="008C3C41" w:rsidP="00DA0D30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C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DA0D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185C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41" w:rsidRDefault="008C3C41" w:rsidP="00257384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DA0D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:rsidR="008C3C41" w:rsidRPr="00185C2F" w:rsidRDefault="008C3C41" w:rsidP="00257384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год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41" w:rsidRDefault="008C3C41" w:rsidP="00257384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5C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DA0D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185C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:rsidR="008C3C41" w:rsidRPr="00185C2F" w:rsidRDefault="008C3C41" w:rsidP="00257384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C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41" w:rsidRPr="00185C2F" w:rsidRDefault="008C3C41" w:rsidP="00DA0D30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C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DA0D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185C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8F3CDF" w:rsidRPr="00185C2F" w:rsidTr="00536827">
        <w:trPr>
          <w:trHeight w:val="477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CDF" w:rsidRPr="002D1A2B" w:rsidRDefault="008F3CDF" w:rsidP="002579BA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1A2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НАЛОГО</w:t>
            </w:r>
          </w:p>
          <w:p w:rsidR="008F3CDF" w:rsidRPr="002D1A2B" w:rsidRDefault="008F3CDF" w:rsidP="002579BA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D1A2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ВЫЕ И НЕНАЛОГОВЫЕ ДОХОДЫ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127305,0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139969,9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148010,5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156528,0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12664,9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8040,6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8517,5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109,9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105,7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105,8</w:t>
            </w:r>
          </w:p>
        </w:tc>
      </w:tr>
      <w:tr w:rsidR="008F3CDF" w:rsidRPr="00185C2F" w:rsidTr="00536827">
        <w:trPr>
          <w:trHeight w:val="477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CDF" w:rsidRPr="002D1A2B" w:rsidRDefault="008F3CDF" w:rsidP="00132D85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1A2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НАЛОГО</w:t>
            </w:r>
          </w:p>
          <w:p w:rsidR="008F3CDF" w:rsidRPr="002D1A2B" w:rsidRDefault="008F3CDF" w:rsidP="00132D85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1A2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ВЫЕ ДОХОДЫ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121398,0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134287,9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104,2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142777,5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151423,0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12889,9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8489,6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8645,5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110,6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106,3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106,1</w:t>
            </w:r>
          </w:p>
        </w:tc>
      </w:tr>
      <w:tr w:rsidR="008F3CDF" w:rsidRPr="00185C2F" w:rsidTr="00536827">
        <w:trPr>
          <w:trHeight w:val="25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CDF" w:rsidRPr="002D1A2B" w:rsidRDefault="008F3CDF" w:rsidP="002E1342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1A2B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94300,0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108032,0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77,2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116356,0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124782,0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CDF" w:rsidRPr="0049586F" w:rsidRDefault="008F3CD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13732,0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CDF" w:rsidRPr="0049586F" w:rsidRDefault="008F3CD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8324,0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CDF" w:rsidRPr="0049586F" w:rsidRDefault="008F3CD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8426,0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CDF" w:rsidRPr="0049586F" w:rsidRDefault="008F3CD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CDF" w:rsidRPr="0049586F" w:rsidRDefault="008F3CD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107,7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CDF" w:rsidRPr="0049586F" w:rsidRDefault="008F3CD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107,2</w:t>
            </w:r>
          </w:p>
        </w:tc>
      </w:tr>
      <w:tr w:rsidR="008F3CDF" w:rsidRPr="00185C2F" w:rsidTr="00536827">
        <w:trPr>
          <w:trHeight w:val="1337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CDF" w:rsidRPr="002D1A2B" w:rsidRDefault="008F3CDF" w:rsidP="002E1342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1A2B">
              <w:rPr>
                <w:rFonts w:ascii="Times New Roman" w:eastAsia="Times New Roman" w:hAnsi="Times New Roman" w:cs="Times New Roman"/>
                <w:sz w:val="16"/>
                <w:szCs w:val="16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19558,0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20432,9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20272,5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20164,0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CDF" w:rsidRPr="0049586F" w:rsidRDefault="008F3CD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874,9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CDF" w:rsidRPr="0049586F" w:rsidRDefault="008F3CD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-160,4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CDF" w:rsidRPr="0049586F" w:rsidRDefault="008F3CD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-108,5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CDF" w:rsidRPr="0049586F" w:rsidRDefault="008F3CD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CDF" w:rsidRPr="0049586F" w:rsidRDefault="008F3CD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CDF" w:rsidRPr="0049586F" w:rsidRDefault="008F3CD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</w:tr>
      <w:tr w:rsidR="008F3CDF" w:rsidRPr="00185C2F" w:rsidTr="00536827">
        <w:trPr>
          <w:trHeight w:val="25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CDF" w:rsidRDefault="008F3CDF" w:rsidP="00734539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62B2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Налоги на совокупный доход</w:t>
            </w:r>
          </w:p>
          <w:p w:rsidR="008F3CDF" w:rsidRPr="00462B23" w:rsidRDefault="008F3CDF" w:rsidP="00734539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 том числе: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5890,0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4473,0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3,2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4749,0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5027,0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CDF" w:rsidRPr="0049586F" w:rsidRDefault="008F3CD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-1417,0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CDF" w:rsidRPr="0049586F" w:rsidRDefault="008F3CD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276,0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CDF" w:rsidRPr="0049586F" w:rsidRDefault="008F3CD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278,0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CDF" w:rsidRPr="0049586F" w:rsidRDefault="008F3CD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75,9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CDF" w:rsidRPr="0049586F" w:rsidRDefault="008F3CD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106,2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CDF" w:rsidRPr="0049586F" w:rsidRDefault="008F3CD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105,9</w:t>
            </w:r>
          </w:p>
        </w:tc>
      </w:tr>
      <w:tr w:rsidR="003C4813" w:rsidRPr="00185C2F" w:rsidTr="00536827">
        <w:trPr>
          <w:trHeight w:val="52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813" w:rsidRPr="002D1A2B" w:rsidRDefault="003C4813" w:rsidP="00734539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2D1A2B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813" w:rsidRPr="003129CE" w:rsidRDefault="003C4813" w:rsidP="005368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9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813" w:rsidRPr="0049586F" w:rsidRDefault="003C48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C4813" w:rsidRPr="0049586F" w:rsidRDefault="003C48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813" w:rsidRPr="0049586F" w:rsidRDefault="003C48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813" w:rsidRPr="0049586F" w:rsidRDefault="003C48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813" w:rsidRPr="003C4813" w:rsidRDefault="003C481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48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-1077,0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813" w:rsidRPr="0049586F" w:rsidRDefault="003C481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813" w:rsidRPr="0049586F" w:rsidRDefault="003C481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813" w:rsidRPr="003C4813" w:rsidRDefault="003C481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48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813" w:rsidRPr="0049586F" w:rsidRDefault="003C481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813" w:rsidRPr="0049586F" w:rsidRDefault="003C481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9F7385" w:rsidRPr="00185C2F" w:rsidTr="00536827">
        <w:trPr>
          <w:trHeight w:val="52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385" w:rsidRPr="002D1A2B" w:rsidRDefault="009F7385" w:rsidP="009A365E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2D1A2B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385" w:rsidRPr="003129CE" w:rsidRDefault="009F7385" w:rsidP="005368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9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385" w:rsidRPr="0049586F" w:rsidRDefault="009F738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385" w:rsidRPr="0049586F" w:rsidRDefault="009F738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385" w:rsidRPr="0049586F" w:rsidRDefault="009F738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4077,0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385" w:rsidRPr="0049586F" w:rsidRDefault="009F738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43460,0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385" w:rsidRPr="009F7385" w:rsidRDefault="009F738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73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-613,0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385" w:rsidRPr="009F7385" w:rsidRDefault="009F738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73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385" w:rsidRPr="009F7385" w:rsidRDefault="009F738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73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269,0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385" w:rsidRPr="009F7385" w:rsidRDefault="009F738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73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385" w:rsidRPr="009F7385" w:rsidRDefault="009F738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73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106,3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385" w:rsidRPr="009F7385" w:rsidRDefault="009F738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73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106,6</w:t>
            </w:r>
          </w:p>
        </w:tc>
      </w:tr>
      <w:tr w:rsidR="003C4813" w:rsidRPr="00185C2F" w:rsidTr="00536827">
        <w:trPr>
          <w:trHeight w:val="435"/>
        </w:trPr>
        <w:tc>
          <w:tcPr>
            <w:tcW w:w="14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813" w:rsidRPr="002D1A2B" w:rsidRDefault="003C4813" w:rsidP="00132D85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2D1A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Единый </w:t>
            </w:r>
            <w:proofErr w:type="spellStart"/>
            <w:r w:rsidRPr="002D1A2B">
              <w:rPr>
                <w:rFonts w:ascii="Times New Roman" w:eastAsia="Times New Roman" w:hAnsi="Times New Roman" w:cs="Times New Roman"/>
                <w:sz w:val="16"/>
                <w:szCs w:val="16"/>
              </w:rPr>
              <w:t>сельскохо</w:t>
            </w:r>
            <w:proofErr w:type="spellEnd"/>
          </w:p>
          <w:p w:rsidR="003C4813" w:rsidRDefault="003C4813" w:rsidP="00296613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D1A2B">
              <w:rPr>
                <w:rFonts w:ascii="Times New Roman" w:eastAsia="Times New Roman" w:hAnsi="Times New Roman" w:cs="Times New Roman"/>
                <w:sz w:val="16"/>
                <w:szCs w:val="16"/>
              </w:rPr>
              <w:t>зяйственный</w:t>
            </w:r>
            <w:proofErr w:type="spellEnd"/>
            <w:r w:rsidRPr="002D1A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3C4813" w:rsidRPr="002D1A2B" w:rsidRDefault="003C4813" w:rsidP="00296613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1A2B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813" w:rsidRPr="003129CE" w:rsidRDefault="003C4813" w:rsidP="005368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9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813" w:rsidRPr="0049586F" w:rsidRDefault="003C48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C4813" w:rsidRPr="0049586F" w:rsidRDefault="003C48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813" w:rsidRPr="0049586F" w:rsidRDefault="003C48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667,0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813" w:rsidRPr="0049586F" w:rsidRDefault="003C48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678,0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813" w:rsidRPr="003C4813" w:rsidRDefault="003C48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48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273,0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813" w:rsidRPr="0049586F" w:rsidRDefault="003C48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813" w:rsidRPr="0049586F" w:rsidRDefault="003C48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813" w:rsidRPr="003C4813" w:rsidRDefault="003C48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48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175,8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813" w:rsidRPr="0049586F" w:rsidRDefault="003C48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105,4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813" w:rsidRPr="0049586F" w:rsidRDefault="003C48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101,6</w:t>
            </w:r>
          </w:p>
        </w:tc>
      </w:tr>
      <w:tr w:rsidR="003C4813" w:rsidRPr="00185C2F" w:rsidTr="00536827">
        <w:trPr>
          <w:trHeight w:val="25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813" w:rsidRPr="002D1A2B" w:rsidRDefault="003C4813" w:rsidP="00296613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1A2B">
              <w:rPr>
                <w:rFonts w:ascii="Times New Roman" w:eastAsia="Times New Roman" w:hAnsi="Times New Roman" w:cs="Times New Roman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813" w:rsidRPr="003129CE" w:rsidRDefault="003C4813" w:rsidP="005368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9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813" w:rsidRPr="0049586F" w:rsidRDefault="003C48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813" w:rsidRPr="0049586F" w:rsidRDefault="003C48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813" w:rsidRPr="0049586F" w:rsidRDefault="003C48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813" w:rsidRPr="0049586F" w:rsidRDefault="003C48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1450,0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813" w:rsidRPr="003C4813" w:rsidRDefault="003C48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48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-300,0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813" w:rsidRPr="0049586F" w:rsidRDefault="003C48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813" w:rsidRPr="0049586F" w:rsidRDefault="003C48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813" w:rsidRPr="003C4813" w:rsidRDefault="003C48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48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813" w:rsidRPr="0049586F" w:rsidRDefault="003C48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103,7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813" w:rsidRPr="0049586F" w:rsidRDefault="003C48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103,6</w:t>
            </w:r>
          </w:p>
        </w:tc>
      </w:tr>
      <w:tr w:rsidR="008F3CDF" w:rsidRPr="00185C2F" w:rsidTr="00536827">
        <w:trPr>
          <w:trHeight w:val="255"/>
        </w:trPr>
        <w:tc>
          <w:tcPr>
            <w:tcW w:w="14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CDF" w:rsidRPr="002D1A2B" w:rsidRDefault="008F3CDF" w:rsidP="0029502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1A2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НЕНАЛОГОВЫЕ ДОХОДЫ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5907,0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5682,0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4,1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5233,0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5105,0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-225,0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-449,0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-128,0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96,2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97,6</w:t>
            </w:r>
          </w:p>
        </w:tc>
      </w:tr>
      <w:tr w:rsidR="008F3CDF" w:rsidRPr="00185C2F" w:rsidTr="00536827">
        <w:trPr>
          <w:trHeight w:val="255"/>
        </w:trPr>
        <w:tc>
          <w:tcPr>
            <w:tcW w:w="14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CDF" w:rsidRPr="002D1A2B" w:rsidRDefault="008F3CDF" w:rsidP="0029502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1A2B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3112,0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2621,0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2592,0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2504,0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-491,0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-29,0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-88,0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96,6</w:t>
            </w:r>
          </w:p>
        </w:tc>
      </w:tr>
      <w:tr w:rsidR="008F3CDF" w:rsidRPr="00185C2F" w:rsidTr="00536827">
        <w:trPr>
          <w:trHeight w:val="255"/>
        </w:trPr>
        <w:tc>
          <w:tcPr>
            <w:tcW w:w="14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CDF" w:rsidRPr="002D1A2B" w:rsidRDefault="008F3CDF" w:rsidP="0029502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1A2B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820,0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-120,0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85,4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107,1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106,7</w:t>
            </w:r>
          </w:p>
        </w:tc>
      </w:tr>
      <w:tr w:rsidR="008F3CDF" w:rsidRPr="00185C2F" w:rsidTr="00536827">
        <w:trPr>
          <w:trHeight w:val="255"/>
        </w:trPr>
        <w:tc>
          <w:tcPr>
            <w:tcW w:w="14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CDF" w:rsidRPr="002D1A2B" w:rsidRDefault="008F3CDF" w:rsidP="0029502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1A2B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оказания плат</w:t>
            </w:r>
          </w:p>
          <w:p w:rsidR="008F3CDF" w:rsidRPr="002D1A2B" w:rsidRDefault="008F3CDF" w:rsidP="0029502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D1A2B">
              <w:rPr>
                <w:rFonts w:ascii="Times New Roman" w:eastAsia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2D1A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услуг (работ) и компенсации затрат государства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F3CDF" w:rsidRPr="00185C2F" w:rsidTr="00536827">
        <w:trPr>
          <w:trHeight w:val="255"/>
        </w:trPr>
        <w:tc>
          <w:tcPr>
            <w:tcW w:w="14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CDF" w:rsidRPr="002D1A2B" w:rsidRDefault="008F3CDF" w:rsidP="0029502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1A2B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1050,0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860,0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-510,0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-110,0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130,5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87,2</w:t>
            </w:r>
          </w:p>
        </w:tc>
      </w:tr>
      <w:tr w:rsidR="008F3CDF" w:rsidRPr="00185C2F" w:rsidTr="00536827">
        <w:trPr>
          <w:trHeight w:val="255"/>
        </w:trPr>
        <w:tc>
          <w:tcPr>
            <w:tcW w:w="14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CDF" w:rsidRPr="002D1A2B" w:rsidRDefault="008F3CDF" w:rsidP="0029502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1A2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Штрафы, санкции, возмещение ущерба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895,0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990,0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1010,0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106,1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104,2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102,0</w:t>
            </w:r>
          </w:p>
        </w:tc>
      </w:tr>
      <w:tr w:rsidR="008F3CDF" w:rsidRPr="00185C2F" w:rsidTr="00536827">
        <w:trPr>
          <w:trHeight w:val="255"/>
        </w:trPr>
        <w:tc>
          <w:tcPr>
            <w:tcW w:w="14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CDF" w:rsidRPr="002D1A2B" w:rsidRDefault="008F3CDF" w:rsidP="0029502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1A2B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DF" w:rsidRPr="0049586F" w:rsidRDefault="008F3C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</w:tbl>
    <w:p w:rsidR="00E26C5C" w:rsidRPr="00606889" w:rsidRDefault="00E26C5C" w:rsidP="00B61524">
      <w:pPr>
        <w:spacing w:before="120"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6889">
        <w:rPr>
          <w:rFonts w:ascii="Times New Roman" w:eastAsia="Times New Roman" w:hAnsi="Times New Roman" w:cs="Times New Roman"/>
          <w:b/>
          <w:sz w:val="24"/>
          <w:szCs w:val="24"/>
        </w:rPr>
        <w:t>Налог на доходы физических лиц</w:t>
      </w:r>
    </w:p>
    <w:p w:rsidR="00783322" w:rsidRPr="001E53F0" w:rsidRDefault="00783322" w:rsidP="00B61524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F0">
        <w:rPr>
          <w:rFonts w:ascii="Times New Roman" w:hAnsi="Times New Roman" w:cs="Times New Roman"/>
          <w:sz w:val="24"/>
          <w:szCs w:val="24"/>
        </w:rPr>
        <w:t>Прогноз поступления налога на доходы физических лиц на 202</w:t>
      </w:r>
      <w:r w:rsidR="00405EB9">
        <w:rPr>
          <w:rFonts w:ascii="Times New Roman" w:hAnsi="Times New Roman" w:cs="Times New Roman"/>
          <w:sz w:val="24"/>
          <w:szCs w:val="24"/>
        </w:rPr>
        <w:t>2</w:t>
      </w:r>
      <w:r w:rsidRPr="001E53F0">
        <w:rPr>
          <w:rFonts w:ascii="Times New Roman" w:hAnsi="Times New Roman" w:cs="Times New Roman"/>
          <w:sz w:val="24"/>
          <w:szCs w:val="24"/>
        </w:rPr>
        <w:t xml:space="preserve"> год и на </w:t>
      </w:r>
      <w:r w:rsidR="00A75385">
        <w:rPr>
          <w:rFonts w:ascii="Times New Roman" w:hAnsi="Times New Roman" w:cs="Times New Roman"/>
          <w:sz w:val="24"/>
          <w:szCs w:val="24"/>
        </w:rPr>
        <w:t xml:space="preserve">плановый период 2023 и 2024 годов </w:t>
      </w:r>
      <w:r w:rsidRPr="001E53F0">
        <w:rPr>
          <w:rFonts w:ascii="Times New Roman" w:hAnsi="Times New Roman" w:cs="Times New Roman"/>
          <w:sz w:val="24"/>
          <w:szCs w:val="24"/>
        </w:rPr>
        <w:t>осуществлен исходя из ожидаемой оценки поступлений налога на доходы физических лиц за 202</w:t>
      </w:r>
      <w:r w:rsidR="00405EB9">
        <w:rPr>
          <w:rFonts w:ascii="Times New Roman" w:hAnsi="Times New Roman" w:cs="Times New Roman"/>
          <w:sz w:val="24"/>
          <w:szCs w:val="24"/>
        </w:rPr>
        <w:t>1</w:t>
      </w:r>
      <w:r w:rsidRPr="001E53F0">
        <w:rPr>
          <w:rFonts w:ascii="Times New Roman" w:hAnsi="Times New Roman" w:cs="Times New Roman"/>
          <w:sz w:val="24"/>
          <w:szCs w:val="24"/>
        </w:rPr>
        <w:t xml:space="preserve"> год, прогнозируемых показателей фонда оплаты труда по данным отдела экономического развития администрации Суражского района, фактически сложившейся динамики поступлений налога.</w:t>
      </w:r>
    </w:p>
    <w:p w:rsidR="00783322" w:rsidRPr="001E53F0" w:rsidRDefault="00783322" w:rsidP="00B61524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53F0">
        <w:rPr>
          <w:rFonts w:ascii="Times New Roman" w:hAnsi="Times New Roman" w:cs="Times New Roman"/>
          <w:sz w:val="24"/>
          <w:szCs w:val="24"/>
        </w:rPr>
        <w:t>Исходя из прогнозируемых темпов роста показателей фонда оплаты труда на 202</w:t>
      </w:r>
      <w:r w:rsidR="00405EB9">
        <w:rPr>
          <w:rFonts w:ascii="Times New Roman" w:hAnsi="Times New Roman" w:cs="Times New Roman"/>
          <w:sz w:val="24"/>
          <w:szCs w:val="24"/>
        </w:rPr>
        <w:t>2</w:t>
      </w:r>
      <w:r w:rsidRPr="001E53F0">
        <w:rPr>
          <w:rFonts w:ascii="Times New Roman" w:hAnsi="Times New Roman" w:cs="Times New Roman"/>
          <w:sz w:val="24"/>
          <w:szCs w:val="24"/>
        </w:rPr>
        <w:t xml:space="preserve"> год и на плановый период  202</w:t>
      </w:r>
      <w:r w:rsidR="00405EB9">
        <w:rPr>
          <w:rFonts w:ascii="Times New Roman" w:hAnsi="Times New Roman" w:cs="Times New Roman"/>
          <w:sz w:val="24"/>
          <w:szCs w:val="24"/>
        </w:rPr>
        <w:t>3</w:t>
      </w:r>
      <w:r w:rsidRPr="001E53F0">
        <w:rPr>
          <w:rFonts w:ascii="Times New Roman" w:hAnsi="Times New Roman" w:cs="Times New Roman"/>
          <w:sz w:val="24"/>
          <w:szCs w:val="24"/>
        </w:rPr>
        <w:t xml:space="preserve"> и 202</w:t>
      </w:r>
      <w:r w:rsidR="00405EB9">
        <w:rPr>
          <w:rFonts w:ascii="Times New Roman" w:hAnsi="Times New Roman" w:cs="Times New Roman"/>
          <w:sz w:val="24"/>
          <w:szCs w:val="24"/>
        </w:rPr>
        <w:t>4</w:t>
      </w:r>
      <w:r w:rsidRPr="001E53F0">
        <w:rPr>
          <w:rFonts w:ascii="Times New Roman" w:hAnsi="Times New Roman" w:cs="Times New Roman"/>
          <w:sz w:val="24"/>
          <w:szCs w:val="24"/>
        </w:rPr>
        <w:t xml:space="preserve"> годов, а также нормативов отчислений налога в районный бюджет, определенных с учетом перераспределения дополнительных отчислений налога, переданных бюджетам муниципальных районов, заменяющих часть дотации на выравнивание бюджетной обеспеченности муниципальных образований, рассчитан прогнозный объем поступлений налога на доходы физических лиц в 202</w:t>
      </w:r>
      <w:r w:rsidR="00405EB9">
        <w:rPr>
          <w:rFonts w:ascii="Times New Roman" w:hAnsi="Times New Roman" w:cs="Times New Roman"/>
          <w:sz w:val="24"/>
          <w:szCs w:val="24"/>
        </w:rPr>
        <w:t>2</w:t>
      </w:r>
      <w:r w:rsidRPr="001E53F0">
        <w:rPr>
          <w:rFonts w:ascii="Times New Roman" w:hAnsi="Times New Roman" w:cs="Times New Roman"/>
          <w:sz w:val="24"/>
          <w:szCs w:val="24"/>
        </w:rPr>
        <w:t xml:space="preserve"> году</w:t>
      </w:r>
      <w:proofErr w:type="gramEnd"/>
      <w:r w:rsidRPr="001E53F0">
        <w:rPr>
          <w:rFonts w:ascii="Times New Roman" w:hAnsi="Times New Roman" w:cs="Times New Roman"/>
          <w:sz w:val="24"/>
          <w:szCs w:val="24"/>
        </w:rPr>
        <w:t xml:space="preserve"> в объеме </w:t>
      </w:r>
      <w:r w:rsidR="00405EB9">
        <w:rPr>
          <w:rFonts w:ascii="Times New Roman" w:hAnsi="Times New Roman" w:cs="Times New Roman"/>
          <w:sz w:val="24"/>
          <w:szCs w:val="24"/>
        </w:rPr>
        <w:t>108032,0</w:t>
      </w:r>
      <w:r w:rsidRPr="001E53F0">
        <w:rPr>
          <w:rFonts w:ascii="Times New Roman" w:hAnsi="Times New Roman" w:cs="Times New Roman"/>
          <w:sz w:val="24"/>
          <w:szCs w:val="24"/>
        </w:rPr>
        <w:t> тыс. рублей, на плановый период 202</w:t>
      </w:r>
      <w:r w:rsidR="00405EB9">
        <w:rPr>
          <w:rFonts w:ascii="Times New Roman" w:hAnsi="Times New Roman" w:cs="Times New Roman"/>
          <w:sz w:val="24"/>
          <w:szCs w:val="24"/>
        </w:rPr>
        <w:t>3</w:t>
      </w:r>
      <w:r w:rsidRPr="001E53F0">
        <w:rPr>
          <w:rFonts w:ascii="Times New Roman" w:hAnsi="Times New Roman" w:cs="Times New Roman"/>
          <w:sz w:val="24"/>
          <w:szCs w:val="24"/>
        </w:rPr>
        <w:t xml:space="preserve"> года в объеме </w:t>
      </w:r>
      <w:r w:rsidR="00405EB9">
        <w:rPr>
          <w:rFonts w:ascii="Times New Roman" w:hAnsi="Times New Roman" w:cs="Times New Roman"/>
          <w:sz w:val="24"/>
          <w:szCs w:val="24"/>
        </w:rPr>
        <w:t>116356,0</w:t>
      </w:r>
      <w:r w:rsidRPr="001E53F0">
        <w:rPr>
          <w:rFonts w:ascii="Times New Roman" w:hAnsi="Times New Roman" w:cs="Times New Roman"/>
          <w:sz w:val="24"/>
          <w:szCs w:val="24"/>
        </w:rPr>
        <w:t> тыс. рублей, на 202</w:t>
      </w:r>
      <w:r w:rsidR="00405EB9">
        <w:rPr>
          <w:rFonts w:ascii="Times New Roman" w:hAnsi="Times New Roman" w:cs="Times New Roman"/>
          <w:sz w:val="24"/>
          <w:szCs w:val="24"/>
        </w:rPr>
        <w:t>4</w:t>
      </w:r>
      <w:r w:rsidRPr="001E53F0">
        <w:rPr>
          <w:rFonts w:ascii="Times New Roman" w:hAnsi="Times New Roman" w:cs="Times New Roman"/>
          <w:sz w:val="24"/>
          <w:szCs w:val="24"/>
        </w:rPr>
        <w:t xml:space="preserve"> год в объеме </w:t>
      </w:r>
      <w:r w:rsidR="00405EB9">
        <w:rPr>
          <w:rFonts w:ascii="Times New Roman" w:hAnsi="Times New Roman" w:cs="Times New Roman"/>
          <w:sz w:val="24"/>
          <w:szCs w:val="24"/>
        </w:rPr>
        <w:t>124782,0</w:t>
      </w:r>
      <w:r w:rsidRPr="001E53F0">
        <w:rPr>
          <w:rFonts w:ascii="Times New Roman" w:hAnsi="Times New Roman" w:cs="Times New Roman"/>
          <w:sz w:val="24"/>
          <w:szCs w:val="24"/>
        </w:rPr>
        <w:t> тыс. рублей.</w:t>
      </w:r>
    </w:p>
    <w:p w:rsidR="00132D85" w:rsidRPr="001E53F0" w:rsidRDefault="00DD50A2" w:rsidP="00B6152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F0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32D85" w:rsidRPr="001E53F0">
        <w:rPr>
          <w:rFonts w:ascii="Times New Roman" w:eastAsia="Times New Roman" w:hAnsi="Times New Roman" w:cs="Times New Roman"/>
          <w:sz w:val="24"/>
          <w:szCs w:val="24"/>
        </w:rPr>
        <w:t xml:space="preserve">рогнозный объём поступлений налога в </w:t>
      </w:r>
      <w:r w:rsidR="000B3F9F" w:rsidRPr="001E53F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05EB9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 w:rsidRPr="001E53F0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132D85" w:rsidRPr="001E53F0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05EB9">
        <w:rPr>
          <w:rFonts w:ascii="Times New Roman" w:eastAsia="Times New Roman" w:hAnsi="Times New Roman" w:cs="Times New Roman"/>
          <w:sz w:val="24"/>
          <w:szCs w:val="24"/>
        </w:rPr>
        <w:t xml:space="preserve"> выше </w:t>
      </w:r>
      <w:r w:rsidR="00132D85" w:rsidRPr="001E53F0">
        <w:rPr>
          <w:rFonts w:ascii="Times New Roman" w:eastAsia="Times New Roman" w:hAnsi="Times New Roman" w:cs="Times New Roman"/>
          <w:sz w:val="24"/>
          <w:szCs w:val="24"/>
        </w:rPr>
        <w:t xml:space="preserve">ожидаемого исполнения бюджета </w:t>
      </w:r>
      <w:r w:rsidR="000B3F9F" w:rsidRPr="001E53F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23BBF" w:rsidRPr="001E53F0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5EB9">
        <w:rPr>
          <w:rFonts w:ascii="Times New Roman" w:eastAsia="Times New Roman" w:hAnsi="Times New Roman" w:cs="Times New Roman"/>
          <w:sz w:val="24"/>
          <w:szCs w:val="24"/>
        </w:rPr>
        <w:t>1</w:t>
      </w:r>
      <w:r w:rsidR="000B3F9F" w:rsidRPr="001E53F0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132D85" w:rsidRPr="001E53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05EB9">
        <w:rPr>
          <w:rFonts w:ascii="Times New Roman" w:eastAsia="Times New Roman" w:hAnsi="Times New Roman" w:cs="Times New Roman"/>
          <w:sz w:val="24"/>
          <w:szCs w:val="24"/>
        </w:rPr>
        <w:t xml:space="preserve"> на 1332,0 тыс. рублей, или на 14,6%.</w:t>
      </w:r>
      <w:r w:rsidR="00132D85" w:rsidRPr="001E53F0">
        <w:rPr>
          <w:rFonts w:ascii="Times New Roman" w:eastAsia="Times New Roman" w:hAnsi="Times New Roman" w:cs="Times New Roman"/>
          <w:sz w:val="24"/>
          <w:szCs w:val="24"/>
        </w:rPr>
        <w:t xml:space="preserve"> В структуре собственных доходов бюджета на долю налога на доходы физических лиц  в </w:t>
      </w:r>
      <w:r w:rsidR="000B3F9F" w:rsidRPr="001E53F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05EB9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 w:rsidRPr="001E53F0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132D85" w:rsidRPr="001E53F0">
        <w:rPr>
          <w:rFonts w:ascii="Times New Roman" w:eastAsia="Times New Roman" w:hAnsi="Times New Roman" w:cs="Times New Roman"/>
          <w:sz w:val="24"/>
          <w:szCs w:val="24"/>
        </w:rPr>
        <w:t xml:space="preserve">у приходится </w:t>
      </w:r>
      <w:r w:rsidR="00405EB9">
        <w:rPr>
          <w:rFonts w:ascii="Times New Roman" w:eastAsia="Times New Roman" w:hAnsi="Times New Roman" w:cs="Times New Roman"/>
          <w:sz w:val="24"/>
          <w:szCs w:val="24"/>
        </w:rPr>
        <w:t>77,2</w:t>
      </w:r>
      <w:r w:rsidR="00132D85" w:rsidRPr="001E53F0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132D85" w:rsidRPr="001E53F0" w:rsidRDefault="00132D85" w:rsidP="00B61524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F0">
        <w:rPr>
          <w:rFonts w:ascii="Times New Roman" w:eastAsia="Times New Roman" w:hAnsi="Times New Roman" w:cs="Times New Roman"/>
          <w:sz w:val="24"/>
          <w:szCs w:val="24"/>
        </w:rPr>
        <w:t>Доходы местного бюджета по налогу на доходы физических лиц прогнозируются на 20</w:t>
      </w:r>
      <w:r w:rsidR="00DF0C20" w:rsidRPr="001E53F0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5EB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E53F0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405EB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E53F0">
        <w:rPr>
          <w:rFonts w:ascii="Times New Roman" w:eastAsia="Times New Roman" w:hAnsi="Times New Roman" w:cs="Times New Roman"/>
          <w:sz w:val="24"/>
          <w:szCs w:val="24"/>
        </w:rPr>
        <w:t xml:space="preserve"> годы </w:t>
      </w:r>
      <w:r w:rsidR="001115FE" w:rsidRPr="001E53F0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DF0C20" w:rsidRPr="001E53F0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E53F0">
        <w:rPr>
          <w:rFonts w:ascii="Times New Roman" w:eastAsia="Times New Roman" w:hAnsi="Times New Roman" w:cs="Times New Roman"/>
          <w:sz w:val="24"/>
          <w:szCs w:val="24"/>
        </w:rPr>
        <w:t>емп</w:t>
      </w:r>
      <w:r w:rsidR="001115FE" w:rsidRPr="001E53F0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1E53F0">
        <w:rPr>
          <w:rFonts w:ascii="Times New Roman" w:eastAsia="Times New Roman" w:hAnsi="Times New Roman" w:cs="Times New Roman"/>
          <w:sz w:val="24"/>
          <w:szCs w:val="24"/>
        </w:rPr>
        <w:t xml:space="preserve"> роста к предыдущему году </w:t>
      </w:r>
      <w:r w:rsidR="001115FE" w:rsidRPr="001E53F0">
        <w:rPr>
          <w:rFonts w:ascii="Times New Roman" w:eastAsia="Times New Roman" w:hAnsi="Times New Roman" w:cs="Times New Roman"/>
          <w:sz w:val="24"/>
          <w:szCs w:val="24"/>
        </w:rPr>
        <w:t xml:space="preserve">в объеме </w:t>
      </w:r>
      <w:r w:rsidR="00405EB9">
        <w:rPr>
          <w:rFonts w:ascii="Times New Roman" w:eastAsia="Times New Roman" w:hAnsi="Times New Roman" w:cs="Times New Roman"/>
          <w:sz w:val="24"/>
          <w:szCs w:val="24"/>
        </w:rPr>
        <w:t>7,7</w:t>
      </w:r>
      <w:r w:rsidRPr="001E53F0">
        <w:rPr>
          <w:rFonts w:ascii="Times New Roman" w:eastAsia="Times New Roman" w:hAnsi="Times New Roman" w:cs="Times New Roman"/>
          <w:sz w:val="24"/>
          <w:szCs w:val="24"/>
        </w:rPr>
        <w:t xml:space="preserve">% и </w:t>
      </w:r>
      <w:r w:rsidR="00405EB9">
        <w:rPr>
          <w:rFonts w:ascii="Times New Roman" w:eastAsia="Times New Roman" w:hAnsi="Times New Roman" w:cs="Times New Roman"/>
          <w:sz w:val="24"/>
          <w:szCs w:val="24"/>
        </w:rPr>
        <w:t>7,2</w:t>
      </w:r>
      <w:r w:rsidRPr="001E53F0">
        <w:rPr>
          <w:rFonts w:ascii="Times New Roman" w:eastAsia="Times New Roman" w:hAnsi="Times New Roman" w:cs="Times New Roman"/>
          <w:sz w:val="24"/>
          <w:szCs w:val="24"/>
        </w:rPr>
        <w:t xml:space="preserve">% соответственно.  </w:t>
      </w:r>
    </w:p>
    <w:p w:rsidR="00A76E57" w:rsidRPr="00606889" w:rsidRDefault="00A76E57" w:rsidP="00B61524">
      <w:pPr>
        <w:keepNext/>
        <w:spacing w:before="120"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6889">
        <w:rPr>
          <w:rFonts w:ascii="Times New Roman" w:eastAsia="Times New Roman" w:hAnsi="Times New Roman" w:cs="Times New Roman"/>
          <w:b/>
          <w:sz w:val="24"/>
          <w:szCs w:val="24"/>
        </w:rPr>
        <w:t>Акцизы по подакцизным товарам (продукции), производимым на</w:t>
      </w:r>
      <w:r w:rsidRPr="00606889">
        <w:rPr>
          <w:rFonts w:ascii="Times New Roman" w:eastAsia="Times New Roman" w:hAnsi="Times New Roman" w:cs="Times New Roman"/>
          <w:b/>
          <w:sz w:val="24"/>
          <w:szCs w:val="24"/>
        </w:rPr>
        <w:br/>
        <w:t>территории Российской Федерации</w:t>
      </w:r>
    </w:p>
    <w:p w:rsidR="00C4490B" w:rsidRPr="00F85F37" w:rsidRDefault="00C4490B" w:rsidP="00B61524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F37">
        <w:rPr>
          <w:rFonts w:ascii="Times New Roman" w:hAnsi="Times New Roman" w:cs="Times New Roman"/>
          <w:sz w:val="24"/>
          <w:szCs w:val="24"/>
        </w:rPr>
        <w:t>При расчете акцизов на нефтепродукты учтены изменения действующего норматива зачисления в районный бюджет, предусматривающие уменьшение с 1 января 202</w:t>
      </w:r>
      <w:r w:rsidR="00D63EE9">
        <w:rPr>
          <w:rFonts w:ascii="Times New Roman" w:hAnsi="Times New Roman" w:cs="Times New Roman"/>
          <w:sz w:val="24"/>
          <w:szCs w:val="24"/>
        </w:rPr>
        <w:t>2</w:t>
      </w:r>
      <w:r w:rsidRPr="00F85F37">
        <w:rPr>
          <w:rFonts w:ascii="Times New Roman" w:hAnsi="Times New Roman" w:cs="Times New Roman"/>
          <w:sz w:val="24"/>
          <w:szCs w:val="24"/>
        </w:rPr>
        <w:t xml:space="preserve"> года норматива для Суражского района с </w:t>
      </w:r>
      <w:r w:rsidR="00D63EE9">
        <w:rPr>
          <w:rFonts w:ascii="Times New Roman" w:hAnsi="Times New Roman" w:cs="Times New Roman"/>
          <w:sz w:val="24"/>
          <w:szCs w:val="24"/>
        </w:rPr>
        <w:t>0,4972</w:t>
      </w:r>
      <w:r w:rsidRPr="00F85F37">
        <w:rPr>
          <w:rFonts w:ascii="Times New Roman" w:hAnsi="Times New Roman" w:cs="Times New Roman"/>
          <w:sz w:val="24"/>
          <w:szCs w:val="24"/>
        </w:rPr>
        <w:t xml:space="preserve"> до 0,4</w:t>
      </w:r>
      <w:r w:rsidR="00D63EE9">
        <w:rPr>
          <w:rFonts w:ascii="Times New Roman" w:hAnsi="Times New Roman" w:cs="Times New Roman"/>
          <w:sz w:val="24"/>
          <w:szCs w:val="24"/>
        </w:rPr>
        <w:t>888</w:t>
      </w:r>
      <w:r w:rsidRPr="00F85F37">
        <w:rPr>
          <w:rFonts w:ascii="Times New Roman" w:hAnsi="Times New Roman" w:cs="Times New Roman"/>
          <w:sz w:val="24"/>
          <w:szCs w:val="24"/>
        </w:rPr>
        <w:t xml:space="preserve"> процента. </w:t>
      </w:r>
    </w:p>
    <w:p w:rsidR="00C4490B" w:rsidRPr="00F85F37" w:rsidRDefault="00C4490B" w:rsidP="00B61524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F37">
        <w:rPr>
          <w:rFonts w:ascii="Times New Roman" w:hAnsi="Times New Roman" w:cs="Times New Roman"/>
          <w:sz w:val="24"/>
          <w:szCs w:val="24"/>
        </w:rPr>
        <w:t>В 202</w:t>
      </w:r>
      <w:r w:rsidR="00D63EE9">
        <w:rPr>
          <w:rFonts w:ascii="Times New Roman" w:hAnsi="Times New Roman" w:cs="Times New Roman"/>
          <w:sz w:val="24"/>
          <w:szCs w:val="24"/>
        </w:rPr>
        <w:t>2</w:t>
      </w:r>
      <w:r w:rsidRPr="00F85F37">
        <w:rPr>
          <w:rFonts w:ascii="Times New Roman" w:hAnsi="Times New Roman" w:cs="Times New Roman"/>
          <w:sz w:val="24"/>
          <w:szCs w:val="24"/>
        </w:rPr>
        <w:t xml:space="preserve"> году в целом поступления акцизов на нефтепродукты планируются в сумме </w:t>
      </w:r>
      <w:r w:rsidR="00D63EE9">
        <w:rPr>
          <w:rFonts w:ascii="Times New Roman" w:hAnsi="Times New Roman" w:cs="Times New Roman"/>
          <w:sz w:val="24"/>
          <w:szCs w:val="24"/>
        </w:rPr>
        <w:t>20432,0</w:t>
      </w:r>
      <w:r w:rsidRPr="00F85F37">
        <w:rPr>
          <w:rFonts w:ascii="Times New Roman" w:hAnsi="Times New Roman" w:cs="Times New Roman"/>
          <w:sz w:val="24"/>
          <w:szCs w:val="24"/>
        </w:rPr>
        <w:t xml:space="preserve"> тыс. рублей, в том числе: доходов от уплаты акцизов на дизельное топливо – </w:t>
      </w:r>
      <w:r w:rsidR="00D63EE9">
        <w:rPr>
          <w:rFonts w:ascii="Times New Roman" w:hAnsi="Times New Roman" w:cs="Times New Roman"/>
          <w:sz w:val="24"/>
          <w:szCs w:val="24"/>
        </w:rPr>
        <w:t>9238,3</w:t>
      </w:r>
      <w:r w:rsidRPr="00F85F37">
        <w:rPr>
          <w:rFonts w:ascii="Times New Roman" w:hAnsi="Times New Roman" w:cs="Times New Roman"/>
          <w:sz w:val="24"/>
          <w:szCs w:val="24"/>
        </w:rPr>
        <w:t xml:space="preserve"> тыс. рублей, моторные масла – 51,2 тыс. рублей, автомобильный бензин – </w:t>
      </w:r>
      <w:r w:rsidR="00D63EE9">
        <w:rPr>
          <w:rFonts w:ascii="Times New Roman" w:hAnsi="Times New Roman" w:cs="Times New Roman"/>
          <w:sz w:val="24"/>
          <w:szCs w:val="24"/>
        </w:rPr>
        <w:t>12302,0</w:t>
      </w:r>
      <w:r w:rsidRPr="00F85F37">
        <w:rPr>
          <w:rFonts w:ascii="Times New Roman" w:hAnsi="Times New Roman" w:cs="Times New Roman"/>
          <w:sz w:val="24"/>
          <w:szCs w:val="24"/>
        </w:rPr>
        <w:t> тыс. рублей, прямогонный бензин  -  (- 1</w:t>
      </w:r>
      <w:r w:rsidR="00D63EE9">
        <w:rPr>
          <w:rFonts w:ascii="Times New Roman" w:hAnsi="Times New Roman" w:cs="Times New Roman"/>
          <w:sz w:val="24"/>
          <w:szCs w:val="24"/>
        </w:rPr>
        <w:t> 158,5</w:t>
      </w:r>
      <w:r w:rsidRPr="00F85F37">
        <w:rPr>
          <w:rFonts w:ascii="Times New Roman" w:hAnsi="Times New Roman" w:cs="Times New Roman"/>
          <w:sz w:val="24"/>
          <w:szCs w:val="24"/>
        </w:rPr>
        <w:t>) тыс. рублей.</w:t>
      </w:r>
    </w:p>
    <w:p w:rsidR="00132D85" w:rsidRPr="00F85F37" w:rsidRDefault="00C4490B" w:rsidP="00107F2F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F37">
        <w:rPr>
          <w:rFonts w:ascii="Times New Roman" w:hAnsi="Times New Roman" w:cs="Times New Roman"/>
          <w:sz w:val="24"/>
          <w:szCs w:val="24"/>
        </w:rPr>
        <w:t>Доходы районного бюджета на 202</w:t>
      </w:r>
      <w:r w:rsidR="00107F2F">
        <w:rPr>
          <w:rFonts w:ascii="Times New Roman" w:hAnsi="Times New Roman" w:cs="Times New Roman"/>
          <w:sz w:val="24"/>
          <w:szCs w:val="24"/>
        </w:rPr>
        <w:t>3</w:t>
      </w:r>
      <w:r w:rsidRPr="00F85F37">
        <w:rPr>
          <w:rFonts w:ascii="Times New Roman" w:hAnsi="Times New Roman" w:cs="Times New Roman"/>
          <w:sz w:val="24"/>
          <w:szCs w:val="24"/>
        </w:rPr>
        <w:t xml:space="preserve"> год от уплаты акцизов на нефтепродукты прогнозируются в сумме </w:t>
      </w:r>
      <w:r w:rsidR="00107F2F">
        <w:rPr>
          <w:rFonts w:ascii="Times New Roman" w:hAnsi="Times New Roman" w:cs="Times New Roman"/>
          <w:sz w:val="24"/>
          <w:szCs w:val="24"/>
        </w:rPr>
        <w:t>20272,5</w:t>
      </w:r>
      <w:r w:rsidRPr="00F85F37">
        <w:rPr>
          <w:rFonts w:ascii="Times New Roman" w:hAnsi="Times New Roman" w:cs="Times New Roman"/>
          <w:sz w:val="24"/>
          <w:szCs w:val="24"/>
        </w:rPr>
        <w:t> тыс. рублей, на 202</w:t>
      </w:r>
      <w:r w:rsidR="00107F2F">
        <w:rPr>
          <w:rFonts w:ascii="Times New Roman" w:hAnsi="Times New Roman" w:cs="Times New Roman"/>
          <w:sz w:val="24"/>
          <w:szCs w:val="24"/>
        </w:rPr>
        <w:t>4</w:t>
      </w:r>
      <w:r w:rsidRPr="00F85F37">
        <w:rPr>
          <w:rFonts w:ascii="Times New Roman" w:hAnsi="Times New Roman" w:cs="Times New Roman"/>
          <w:sz w:val="24"/>
          <w:szCs w:val="24"/>
        </w:rPr>
        <w:t xml:space="preserve"> год – 20</w:t>
      </w:r>
      <w:r w:rsidR="00107F2F">
        <w:rPr>
          <w:rFonts w:ascii="Times New Roman" w:hAnsi="Times New Roman" w:cs="Times New Roman"/>
          <w:sz w:val="24"/>
          <w:szCs w:val="24"/>
        </w:rPr>
        <w:t>164</w:t>
      </w:r>
      <w:r w:rsidRPr="00F85F37">
        <w:rPr>
          <w:rFonts w:ascii="Times New Roman" w:hAnsi="Times New Roman" w:cs="Times New Roman"/>
          <w:sz w:val="24"/>
          <w:szCs w:val="24"/>
        </w:rPr>
        <w:t xml:space="preserve"> тыс. рублей. </w:t>
      </w:r>
      <w:r w:rsidR="00132D85" w:rsidRPr="00F85F37">
        <w:rPr>
          <w:rFonts w:ascii="Times New Roman" w:eastAsia="Times New Roman" w:hAnsi="Times New Roman" w:cs="Times New Roman"/>
          <w:sz w:val="24"/>
          <w:szCs w:val="24"/>
        </w:rPr>
        <w:t>Темп роста акцизов в 20</w:t>
      </w:r>
      <w:r w:rsidR="00582A0D" w:rsidRPr="00F85F37">
        <w:rPr>
          <w:rFonts w:ascii="Times New Roman" w:eastAsia="Times New Roman" w:hAnsi="Times New Roman" w:cs="Times New Roman"/>
          <w:sz w:val="24"/>
          <w:szCs w:val="24"/>
        </w:rPr>
        <w:t>2</w:t>
      </w:r>
      <w:r w:rsidR="00107F2F">
        <w:rPr>
          <w:rFonts w:ascii="Times New Roman" w:eastAsia="Times New Roman" w:hAnsi="Times New Roman" w:cs="Times New Roman"/>
          <w:sz w:val="24"/>
          <w:szCs w:val="24"/>
        </w:rPr>
        <w:t>3</w:t>
      </w:r>
      <w:r w:rsidR="00132D85" w:rsidRPr="00F85F37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107F2F">
        <w:rPr>
          <w:rFonts w:ascii="Times New Roman" w:eastAsia="Times New Roman" w:hAnsi="Times New Roman" w:cs="Times New Roman"/>
          <w:sz w:val="24"/>
          <w:szCs w:val="24"/>
        </w:rPr>
        <w:t>4</w:t>
      </w:r>
      <w:r w:rsidR="00132D85" w:rsidRPr="00F85F37">
        <w:rPr>
          <w:rFonts w:ascii="Times New Roman" w:eastAsia="Times New Roman" w:hAnsi="Times New Roman" w:cs="Times New Roman"/>
          <w:sz w:val="24"/>
          <w:szCs w:val="24"/>
        </w:rPr>
        <w:t xml:space="preserve"> годах к предыдущему году составляет </w:t>
      </w:r>
      <w:r w:rsidR="00107F2F">
        <w:rPr>
          <w:rFonts w:ascii="Times New Roman" w:eastAsia="Times New Roman" w:hAnsi="Times New Roman" w:cs="Times New Roman"/>
          <w:sz w:val="24"/>
          <w:szCs w:val="24"/>
        </w:rPr>
        <w:t>-0,8</w:t>
      </w:r>
      <w:r w:rsidR="00EB548B" w:rsidRPr="00F85F37">
        <w:rPr>
          <w:rFonts w:ascii="Times New Roman" w:eastAsia="Times New Roman" w:hAnsi="Times New Roman" w:cs="Times New Roman"/>
          <w:sz w:val="24"/>
          <w:szCs w:val="24"/>
        </w:rPr>
        <w:t xml:space="preserve">%,  </w:t>
      </w:r>
      <w:r w:rsidR="00107F2F">
        <w:rPr>
          <w:rFonts w:ascii="Times New Roman" w:eastAsia="Times New Roman" w:hAnsi="Times New Roman" w:cs="Times New Roman"/>
          <w:sz w:val="24"/>
          <w:szCs w:val="24"/>
        </w:rPr>
        <w:t>-0,5</w:t>
      </w:r>
      <w:r w:rsidR="00EB548B" w:rsidRPr="00F85F37">
        <w:rPr>
          <w:rFonts w:ascii="Times New Roman" w:eastAsia="Times New Roman" w:hAnsi="Times New Roman" w:cs="Times New Roman"/>
          <w:sz w:val="24"/>
          <w:szCs w:val="24"/>
        </w:rPr>
        <w:t>%</w:t>
      </w:r>
      <w:r w:rsidR="00132D85" w:rsidRPr="00F85F37">
        <w:rPr>
          <w:rFonts w:ascii="Times New Roman" w:eastAsia="Times New Roman" w:hAnsi="Times New Roman" w:cs="Times New Roman"/>
          <w:sz w:val="24"/>
          <w:szCs w:val="24"/>
        </w:rPr>
        <w:t xml:space="preserve"> соответственно.  </w:t>
      </w:r>
    </w:p>
    <w:p w:rsidR="005229E1" w:rsidRPr="005229E1" w:rsidRDefault="005229E1" w:rsidP="00B61524">
      <w:pPr>
        <w:suppressAutoHyphens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229E1">
        <w:rPr>
          <w:rFonts w:ascii="Times New Roman" w:eastAsia="Times New Roman" w:hAnsi="Times New Roman" w:cs="Times New Roman"/>
          <w:b/>
          <w:sz w:val="20"/>
          <w:szCs w:val="20"/>
        </w:rPr>
        <w:t>НАЛОГИ НА СОВОКУПНЫЙ ДОХОД</w:t>
      </w:r>
    </w:p>
    <w:p w:rsidR="005229E1" w:rsidRPr="00606889" w:rsidRDefault="005229E1" w:rsidP="00B61524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88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156F1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606889">
        <w:rPr>
          <w:rFonts w:ascii="Times New Roman" w:eastAsia="Times New Roman" w:hAnsi="Times New Roman" w:cs="Times New Roman"/>
          <w:sz w:val="24"/>
          <w:szCs w:val="24"/>
        </w:rPr>
        <w:t>у 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налоги на совокупный доход </w:t>
      </w:r>
      <w:r w:rsidRPr="00606889">
        <w:rPr>
          <w:rFonts w:ascii="Times New Roman" w:eastAsia="Times New Roman" w:hAnsi="Times New Roman" w:cs="Times New Roman"/>
          <w:sz w:val="24"/>
          <w:szCs w:val="24"/>
        </w:rPr>
        <w:t xml:space="preserve">запланированы в сумме </w:t>
      </w:r>
      <w:r w:rsidR="006156F1">
        <w:rPr>
          <w:rFonts w:ascii="Times New Roman" w:eastAsia="Times New Roman" w:hAnsi="Times New Roman" w:cs="Times New Roman"/>
          <w:sz w:val="24"/>
          <w:szCs w:val="24"/>
        </w:rPr>
        <w:t>4473,0</w:t>
      </w:r>
      <w:r w:rsidRPr="00606889">
        <w:rPr>
          <w:rFonts w:ascii="Times New Roman" w:eastAsia="Times New Roman" w:hAnsi="Times New Roman" w:cs="Times New Roman"/>
          <w:sz w:val="24"/>
          <w:szCs w:val="24"/>
        </w:rPr>
        <w:t xml:space="preserve"> тыс. рублей, что ниже ожидаемого исполнения бюджета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96213D">
        <w:rPr>
          <w:rFonts w:ascii="Times New Roman" w:eastAsia="Times New Roman" w:hAnsi="Times New Roman" w:cs="Times New Roman"/>
          <w:sz w:val="24"/>
          <w:szCs w:val="24"/>
        </w:rPr>
        <w:t>2</w:t>
      </w:r>
      <w:r w:rsidR="006156F1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606889">
        <w:rPr>
          <w:rFonts w:ascii="Times New Roman" w:eastAsia="Times New Roman" w:hAnsi="Times New Roman" w:cs="Times New Roman"/>
          <w:sz w:val="24"/>
          <w:szCs w:val="24"/>
        </w:rPr>
        <w:t xml:space="preserve">а на </w:t>
      </w:r>
      <w:r w:rsidR="006156F1">
        <w:rPr>
          <w:rFonts w:ascii="Times New Roman" w:eastAsia="Times New Roman" w:hAnsi="Times New Roman" w:cs="Times New Roman"/>
          <w:sz w:val="24"/>
          <w:szCs w:val="24"/>
        </w:rPr>
        <w:t>1417,0</w:t>
      </w:r>
      <w:r w:rsidRPr="00606889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или на </w:t>
      </w:r>
      <w:r w:rsidR="006156F1">
        <w:rPr>
          <w:rFonts w:ascii="Times New Roman" w:eastAsia="Times New Roman" w:hAnsi="Times New Roman" w:cs="Times New Roman"/>
          <w:sz w:val="24"/>
          <w:szCs w:val="24"/>
        </w:rPr>
        <w:t>24,1</w:t>
      </w:r>
      <w:r w:rsidRPr="00606889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E27CF8" w:rsidRPr="00606889" w:rsidRDefault="00E27CF8" w:rsidP="00B61524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6889">
        <w:rPr>
          <w:rFonts w:ascii="Times New Roman" w:eastAsia="Times New Roman" w:hAnsi="Times New Roman" w:cs="Times New Roman"/>
          <w:b/>
          <w:sz w:val="24"/>
          <w:szCs w:val="24"/>
        </w:rPr>
        <w:t>Единый налог на вмененный доход для отдельных видов деятельности</w:t>
      </w:r>
    </w:p>
    <w:p w:rsidR="005D6855" w:rsidRPr="005D6855" w:rsidRDefault="005D6855" w:rsidP="00B61524">
      <w:pPr>
        <w:suppressAutoHyphens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6855">
        <w:rPr>
          <w:rFonts w:ascii="Times New Roman" w:hAnsi="Times New Roman" w:cs="Times New Roman"/>
          <w:sz w:val="24"/>
          <w:szCs w:val="24"/>
        </w:rPr>
        <w:t>Расчет единого налога на вмененный доход для отдельных видов деятельности произведен с учетом фактического поступления в 20</w:t>
      </w:r>
      <w:r w:rsidR="00726F42">
        <w:rPr>
          <w:rFonts w:ascii="Times New Roman" w:hAnsi="Times New Roman" w:cs="Times New Roman"/>
          <w:sz w:val="24"/>
          <w:szCs w:val="24"/>
        </w:rPr>
        <w:t>20</w:t>
      </w:r>
      <w:r w:rsidRPr="005D6855">
        <w:rPr>
          <w:rFonts w:ascii="Times New Roman" w:hAnsi="Times New Roman" w:cs="Times New Roman"/>
          <w:sz w:val="24"/>
          <w:szCs w:val="24"/>
        </w:rPr>
        <w:t xml:space="preserve"> году и оценки поступлений в бюджет района налога в 202</w:t>
      </w:r>
      <w:r w:rsidR="00726F42">
        <w:rPr>
          <w:rFonts w:ascii="Times New Roman" w:hAnsi="Times New Roman" w:cs="Times New Roman"/>
          <w:sz w:val="24"/>
          <w:szCs w:val="24"/>
        </w:rPr>
        <w:t>1</w:t>
      </w:r>
      <w:r w:rsidRPr="005D6855">
        <w:rPr>
          <w:rFonts w:ascii="Times New Roman" w:hAnsi="Times New Roman" w:cs="Times New Roman"/>
          <w:sz w:val="24"/>
          <w:szCs w:val="24"/>
        </w:rPr>
        <w:t xml:space="preserve"> году, планируемых изменений налогового законодательства с 1 января 2021 года, которое предусматривает полную отмену ЕНВД с 2021 года </w:t>
      </w:r>
      <w:r w:rsidRPr="008019ED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Pr="008019ED">
          <w:rPr>
            <w:rFonts w:ascii="Times New Roman" w:hAnsi="Times New Roman" w:cs="Times New Roman"/>
            <w:sz w:val="24"/>
            <w:szCs w:val="24"/>
          </w:rPr>
          <w:t>п. 8 ст. 5</w:t>
        </w:r>
      </w:hyperlink>
      <w:r w:rsidRPr="005D6855">
        <w:rPr>
          <w:rFonts w:ascii="Times New Roman" w:hAnsi="Times New Roman" w:cs="Times New Roman"/>
          <w:sz w:val="24"/>
          <w:szCs w:val="24"/>
        </w:rPr>
        <w:t xml:space="preserve"> Федерального закона от 29 июня 2012 г. № 97-ФЗ).</w:t>
      </w:r>
      <w:proofErr w:type="gramEnd"/>
    </w:p>
    <w:p w:rsidR="005D6855" w:rsidRPr="005D6855" w:rsidRDefault="005D6855" w:rsidP="00B615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855">
        <w:rPr>
          <w:rFonts w:ascii="Times New Roman" w:hAnsi="Times New Roman" w:cs="Times New Roman"/>
          <w:sz w:val="24"/>
          <w:szCs w:val="24"/>
        </w:rPr>
        <w:lastRenderedPageBreak/>
        <w:t>Единый налог на вмененный доход для отдельных видов деятельности по муниципальному району на 202</w:t>
      </w:r>
      <w:r w:rsidR="00726F42">
        <w:rPr>
          <w:rFonts w:ascii="Times New Roman" w:hAnsi="Times New Roman" w:cs="Times New Roman"/>
          <w:sz w:val="24"/>
          <w:szCs w:val="24"/>
        </w:rPr>
        <w:t>2</w:t>
      </w:r>
      <w:r w:rsidRPr="005D6855">
        <w:rPr>
          <w:rFonts w:ascii="Times New Roman" w:hAnsi="Times New Roman" w:cs="Times New Roman"/>
          <w:sz w:val="24"/>
          <w:szCs w:val="24"/>
        </w:rPr>
        <w:t xml:space="preserve"> год рассчитан в сумме </w:t>
      </w:r>
      <w:r w:rsidR="00726F42">
        <w:rPr>
          <w:rFonts w:ascii="Times New Roman" w:hAnsi="Times New Roman" w:cs="Times New Roman"/>
          <w:sz w:val="24"/>
          <w:szCs w:val="24"/>
        </w:rPr>
        <w:t>5,0</w:t>
      </w:r>
      <w:r w:rsidRPr="005D6855">
        <w:rPr>
          <w:rFonts w:ascii="Times New Roman" w:hAnsi="Times New Roman" w:cs="Times New Roman"/>
          <w:sz w:val="24"/>
          <w:szCs w:val="24"/>
        </w:rPr>
        <w:t> тыс. рублей</w:t>
      </w:r>
      <w:r w:rsidR="00726F42">
        <w:rPr>
          <w:rFonts w:ascii="Times New Roman" w:hAnsi="Times New Roman" w:cs="Times New Roman"/>
          <w:sz w:val="24"/>
          <w:szCs w:val="24"/>
        </w:rPr>
        <w:t xml:space="preserve">. </w:t>
      </w:r>
      <w:r w:rsidRPr="005D6855">
        <w:rPr>
          <w:rFonts w:ascii="Times New Roman" w:hAnsi="Times New Roman" w:cs="Times New Roman"/>
          <w:sz w:val="24"/>
          <w:szCs w:val="24"/>
        </w:rPr>
        <w:t>Норматив отчислений по ЕНВД в бюджет муниципального района - 100%.</w:t>
      </w:r>
    </w:p>
    <w:p w:rsidR="006A39A5" w:rsidRPr="00606889" w:rsidRDefault="006A39A5" w:rsidP="00B61524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889">
        <w:rPr>
          <w:rFonts w:ascii="Times New Roman" w:eastAsia="Times New Roman" w:hAnsi="Times New Roman" w:cs="Times New Roman"/>
          <w:b/>
          <w:sz w:val="24"/>
          <w:szCs w:val="24"/>
        </w:rPr>
        <w:t>Единый сельскохозяйственный налог</w:t>
      </w:r>
    </w:p>
    <w:p w:rsidR="00A31B48" w:rsidRPr="0046797F" w:rsidRDefault="00A31B48" w:rsidP="00B61524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97F">
        <w:rPr>
          <w:rFonts w:ascii="Times New Roman" w:hAnsi="Times New Roman" w:cs="Times New Roman"/>
          <w:sz w:val="24"/>
          <w:szCs w:val="24"/>
        </w:rPr>
        <w:t>В основу расчёта прогноза единого сельскохозяйственного налога на 202</w:t>
      </w:r>
      <w:r w:rsidR="00404E72">
        <w:rPr>
          <w:rFonts w:ascii="Times New Roman" w:hAnsi="Times New Roman" w:cs="Times New Roman"/>
          <w:sz w:val="24"/>
          <w:szCs w:val="24"/>
        </w:rPr>
        <w:t>2</w:t>
      </w:r>
      <w:r w:rsidRPr="0046797F">
        <w:rPr>
          <w:rFonts w:ascii="Times New Roman" w:hAnsi="Times New Roman" w:cs="Times New Roman"/>
          <w:sz w:val="24"/>
          <w:szCs w:val="24"/>
        </w:rPr>
        <w:t xml:space="preserve"> год на </w:t>
      </w:r>
      <w:r w:rsidR="00A75385">
        <w:rPr>
          <w:rFonts w:ascii="Times New Roman" w:hAnsi="Times New Roman" w:cs="Times New Roman"/>
          <w:sz w:val="24"/>
          <w:szCs w:val="24"/>
        </w:rPr>
        <w:t xml:space="preserve">плановый период 2023 и 2024 годов </w:t>
      </w:r>
      <w:r w:rsidRPr="0046797F">
        <w:rPr>
          <w:rFonts w:ascii="Times New Roman" w:hAnsi="Times New Roman" w:cs="Times New Roman"/>
          <w:sz w:val="24"/>
          <w:szCs w:val="24"/>
        </w:rPr>
        <w:t>принимается ожидаемая величина налоговой базы (превышение доходов над расходами) на 202</w:t>
      </w:r>
      <w:r w:rsidR="00404E72">
        <w:rPr>
          <w:rFonts w:ascii="Times New Roman" w:hAnsi="Times New Roman" w:cs="Times New Roman"/>
          <w:sz w:val="24"/>
          <w:szCs w:val="24"/>
        </w:rPr>
        <w:t>2</w:t>
      </w:r>
      <w:r w:rsidRPr="0046797F">
        <w:rPr>
          <w:rFonts w:ascii="Times New Roman" w:hAnsi="Times New Roman" w:cs="Times New Roman"/>
          <w:sz w:val="24"/>
          <w:szCs w:val="24"/>
        </w:rPr>
        <w:t xml:space="preserve"> год, с учетом погашения недоимки по единому сельскохозяйственному налогу, сложившуюся </w:t>
      </w:r>
      <w:proofErr w:type="gramStart"/>
      <w:r w:rsidRPr="0046797F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Pr="0046797F">
        <w:rPr>
          <w:rFonts w:ascii="Times New Roman" w:hAnsi="Times New Roman" w:cs="Times New Roman"/>
          <w:sz w:val="24"/>
          <w:szCs w:val="24"/>
        </w:rPr>
        <w:t xml:space="preserve"> 202</w:t>
      </w:r>
      <w:r w:rsidR="00404E72">
        <w:rPr>
          <w:rFonts w:ascii="Times New Roman" w:hAnsi="Times New Roman" w:cs="Times New Roman"/>
          <w:sz w:val="24"/>
          <w:szCs w:val="24"/>
        </w:rPr>
        <w:t>1</w:t>
      </w:r>
      <w:r w:rsidRPr="0046797F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31B48" w:rsidRPr="0046797F" w:rsidRDefault="00A31B48" w:rsidP="00B61524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97F">
        <w:rPr>
          <w:rFonts w:ascii="Times New Roman" w:hAnsi="Times New Roman" w:cs="Times New Roman"/>
          <w:sz w:val="24"/>
          <w:szCs w:val="24"/>
        </w:rPr>
        <w:t>Ставка единого сельскохозяйственного налога составляет 6 процентов. Норматив распределения поступления налога в районный бюджет составляет 50% по налогу, взимаемому на территории городского поселения и 70% - по налогу, взимаемому на территориях сельских поселений. Плановая сумма единого сельскохозяйственного налога на 202</w:t>
      </w:r>
      <w:r w:rsidR="00404E72">
        <w:rPr>
          <w:rFonts w:ascii="Times New Roman" w:hAnsi="Times New Roman" w:cs="Times New Roman"/>
          <w:sz w:val="24"/>
          <w:szCs w:val="24"/>
        </w:rPr>
        <w:t>2</w:t>
      </w:r>
      <w:r w:rsidRPr="0046797F">
        <w:rPr>
          <w:rFonts w:ascii="Times New Roman" w:hAnsi="Times New Roman" w:cs="Times New Roman"/>
          <w:sz w:val="24"/>
          <w:szCs w:val="24"/>
        </w:rPr>
        <w:t xml:space="preserve"> год составила </w:t>
      </w:r>
      <w:r w:rsidR="00404E72">
        <w:rPr>
          <w:rFonts w:ascii="Times New Roman" w:hAnsi="Times New Roman" w:cs="Times New Roman"/>
          <w:sz w:val="24"/>
          <w:szCs w:val="24"/>
        </w:rPr>
        <w:t>633,0</w:t>
      </w:r>
      <w:r w:rsidRPr="0046797F">
        <w:rPr>
          <w:rFonts w:ascii="Times New Roman" w:hAnsi="Times New Roman" w:cs="Times New Roman"/>
          <w:sz w:val="24"/>
          <w:szCs w:val="24"/>
        </w:rPr>
        <w:t xml:space="preserve"> тыс. рублей, на 202</w:t>
      </w:r>
      <w:r w:rsidR="00404E72">
        <w:rPr>
          <w:rFonts w:ascii="Times New Roman" w:hAnsi="Times New Roman" w:cs="Times New Roman"/>
          <w:sz w:val="24"/>
          <w:szCs w:val="24"/>
        </w:rPr>
        <w:t>3</w:t>
      </w:r>
      <w:r w:rsidRPr="0046797F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404E72">
        <w:rPr>
          <w:rFonts w:ascii="Times New Roman" w:hAnsi="Times New Roman" w:cs="Times New Roman"/>
          <w:sz w:val="24"/>
          <w:szCs w:val="24"/>
        </w:rPr>
        <w:t>667,0</w:t>
      </w:r>
      <w:r w:rsidRPr="0046797F">
        <w:rPr>
          <w:rFonts w:ascii="Times New Roman" w:hAnsi="Times New Roman" w:cs="Times New Roman"/>
          <w:sz w:val="24"/>
          <w:szCs w:val="24"/>
        </w:rPr>
        <w:t> тыс. рублей, на 202</w:t>
      </w:r>
      <w:r w:rsidR="00404E72">
        <w:rPr>
          <w:rFonts w:ascii="Times New Roman" w:hAnsi="Times New Roman" w:cs="Times New Roman"/>
          <w:sz w:val="24"/>
          <w:szCs w:val="24"/>
        </w:rPr>
        <w:t>4</w:t>
      </w:r>
      <w:r w:rsidRPr="0046797F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404E72">
        <w:rPr>
          <w:rFonts w:ascii="Times New Roman" w:hAnsi="Times New Roman" w:cs="Times New Roman"/>
          <w:sz w:val="24"/>
          <w:szCs w:val="24"/>
        </w:rPr>
        <w:t>678,0</w:t>
      </w:r>
      <w:r w:rsidRPr="0046797F">
        <w:rPr>
          <w:rFonts w:ascii="Times New Roman" w:hAnsi="Times New Roman" w:cs="Times New Roman"/>
          <w:sz w:val="24"/>
          <w:szCs w:val="24"/>
        </w:rPr>
        <w:t> тыс. рублей.</w:t>
      </w:r>
    </w:p>
    <w:p w:rsidR="00132D85" w:rsidRPr="0046797F" w:rsidRDefault="00132D85" w:rsidP="00B6152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97F">
        <w:rPr>
          <w:rFonts w:ascii="Times New Roman" w:eastAsia="Times New Roman" w:hAnsi="Times New Roman" w:cs="Times New Roman"/>
          <w:sz w:val="24"/>
          <w:szCs w:val="24"/>
        </w:rPr>
        <w:t xml:space="preserve"> Темп роста единого сельскохозяйственного налога </w:t>
      </w:r>
      <w:r w:rsidR="00AB70E5" w:rsidRPr="0046797F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404E72">
        <w:rPr>
          <w:rFonts w:ascii="Times New Roman" w:eastAsia="Times New Roman" w:hAnsi="Times New Roman" w:cs="Times New Roman"/>
          <w:sz w:val="24"/>
          <w:szCs w:val="24"/>
        </w:rPr>
        <w:t>2</w:t>
      </w:r>
      <w:r w:rsidR="00AB70E5" w:rsidRPr="0046797F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404E72">
        <w:rPr>
          <w:rFonts w:ascii="Times New Roman" w:eastAsia="Times New Roman" w:hAnsi="Times New Roman" w:cs="Times New Roman"/>
          <w:sz w:val="24"/>
          <w:szCs w:val="24"/>
        </w:rPr>
        <w:t>4</w:t>
      </w:r>
      <w:r w:rsidR="00AB70E5" w:rsidRPr="0046797F">
        <w:rPr>
          <w:rFonts w:ascii="Times New Roman" w:eastAsia="Times New Roman" w:hAnsi="Times New Roman" w:cs="Times New Roman"/>
          <w:sz w:val="24"/>
          <w:szCs w:val="24"/>
        </w:rPr>
        <w:t xml:space="preserve"> годах </w:t>
      </w:r>
      <w:r w:rsidRPr="0046797F">
        <w:rPr>
          <w:rFonts w:ascii="Times New Roman" w:eastAsia="Times New Roman" w:hAnsi="Times New Roman" w:cs="Times New Roman"/>
          <w:sz w:val="24"/>
          <w:szCs w:val="24"/>
        </w:rPr>
        <w:t xml:space="preserve">к предыдущему году составляет </w:t>
      </w:r>
      <w:r w:rsidR="005B4E60">
        <w:rPr>
          <w:rFonts w:ascii="Times New Roman" w:eastAsia="Times New Roman" w:hAnsi="Times New Roman" w:cs="Times New Roman"/>
          <w:sz w:val="24"/>
          <w:szCs w:val="24"/>
        </w:rPr>
        <w:t>75,8</w:t>
      </w:r>
      <w:r w:rsidRPr="0046797F">
        <w:rPr>
          <w:rFonts w:ascii="Times New Roman" w:eastAsia="Times New Roman" w:hAnsi="Times New Roman" w:cs="Times New Roman"/>
          <w:sz w:val="24"/>
          <w:szCs w:val="24"/>
        </w:rPr>
        <w:t xml:space="preserve">% и </w:t>
      </w:r>
      <w:r w:rsidR="005B4E60">
        <w:rPr>
          <w:rFonts w:ascii="Times New Roman" w:eastAsia="Times New Roman" w:hAnsi="Times New Roman" w:cs="Times New Roman"/>
          <w:sz w:val="24"/>
          <w:szCs w:val="24"/>
        </w:rPr>
        <w:t>5,4</w:t>
      </w:r>
      <w:r w:rsidRPr="0046797F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46797F" w:rsidRPr="004679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B4E60">
        <w:rPr>
          <w:rFonts w:ascii="Times New Roman" w:eastAsia="Times New Roman" w:hAnsi="Times New Roman" w:cs="Times New Roman"/>
          <w:sz w:val="24"/>
          <w:szCs w:val="24"/>
        </w:rPr>
        <w:t>1,</w:t>
      </w:r>
      <w:r w:rsidR="00404E72">
        <w:rPr>
          <w:rFonts w:ascii="Times New Roman" w:eastAsia="Times New Roman" w:hAnsi="Times New Roman" w:cs="Times New Roman"/>
          <w:sz w:val="24"/>
          <w:szCs w:val="24"/>
        </w:rPr>
        <w:t>6</w:t>
      </w:r>
      <w:r w:rsidR="0046797F" w:rsidRPr="0046797F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Pr="0046797F">
        <w:rPr>
          <w:rFonts w:ascii="Times New Roman" w:eastAsia="Times New Roman" w:hAnsi="Times New Roman" w:cs="Times New Roman"/>
          <w:sz w:val="24"/>
          <w:szCs w:val="24"/>
        </w:rPr>
        <w:t xml:space="preserve">соответственно.  </w:t>
      </w:r>
    </w:p>
    <w:p w:rsidR="006A39A5" w:rsidRPr="00606889" w:rsidRDefault="006A39A5" w:rsidP="00B61524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6889">
        <w:rPr>
          <w:rFonts w:ascii="Times New Roman" w:eastAsia="Times New Roman" w:hAnsi="Times New Roman" w:cs="Times New Roman"/>
          <w:b/>
          <w:sz w:val="24"/>
          <w:szCs w:val="24"/>
        </w:rPr>
        <w:t xml:space="preserve">Налог, взимаемый в связи с применением патентной системы </w:t>
      </w:r>
    </w:p>
    <w:p w:rsidR="006A39A5" w:rsidRPr="00606889" w:rsidRDefault="006A39A5" w:rsidP="00B61524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6889">
        <w:rPr>
          <w:rFonts w:ascii="Times New Roman" w:eastAsia="Times New Roman" w:hAnsi="Times New Roman" w:cs="Times New Roman"/>
          <w:b/>
          <w:sz w:val="24"/>
          <w:szCs w:val="24"/>
        </w:rPr>
        <w:t>налогообложения</w:t>
      </w:r>
    </w:p>
    <w:p w:rsidR="00A0530B" w:rsidRPr="00BD3C7C" w:rsidRDefault="00A0530B" w:rsidP="00B6152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C7C">
        <w:rPr>
          <w:rFonts w:ascii="Times New Roman" w:hAnsi="Times New Roman" w:cs="Times New Roman"/>
          <w:sz w:val="24"/>
          <w:szCs w:val="24"/>
        </w:rPr>
        <w:t>В основу расчета прогноза налога, уплачиваемого в связи с применением патентной системы налогообложения на 202</w:t>
      </w:r>
      <w:r w:rsidR="00867F88">
        <w:rPr>
          <w:rFonts w:ascii="Times New Roman" w:hAnsi="Times New Roman" w:cs="Times New Roman"/>
          <w:sz w:val="24"/>
          <w:szCs w:val="24"/>
        </w:rPr>
        <w:t>2</w:t>
      </w:r>
      <w:r w:rsidRPr="00BD3C7C">
        <w:rPr>
          <w:rFonts w:ascii="Times New Roman" w:hAnsi="Times New Roman" w:cs="Times New Roman"/>
          <w:sz w:val="24"/>
          <w:szCs w:val="24"/>
        </w:rPr>
        <w:t xml:space="preserve"> год, принимается оценка поступлений за 202</w:t>
      </w:r>
      <w:r w:rsidR="00867F88">
        <w:rPr>
          <w:rFonts w:ascii="Times New Roman" w:hAnsi="Times New Roman" w:cs="Times New Roman"/>
          <w:sz w:val="24"/>
          <w:szCs w:val="24"/>
        </w:rPr>
        <w:t>1</w:t>
      </w:r>
      <w:r w:rsidRPr="00BD3C7C">
        <w:rPr>
          <w:rFonts w:ascii="Times New Roman" w:hAnsi="Times New Roman" w:cs="Times New Roman"/>
          <w:sz w:val="24"/>
          <w:szCs w:val="24"/>
        </w:rPr>
        <w:t xml:space="preserve"> год. Кроме того, при расчете прогноза на 202</w:t>
      </w:r>
      <w:r w:rsidR="00867F88">
        <w:rPr>
          <w:rFonts w:ascii="Times New Roman" w:hAnsi="Times New Roman" w:cs="Times New Roman"/>
          <w:sz w:val="24"/>
          <w:szCs w:val="24"/>
        </w:rPr>
        <w:t>2</w:t>
      </w:r>
      <w:r w:rsidRPr="00BD3C7C">
        <w:rPr>
          <w:rFonts w:ascii="Times New Roman" w:hAnsi="Times New Roman" w:cs="Times New Roman"/>
          <w:sz w:val="24"/>
          <w:szCs w:val="24"/>
        </w:rPr>
        <w:t>-202</w:t>
      </w:r>
      <w:r w:rsidR="00867F88">
        <w:rPr>
          <w:rFonts w:ascii="Times New Roman" w:hAnsi="Times New Roman" w:cs="Times New Roman"/>
          <w:sz w:val="24"/>
          <w:szCs w:val="24"/>
        </w:rPr>
        <w:t>4</w:t>
      </w:r>
      <w:r w:rsidRPr="00BD3C7C">
        <w:rPr>
          <w:rFonts w:ascii="Times New Roman" w:hAnsi="Times New Roman" w:cs="Times New Roman"/>
          <w:sz w:val="24"/>
          <w:szCs w:val="24"/>
        </w:rPr>
        <w:t xml:space="preserve"> год учитывается изменение налогового законодательства в части не применения с 202</w:t>
      </w:r>
      <w:r w:rsidR="00867F88">
        <w:rPr>
          <w:rFonts w:ascii="Times New Roman" w:hAnsi="Times New Roman" w:cs="Times New Roman"/>
          <w:sz w:val="24"/>
          <w:szCs w:val="24"/>
        </w:rPr>
        <w:t>2</w:t>
      </w:r>
      <w:r w:rsidRPr="00BD3C7C">
        <w:rPr>
          <w:rFonts w:ascii="Times New Roman" w:hAnsi="Times New Roman" w:cs="Times New Roman"/>
          <w:sz w:val="24"/>
          <w:szCs w:val="24"/>
        </w:rPr>
        <w:t xml:space="preserve"> года положений главы 26.3 части второй Налогового кодекса Российской Федерации (единый налог на вмененный доход для отдельных видов деятельности) и перехода части плательщиков на патентную систему налогообложения.</w:t>
      </w:r>
    </w:p>
    <w:p w:rsidR="00A0530B" w:rsidRPr="00BD3C7C" w:rsidRDefault="00A0530B" w:rsidP="00B6152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C7C">
        <w:rPr>
          <w:rFonts w:ascii="Times New Roman" w:hAnsi="Times New Roman" w:cs="Times New Roman"/>
          <w:sz w:val="24"/>
          <w:szCs w:val="24"/>
        </w:rPr>
        <w:t>Согласно Бюджетному кодексу Российской Федерации, норматив отчислений по данному виду налога в бюджет муниципального района - 100%.</w:t>
      </w:r>
    </w:p>
    <w:p w:rsidR="00A0530B" w:rsidRPr="00BD3C7C" w:rsidRDefault="00A0530B" w:rsidP="00B615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C7C">
        <w:rPr>
          <w:rFonts w:ascii="Times New Roman" w:hAnsi="Times New Roman" w:cs="Times New Roman"/>
          <w:sz w:val="24"/>
          <w:szCs w:val="24"/>
        </w:rPr>
        <w:t>Сумма прогнозируемого поступления налога, уплачиваемого в связи с применением патентной системы налогообложения, в бюджет муниципального района в 202</w:t>
      </w:r>
      <w:r w:rsidR="00867F88">
        <w:rPr>
          <w:rFonts w:ascii="Times New Roman" w:hAnsi="Times New Roman" w:cs="Times New Roman"/>
          <w:sz w:val="24"/>
          <w:szCs w:val="24"/>
        </w:rPr>
        <w:t>2</w:t>
      </w:r>
      <w:r w:rsidRPr="00BD3C7C">
        <w:rPr>
          <w:rFonts w:ascii="Times New Roman" w:hAnsi="Times New Roman" w:cs="Times New Roman"/>
          <w:sz w:val="24"/>
          <w:szCs w:val="24"/>
        </w:rPr>
        <w:t xml:space="preserve"> году составляет </w:t>
      </w:r>
      <w:r w:rsidR="00867F88">
        <w:rPr>
          <w:rFonts w:ascii="Times New Roman" w:hAnsi="Times New Roman" w:cs="Times New Roman"/>
          <w:sz w:val="24"/>
          <w:szCs w:val="24"/>
        </w:rPr>
        <w:t>3835,0</w:t>
      </w:r>
      <w:r w:rsidRPr="00BD3C7C">
        <w:rPr>
          <w:rFonts w:ascii="Times New Roman" w:hAnsi="Times New Roman" w:cs="Times New Roman"/>
          <w:sz w:val="24"/>
          <w:szCs w:val="24"/>
        </w:rPr>
        <w:t xml:space="preserve"> тыс. </w:t>
      </w:r>
      <w:proofErr w:type="spellStart"/>
      <w:r w:rsidRPr="00BD3C7C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867F88">
        <w:rPr>
          <w:rFonts w:ascii="Times New Roman" w:hAnsi="Times New Roman" w:cs="Times New Roman"/>
          <w:sz w:val="24"/>
          <w:szCs w:val="24"/>
        </w:rPr>
        <w:t>, что на 613,0 тыс. рублей, или 13,8%  ниже оценки исполнения 2021 года</w:t>
      </w:r>
      <w:r w:rsidRPr="00BD3C7C">
        <w:rPr>
          <w:rFonts w:ascii="Times New Roman" w:hAnsi="Times New Roman" w:cs="Times New Roman"/>
          <w:sz w:val="24"/>
          <w:szCs w:val="24"/>
        </w:rPr>
        <w:t>.</w:t>
      </w:r>
    </w:p>
    <w:p w:rsidR="00A0530B" w:rsidRPr="00BD3C7C" w:rsidRDefault="00A0530B" w:rsidP="00B615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C7C">
        <w:rPr>
          <w:rFonts w:ascii="Times New Roman" w:hAnsi="Times New Roman" w:cs="Times New Roman"/>
          <w:sz w:val="24"/>
          <w:szCs w:val="24"/>
        </w:rPr>
        <w:t>Доходы бюджета муниципального района по налогу, уплачиваемому в связи с применением патентной системы налогообложения, прогнозируются на 202</w:t>
      </w:r>
      <w:r w:rsidR="00867F88">
        <w:rPr>
          <w:rFonts w:ascii="Times New Roman" w:hAnsi="Times New Roman" w:cs="Times New Roman"/>
          <w:sz w:val="24"/>
          <w:szCs w:val="24"/>
        </w:rPr>
        <w:t>3</w:t>
      </w:r>
      <w:r w:rsidRPr="00BD3C7C">
        <w:rPr>
          <w:rFonts w:ascii="Times New Roman" w:hAnsi="Times New Roman" w:cs="Times New Roman"/>
          <w:sz w:val="24"/>
          <w:szCs w:val="24"/>
        </w:rPr>
        <w:t xml:space="preserve"> и 202</w:t>
      </w:r>
      <w:r w:rsidR="00867F88">
        <w:rPr>
          <w:rFonts w:ascii="Times New Roman" w:hAnsi="Times New Roman" w:cs="Times New Roman"/>
          <w:sz w:val="24"/>
          <w:szCs w:val="24"/>
        </w:rPr>
        <w:t>4</w:t>
      </w:r>
      <w:r w:rsidRPr="00BD3C7C">
        <w:rPr>
          <w:rFonts w:ascii="Times New Roman" w:hAnsi="Times New Roman" w:cs="Times New Roman"/>
          <w:sz w:val="24"/>
          <w:szCs w:val="24"/>
        </w:rPr>
        <w:t xml:space="preserve"> годы в сумме </w:t>
      </w:r>
      <w:r w:rsidR="00867F88">
        <w:rPr>
          <w:rFonts w:ascii="Times New Roman" w:hAnsi="Times New Roman" w:cs="Times New Roman"/>
          <w:sz w:val="24"/>
          <w:szCs w:val="24"/>
        </w:rPr>
        <w:t>4077,0</w:t>
      </w:r>
      <w:r w:rsidRPr="00BD3C7C">
        <w:rPr>
          <w:rFonts w:ascii="Times New Roman" w:hAnsi="Times New Roman" w:cs="Times New Roman"/>
          <w:sz w:val="24"/>
          <w:szCs w:val="24"/>
        </w:rPr>
        <w:t xml:space="preserve"> тыс. руб. и </w:t>
      </w:r>
      <w:r w:rsidR="00867F88">
        <w:rPr>
          <w:rFonts w:ascii="Times New Roman" w:hAnsi="Times New Roman" w:cs="Times New Roman"/>
          <w:sz w:val="24"/>
          <w:szCs w:val="24"/>
        </w:rPr>
        <w:t>4</w:t>
      </w:r>
      <w:r w:rsidR="009F7385">
        <w:rPr>
          <w:rFonts w:ascii="Times New Roman" w:hAnsi="Times New Roman" w:cs="Times New Roman"/>
          <w:sz w:val="24"/>
          <w:szCs w:val="24"/>
        </w:rPr>
        <w:t>346,0</w:t>
      </w:r>
      <w:r w:rsidRPr="00BD3C7C">
        <w:rPr>
          <w:rFonts w:ascii="Times New Roman" w:hAnsi="Times New Roman" w:cs="Times New Roman"/>
          <w:sz w:val="24"/>
          <w:szCs w:val="24"/>
        </w:rPr>
        <w:t xml:space="preserve"> тыс. руб. соответственно.</w:t>
      </w:r>
    </w:p>
    <w:p w:rsidR="00132D85" w:rsidRPr="00BD3C7C" w:rsidRDefault="00132D85" w:rsidP="00B6152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3C7C">
        <w:rPr>
          <w:rFonts w:ascii="Times New Roman" w:eastAsia="Times New Roman" w:hAnsi="Times New Roman" w:cs="Times New Roman"/>
          <w:sz w:val="24"/>
          <w:szCs w:val="24"/>
        </w:rPr>
        <w:t xml:space="preserve">Темп </w:t>
      </w:r>
      <w:proofErr w:type="gramStart"/>
      <w:r w:rsidRPr="00BD3C7C">
        <w:rPr>
          <w:rFonts w:ascii="Times New Roman" w:eastAsia="Times New Roman" w:hAnsi="Times New Roman" w:cs="Times New Roman"/>
          <w:sz w:val="24"/>
          <w:szCs w:val="24"/>
        </w:rPr>
        <w:t xml:space="preserve">роста налога, взимаемого в связи с применением патентной системы налогообложения </w:t>
      </w:r>
      <w:r w:rsidR="00AB70E5" w:rsidRPr="00BD3C7C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9F7385">
        <w:rPr>
          <w:rFonts w:ascii="Times New Roman" w:eastAsia="Times New Roman" w:hAnsi="Times New Roman" w:cs="Times New Roman"/>
          <w:sz w:val="24"/>
          <w:szCs w:val="24"/>
        </w:rPr>
        <w:t>3</w:t>
      </w:r>
      <w:r w:rsidR="00AB70E5" w:rsidRPr="00BD3C7C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9F7385">
        <w:rPr>
          <w:rFonts w:ascii="Times New Roman" w:eastAsia="Times New Roman" w:hAnsi="Times New Roman" w:cs="Times New Roman"/>
          <w:sz w:val="24"/>
          <w:szCs w:val="24"/>
        </w:rPr>
        <w:t>4</w:t>
      </w:r>
      <w:r w:rsidR="00AB70E5" w:rsidRPr="00BD3C7C">
        <w:rPr>
          <w:rFonts w:ascii="Times New Roman" w:eastAsia="Times New Roman" w:hAnsi="Times New Roman" w:cs="Times New Roman"/>
          <w:sz w:val="24"/>
          <w:szCs w:val="24"/>
        </w:rPr>
        <w:t xml:space="preserve"> годах </w:t>
      </w:r>
      <w:r w:rsidRPr="00BD3C7C">
        <w:rPr>
          <w:rFonts w:ascii="Times New Roman" w:eastAsia="Times New Roman" w:hAnsi="Times New Roman" w:cs="Times New Roman"/>
          <w:sz w:val="24"/>
          <w:szCs w:val="24"/>
        </w:rPr>
        <w:t>к предыдущему году составляет</w:t>
      </w:r>
      <w:proofErr w:type="gramEnd"/>
      <w:r w:rsidRPr="00BD3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7385">
        <w:rPr>
          <w:rFonts w:ascii="Times New Roman" w:eastAsia="Times New Roman" w:hAnsi="Times New Roman" w:cs="Times New Roman"/>
          <w:sz w:val="24"/>
          <w:szCs w:val="24"/>
        </w:rPr>
        <w:t>6,3</w:t>
      </w:r>
      <w:r w:rsidRPr="00BD3C7C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A0530B" w:rsidRPr="00BD3C7C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9F7385">
        <w:rPr>
          <w:rFonts w:ascii="Times New Roman" w:eastAsia="Times New Roman" w:hAnsi="Times New Roman" w:cs="Times New Roman"/>
          <w:sz w:val="24"/>
          <w:szCs w:val="24"/>
        </w:rPr>
        <w:t>6,6</w:t>
      </w:r>
      <w:r w:rsidR="00A0530B" w:rsidRPr="00BD3C7C">
        <w:rPr>
          <w:rFonts w:ascii="Times New Roman" w:eastAsia="Times New Roman" w:hAnsi="Times New Roman" w:cs="Times New Roman"/>
          <w:sz w:val="24"/>
          <w:szCs w:val="24"/>
        </w:rPr>
        <w:t xml:space="preserve">%  </w:t>
      </w:r>
      <w:r w:rsidRPr="00BD3C7C">
        <w:rPr>
          <w:rFonts w:ascii="Times New Roman" w:eastAsia="Times New Roman" w:hAnsi="Times New Roman" w:cs="Times New Roman"/>
          <w:sz w:val="24"/>
          <w:szCs w:val="24"/>
        </w:rPr>
        <w:t xml:space="preserve">соответственно.  </w:t>
      </w:r>
    </w:p>
    <w:p w:rsidR="006A39A5" w:rsidRPr="00606889" w:rsidRDefault="006A39A5" w:rsidP="00B61524">
      <w:pPr>
        <w:spacing w:before="120"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6889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18777C">
        <w:rPr>
          <w:rFonts w:ascii="Times New Roman" w:eastAsia="Times New Roman" w:hAnsi="Times New Roman" w:cs="Times New Roman"/>
          <w:b/>
          <w:sz w:val="24"/>
          <w:szCs w:val="24"/>
        </w:rPr>
        <w:t>осударственная пошл</w:t>
      </w:r>
      <w:r w:rsidR="00901ACC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18777C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</w:p>
    <w:p w:rsidR="007060F6" w:rsidRPr="007060F6" w:rsidRDefault="007060F6" w:rsidP="00B61524">
      <w:pPr>
        <w:suppressAutoHyphens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060F6">
        <w:rPr>
          <w:rFonts w:ascii="Times New Roman" w:hAnsi="Times New Roman" w:cs="Times New Roman"/>
          <w:sz w:val="24"/>
          <w:szCs w:val="24"/>
        </w:rPr>
        <w:t>Прогнозируемый объем поступления государственной пошлины на 202</w:t>
      </w:r>
      <w:r w:rsidR="00901ACC">
        <w:rPr>
          <w:rFonts w:ascii="Times New Roman" w:hAnsi="Times New Roman" w:cs="Times New Roman"/>
          <w:sz w:val="24"/>
          <w:szCs w:val="24"/>
        </w:rPr>
        <w:t>2</w:t>
      </w:r>
      <w:r w:rsidRPr="007060F6">
        <w:rPr>
          <w:rFonts w:ascii="Times New Roman" w:hAnsi="Times New Roman" w:cs="Times New Roman"/>
          <w:sz w:val="24"/>
          <w:szCs w:val="24"/>
        </w:rPr>
        <w:t xml:space="preserve"> год на </w:t>
      </w:r>
      <w:r w:rsidR="00A75385">
        <w:rPr>
          <w:rFonts w:ascii="Times New Roman" w:hAnsi="Times New Roman" w:cs="Times New Roman"/>
          <w:sz w:val="24"/>
          <w:szCs w:val="24"/>
        </w:rPr>
        <w:t xml:space="preserve">плановый период 2023 и 2024 годов </w:t>
      </w:r>
      <w:r w:rsidRPr="007060F6">
        <w:rPr>
          <w:rFonts w:ascii="Times New Roman" w:hAnsi="Times New Roman" w:cs="Times New Roman"/>
          <w:sz w:val="24"/>
          <w:szCs w:val="24"/>
        </w:rPr>
        <w:t>определен с учетом динамики поступлений за прошлые годы, оценки поступления в районный бюджет в 202</w:t>
      </w:r>
      <w:r w:rsidR="00901ACC">
        <w:rPr>
          <w:rFonts w:ascii="Times New Roman" w:hAnsi="Times New Roman" w:cs="Times New Roman"/>
          <w:sz w:val="24"/>
          <w:szCs w:val="24"/>
        </w:rPr>
        <w:t>1</w:t>
      </w:r>
      <w:r w:rsidRPr="007060F6">
        <w:rPr>
          <w:rFonts w:ascii="Times New Roman" w:hAnsi="Times New Roman" w:cs="Times New Roman"/>
          <w:sz w:val="24"/>
          <w:szCs w:val="24"/>
        </w:rPr>
        <w:t xml:space="preserve"> году. </w:t>
      </w:r>
    </w:p>
    <w:p w:rsidR="006F3996" w:rsidRPr="007060F6" w:rsidRDefault="006F3996" w:rsidP="00B6152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060F6">
        <w:rPr>
          <w:rFonts w:ascii="Times New Roman" w:hAnsi="Times New Roman" w:cs="Times New Roman"/>
          <w:sz w:val="24"/>
          <w:szCs w:val="24"/>
        </w:rPr>
        <w:t>Объем поступлений государственной пошлины на 202</w:t>
      </w:r>
      <w:r w:rsidR="00901ACC">
        <w:rPr>
          <w:rFonts w:ascii="Times New Roman" w:hAnsi="Times New Roman" w:cs="Times New Roman"/>
          <w:sz w:val="24"/>
          <w:szCs w:val="24"/>
        </w:rPr>
        <w:t>2</w:t>
      </w:r>
      <w:r w:rsidRPr="007060F6">
        <w:rPr>
          <w:rFonts w:ascii="Times New Roman" w:hAnsi="Times New Roman" w:cs="Times New Roman"/>
          <w:sz w:val="24"/>
          <w:szCs w:val="24"/>
        </w:rPr>
        <w:t xml:space="preserve"> год планируется в сумме </w:t>
      </w:r>
      <w:r w:rsidR="00901ACC">
        <w:rPr>
          <w:rFonts w:ascii="Times New Roman" w:hAnsi="Times New Roman" w:cs="Times New Roman"/>
          <w:sz w:val="24"/>
          <w:szCs w:val="24"/>
        </w:rPr>
        <w:t>1350,0</w:t>
      </w:r>
      <w:r w:rsidRPr="007060F6">
        <w:rPr>
          <w:rFonts w:ascii="Times New Roman" w:hAnsi="Times New Roman" w:cs="Times New Roman"/>
          <w:sz w:val="24"/>
          <w:szCs w:val="24"/>
        </w:rPr>
        <w:t xml:space="preserve"> тыс. руб., в том числе:</w:t>
      </w:r>
    </w:p>
    <w:p w:rsidR="006F3996" w:rsidRPr="00B61524" w:rsidRDefault="006F3996" w:rsidP="00B61524">
      <w:pPr>
        <w:pStyle w:val="23"/>
        <w:numPr>
          <w:ilvl w:val="0"/>
          <w:numId w:val="17"/>
        </w:numPr>
        <w:tabs>
          <w:tab w:val="num" w:pos="0"/>
        </w:tabs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524">
        <w:rPr>
          <w:rFonts w:ascii="Times New Roman" w:hAnsi="Times New Roman" w:cs="Times New Roman"/>
          <w:sz w:val="24"/>
          <w:szCs w:val="24"/>
        </w:rPr>
        <w:t xml:space="preserve">государственной пошлины по делам, рассматриваемым в судах общей юрисдикции, мировыми судьями (за исключением Верховного Суда Российской Федерации) – </w:t>
      </w:r>
      <w:r w:rsidR="00901ACC">
        <w:rPr>
          <w:rFonts w:ascii="Times New Roman" w:hAnsi="Times New Roman" w:cs="Times New Roman"/>
          <w:sz w:val="24"/>
          <w:szCs w:val="24"/>
        </w:rPr>
        <w:t>1350,0</w:t>
      </w:r>
      <w:r w:rsidRPr="00B61524"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6F3996" w:rsidRPr="007060F6" w:rsidRDefault="006F3996" w:rsidP="00B61524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0F6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государственной пошлины за выдачу разрешения на установку рекламной конструкции </w:t>
      </w:r>
      <w:r w:rsidR="00901ACC">
        <w:rPr>
          <w:rFonts w:ascii="Times New Roman" w:hAnsi="Times New Roman" w:cs="Times New Roman"/>
          <w:sz w:val="24"/>
          <w:szCs w:val="24"/>
        </w:rPr>
        <w:t>0,0</w:t>
      </w:r>
      <w:r w:rsidRPr="007060F6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6F3996" w:rsidRPr="007060F6" w:rsidRDefault="006F3996" w:rsidP="00B6152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060F6">
        <w:rPr>
          <w:rFonts w:ascii="Times New Roman" w:hAnsi="Times New Roman" w:cs="Times New Roman"/>
          <w:sz w:val="24"/>
          <w:szCs w:val="24"/>
        </w:rPr>
        <w:t>Поступления государственной пошлины в бюджет района спрогнозированы на 202</w:t>
      </w:r>
      <w:r w:rsidR="00901ACC">
        <w:rPr>
          <w:rFonts w:ascii="Times New Roman" w:hAnsi="Times New Roman" w:cs="Times New Roman"/>
          <w:sz w:val="24"/>
          <w:szCs w:val="24"/>
        </w:rPr>
        <w:t>3</w:t>
      </w:r>
      <w:r w:rsidRPr="007060F6">
        <w:rPr>
          <w:rFonts w:ascii="Times New Roman" w:hAnsi="Times New Roman" w:cs="Times New Roman"/>
          <w:sz w:val="24"/>
          <w:szCs w:val="24"/>
        </w:rPr>
        <w:t xml:space="preserve"> год в общей сумме </w:t>
      </w:r>
      <w:r w:rsidR="00901ACC">
        <w:rPr>
          <w:rFonts w:ascii="Times New Roman" w:hAnsi="Times New Roman" w:cs="Times New Roman"/>
          <w:sz w:val="24"/>
          <w:szCs w:val="24"/>
        </w:rPr>
        <w:t>1400,0</w:t>
      </w:r>
      <w:r w:rsidRPr="007060F6">
        <w:rPr>
          <w:rFonts w:ascii="Times New Roman" w:hAnsi="Times New Roman" w:cs="Times New Roman"/>
          <w:sz w:val="24"/>
          <w:szCs w:val="24"/>
        </w:rPr>
        <w:t xml:space="preserve"> тыс. руб., на 202</w:t>
      </w:r>
      <w:r w:rsidR="00901ACC">
        <w:rPr>
          <w:rFonts w:ascii="Times New Roman" w:hAnsi="Times New Roman" w:cs="Times New Roman"/>
          <w:sz w:val="24"/>
          <w:szCs w:val="24"/>
        </w:rPr>
        <w:t>4</w:t>
      </w:r>
      <w:r w:rsidRPr="007060F6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901ACC">
        <w:rPr>
          <w:rFonts w:ascii="Times New Roman" w:hAnsi="Times New Roman" w:cs="Times New Roman"/>
          <w:sz w:val="24"/>
          <w:szCs w:val="24"/>
        </w:rPr>
        <w:t>1450,0</w:t>
      </w:r>
      <w:r w:rsidRPr="007060F6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132D85" w:rsidRPr="007060F6" w:rsidRDefault="00132D85" w:rsidP="00B6152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0F6">
        <w:rPr>
          <w:rFonts w:ascii="Times New Roman" w:eastAsia="Times New Roman" w:hAnsi="Times New Roman" w:cs="Times New Roman"/>
          <w:sz w:val="24"/>
          <w:szCs w:val="24"/>
        </w:rPr>
        <w:t xml:space="preserve">Темп роста государственной пошлины </w:t>
      </w:r>
      <w:r w:rsidR="00AB70E5" w:rsidRPr="007060F6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901ACC">
        <w:rPr>
          <w:rFonts w:ascii="Times New Roman" w:eastAsia="Times New Roman" w:hAnsi="Times New Roman" w:cs="Times New Roman"/>
          <w:sz w:val="24"/>
          <w:szCs w:val="24"/>
        </w:rPr>
        <w:t>2</w:t>
      </w:r>
      <w:r w:rsidR="00AB70E5" w:rsidRPr="007060F6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901ACC">
        <w:rPr>
          <w:rFonts w:ascii="Times New Roman" w:eastAsia="Times New Roman" w:hAnsi="Times New Roman" w:cs="Times New Roman"/>
          <w:sz w:val="24"/>
          <w:szCs w:val="24"/>
        </w:rPr>
        <w:t>4</w:t>
      </w:r>
      <w:r w:rsidR="00AB70E5" w:rsidRPr="007060F6">
        <w:rPr>
          <w:rFonts w:ascii="Times New Roman" w:eastAsia="Times New Roman" w:hAnsi="Times New Roman" w:cs="Times New Roman"/>
          <w:sz w:val="24"/>
          <w:szCs w:val="24"/>
        </w:rPr>
        <w:t xml:space="preserve"> годах </w:t>
      </w:r>
      <w:r w:rsidRPr="007060F6">
        <w:rPr>
          <w:rFonts w:ascii="Times New Roman" w:eastAsia="Times New Roman" w:hAnsi="Times New Roman" w:cs="Times New Roman"/>
          <w:sz w:val="24"/>
          <w:szCs w:val="24"/>
        </w:rPr>
        <w:t xml:space="preserve">к предыдущему году составляет </w:t>
      </w:r>
      <w:r w:rsidR="00901ACC">
        <w:rPr>
          <w:rFonts w:ascii="Times New Roman" w:eastAsia="Times New Roman" w:hAnsi="Times New Roman" w:cs="Times New Roman"/>
          <w:sz w:val="24"/>
          <w:szCs w:val="24"/>
        </w:rPr>
        <w:t>-18,2</w:t>
      </w:r>
      <w:r w:rsidRPr="007060F6">
        <w:rPr>
          <w:rFonts w:ascii="Times New Roman" w:eastAsia="Times New Roman" w:hAnsi="Times New Roman" w:cs="Times New Roman"/>
          <w:sz w:val="24"/>
          <w:szCs w:val="24"/>
        </w:rPr>
        <w:t>%</w:t>
      </w:r>
      <w:r w:rsidR="006F3996" w:rsidRPr="007060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01ACC">
        <w:rPr>
          <w:rFonts w:ascii="Times New Roman" w:eastAsia="Times New Roman" w:hAnsi="Times New Roman" w:cs="Times New Roman"/>
          <w:sz w:val="24"/>
          <w:szCs w:val="24"/>
        </w:rPr>
        <w:t>3,7</w:t>
      </w:r>
      <w:r w:rsidR="006F3996" w:rsidRPr="007060F6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7060F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901ACC">
        <w:rPr>
          <w:rFonts w:ascii="Times New Roman" w:eastAsia="Times New Roman" w:hAnsi="Times New Roman" w:cs="Times New Roman"/>
          <w:sz w:val="24"/>
          <w:szCs w:val="24"/>
        </w:rPr>
        <w:t>3,6</w:t>
      </w:r>
      <w:r w:rsidRPr="007060F6">
        <w:rPr>
          <w:rFonts w:ascii="Times New Roman" w:eastAsia="Times New Roman" w:hAnsi="Times New Roman" w:cs="Times New Roman"/>
          <w:sz w:val="24"/>
          <w:szCs w:val="24"/>
        </w:rPr>
        <w:t xml:space="preserve">% соответственно.  </w:t>
      </w:r>
    </w:p>
    <w:p w:rsidR="00132D85" w:rsidRPr="004A5E45" w:rsidRDefault="00132D85" w:rsidP="00B61524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5E45">
        <w:rPr>
          <w:rFonts w:ascii="Times New Roman" w:eastAsia="Times New Roman" w:hAnsi="Times New Roman" w:cs="Times New Roman"/>
          <w:b/>
          <w:bCs/>
          <w:sz w:val="28"/>
          <w:szCs w:val="28"/>
        </w:rPr>
        <w:t>Неналоговые доходы районного бюджета</w:t>
      </w:r>
    </w:p>
    <w:p w:rsidR="00B002C1" w:rsidRPr="006A0D55" w:rsidRDefault="00B002C1" w:rsidP="00B61524">
      <w:pPr>
        <w:spacing w:before="120"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0D55">
        <w:rPr>
          <w:rFonts w:ascii="Times New Roman" w:eastAsia="Times New Roman" w:hAnsi="Times New Roman" w:cs="Times New Roman"/>
          <w:b/>
          <w:sz w:val="24"/>
          <w:szCs w:val="24"/>
        </w:rPr>
        <w:t>ДОХОДЫ ОТ ИСПОЛЬЗОВАНИЯ ИМУЩЕСТВА, НАХОДЯЩЕГОСЯ В ГОСУДАРСТВЕННОЙ И МУНИЦИПАЛЬНОЙ СОБСТВЕННОСТИ</w:t>
      </w:r>
    </w:p>
    <w:p w:rsidR="00132D85" w:rsidRDefault="009D71FB" w:rsidP="00B61524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D55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32D85" w:rsidRPr="006A0D55">
        <w:rPr>
          <w:rFonts w:ascii="Times New Roman" w:eastAsia="Times New Roman" w:hAnsi="Times New Roman" w:cs="Times New Roman"/>
          <w:sz w:val="24"/>
          <w:szCs w:val="24"/>
        </w:rPr>
        <w:t xml:space="preserve">ланируется 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поступление в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E0527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132D85" w:rsidRPr="006A0D55">
        <w:rPr>
          <w:rFonts w:ascii="Times New Roman" w:eastAsia="Times New Roman" w:hAnsi="Times New Roman" w:cs="Times New Roman"/>
          <w:sz w:val="24"/>
          <w:szCs w:val="24"/>
        </w:rPr>
        <w:t xml:space="preserve">в сумме </w:t>
      </w:r>
      <w:r w:rsidR="009E0527">
        <w:rPr>
          <w:rFonts w:ascii="Times New Roman" w:eastAsia="Times New Roman" w:hAnsi="Times New Roman" w:cs="Times New Roman"/>
          <w:sz w:val="24"/>
          <w:szCs w:val="24"/>
        </w:rPr>
        <w:t>5682,0</w:t>
      </w:r>
      <w:r w:rsidR="00132D85" w:rsidRPr="006A0D55">
        <w:rPr>
          <w:rFonts w:ascii="Times New Roman" w:eastAsia="Times New Roman" w:hAnsi="Times New Roman" w:cs="Times New Roman"/>
          <w:sz w:val="24"/>
          <w:szCs w:val="24"/>
        </w:rPr>
        <w:t xml:space="preserve">тыс. рублей, что </w:t>
      </w:r>
      <w:r w:rsidR="009E0527">
        <w:rPr>
          <w:rFonts w:ascii="Times New Roman" w:eastAsia="Times New Roman" w:hAnsi="Times New Roman" w:cs="Times New Roman"/>
          <w:sz w:val="24"/>
          <w:szCs w:val="24"/>
        </w:rPr>
        <w:t>ниже</w:t>
      </w:r>
      <w:r w:rsidR="00132D85" w:rsidRPr="006A0D55">
        <w:rPr>
          <w:rFonts w:ascii="Times New Roman" w:eastAsia="Times New Roman" w:hAnsi="Times New Roman" w:cs="Times New Roman"/>
          <w:sz w:val="24"/>
          <w:szCs w:val="24"/>
        </w:rPr>
        <w:t xml:space="preserve"> ожидаемого уровня исполнения бюджета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007D3">
        <w:rPr>
          <w:rFonts w:ascii="Times New Roman" w:eastAsia="Times New Roman" w:hAnsi="Times New Roman" w:cs="Times New Roman"/>
          <w:sz w:val="24"/>
          <w:szCs w:val="24"/>
        </w:rPr>
        <w:t>2</w:t>
      </w:r>
      <w:r w:rsidR="009E0527">
        <w:rPr>
          <w:rFonts w:ascii="Times New Roman" w:eastAsia="Times New Roman" w:hAnsi="Times New Roman" w:cs="Times New Roman"/>
          <w:sz w:val="24"/>
          <w:szCs w:val="24"/>
        </w:rPr>
        <w:t>1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132D85" w:rsidRPr="006A0D55">
        <w:rPr>
          <w:rFonts w:ascii="Times New Roman" w:eastAsia="Times New Roman" w:hAnsi="Times New Roman" w:cs="Times New Roman"/>
          <w:sz w:val="24"/>
          <w:szCs w:val="24"/>
        </w:rPr>
        <w:t xml:space="preserve">а на </w:t>
      </w:r>
      <w:r w:rsidR="009E0527">
        <w:rPr>
          <w:rFonts w:ascii="Times New Roman" w:eastAsia="Times New Roman" w:hAnsi="Times New Roman" w:cs="Times New Roman"/>
          <w:sz w:val="24"/>
          <w:szCs w:val="24"/>
        </w:rPr>
        <w:t>225,0</w:t>
      </w:r>
      <w:r w:rsidR="00132D85" w:rsidRPr="006A0D55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или на </w:t>
      </w:r>
      <w:r w:rsidR="009E0527">
        <w:rPr>
          <w:rFonts w:ascii="Times New Roman" w:eastAsia="Times New Roman" w:hAnsi="Times New Roman" w:cs="Times New Roman"/>
          <w:sz w:val="24"/>
          <w:szCs w:val="24"/>
        </w:rPr>
        <w:t>3,8</w:t>
      </w:r>
      <w:r w:rsidR="00132D85" w:rsidRPr="006A0D55">
        <w:rPr>
          <w:rFonts w:ascii="Times New Roman" w:eastAsia="Times New Roman" w:hAnsi="Times New Roman" w:cs="Times New Roman"/>
          <w:sz w:val="24"/>
          <w:szCs w:val="24"/>
        </w:rPr>
        <w:t xml:space="preserve">%. В структуре собственных доходов бюджета в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E0527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132D85" w:rsidRPr="006A0D55">
        <w:rPr>
          <w:rFonts w:ascii="Times New Roman" w:eastAsia="Times New Roman" w:hAnsi="Times New Roman" w:cs="Times New Roman"/>
          <w:sz w:val="24"/>
          <w:szCs w:val="24"/>
        </w:rPr>
        <w:t xml:space="preserve">у составят </w:t>
      </w:r>
      <w:r w:rsidR="009E0527">
        <w:rPr>
          <w:rFonts w:ascii="Times New Roman" w:eastAsia="Times New Roman" w:hAnsi="Times New Roman" w:cs="Times New Roman"/>
          <w:sz w:val="24"/>
          <w:szCs w:val="24"/>
        </w:rPr>
        <w:t>4,1</w:t>
      </w:r>
      <w:r w:rsidR="00132D85" w:rsidRPr="006A0D55">
        <w:rPr>
          <w:rFonts w:ascii="Times New Roman" w:eastAsia="Times New Roman" w:hAnsi="Times New Roman" w:cs="Times New Roman"/>
          <w:sz w:val="24"/>
          <w:szCs w:val="24"/>
        </w:rPr>
        <w:t xml:space="preserve">%. Темп роста доходов, от использования имущества, находящегося в государственной и муниципальной  собственности </w:t>
      </w:r>
      <w:r w:rsidR="00AB70E5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9E0527">
        <w:rPr>
          <w:rFonts w:ascii="Times New Roman" w:eastAsia="Times New Roman" w:hAnsi="Times New Roman" w:cs="Times New Roman"/>
          <w:sz w:val="24"/>
          <w:szCs w:val="24"/>
        </w:rPr>
        <w:t>3</w:t>
      </w:r>
      <w:r w:rsidR="00AB70E5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9E0527">
        <w:rPr>
          <w:rFonts w:ascii="Times New Roman" w:eastAsia="Times New Roman" w:hAnsi="Times New Roman" w:cs="Times New Roman"/>
          <w:sz w:val="24"/>
          <w:szCs w:val="24"/>
        </w:rPr>
        <w:t>4</w:t>
      </w:r>
      <w:r w:rsidR="00AB70E5">
        <w:rPr>
          <w:rFonts w:ascii="Times New Roman" w:eastAsia="Times New Roman" w:hAnsi="Times New Roman" w:cs="Times New Roman"/>
          <w:sz w:val="24"/>
          <w:szCs w:val="24"/>
        </w:rPr>
        <w:t xml:space="preserve"> годах </w:t>
      </w:r>
      <w:r w:rsidR="00132D85" w:rsidRPr="006A0D55">
        <w:rPr>
          <w:rFonts w:ascii="Times New Roman" w:eastAsia="Times New Roman" w:hAnsi="Times New Roman" w:cs="Times New Roman"/>
          <w:sz w:val="24"/>
          <w:szCs w:val="24"/>
        </w:rPr>
        <w:t xml:space="preserve">к предыдущему году составляет </w:t>
      </w:r>
      <w:r w:rsidR="009E0527">
        <w:rPr>
          <w:rFonts w:ascii="Times New Roman" w:eastAsia="Times New Roman" w:hAnsi="Times New Roman" w:cs="Times New Roman"/>
          <w:sz w:val="24"/>
          <w:szCs w:val="24"/>
        </w:rPr>
        <w:t>-7,9</w:t>
      </w:r>
      <w:r w:rsidR="00132D85" w:rsidRPr="006A0D55">
        <w:rPr>
          <w:rFonts w:ascii="Times New Roman" w:eastAsia="Times New Roman" w:hAnsi="Times New Roman" w:cs="Times New Roman"/>
          <w:sz w:val="24"/>
          <w:szCs w:val="24"/>
        </w:rPr>
        <w:t xml:space="preserve">% и </w:t>
      </w:r>
      <w:r w:rsidR="009E0527">
        <w:rPr>
          <w:rFonts w:ascii="Times New Roman" w:eastAsia="Times New Roman" w:hAnsi="Times New Roman" w:cs="Times New Roman"/>
          <w:sz w:val="24"/>
          <w:szCs w:val="24"/>
        </w:rPr>
        <w:t>-2,4</w:t>
      </w:r>
      <w:r w:rsidR="00132D85" w:rsidRPr="006A0D55">
        <w:rPr>
          <w:rFonts w:ascii="Times New Roman" w:eastAsia="Times New Roman" w:hAnsi="Times New Roman" w:cs="Times New Roman"/>
          <w:sz w:val="24"/>
          <w:szCs w:val="24"/>
        </w:rPr>
        <w:t xml:space="preserve">% соответственно.  </w:t>
      </w:r>
      <w:proofErr w:type="gramEnd"/>
    </w:p>
    <w:p w:rsidR="001F0E9A" w:rsidRPr="008007D3" w:rsidRDefault="001F0E9A" w:rsidP="00B61524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7D3">
        <w:rPr>
          <w:rFonts w:ascii="Times New Roman" w:hAnsi="Times New Roman" w:cs="Times New Roman"/>
          <w:b/>
          <w:sz w:val="24"/>
          <w:szCs w:val="24"/>
        </w:rPr>
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</w:r>
    </w:p>
    <w:p w:rsidR="001F0E9A" w:rsidRPr="008007D3" w:rsidRDefault="001F0E9A" w:rsidP="00B61524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07D3">
        <w:rPr>
          <w:rFonts w:ascii="Times New Roman" w:hAnsi="Times New Roman" w:cs="Times New Roman"/>
          <w:sz w:val="24"/>
          <w:szCs w:val="24"/>
        </w:rPr>
        <w:t>Объем поступления доходов, получаемых в виде арендной платы за земельные участки, государственная собственность на которые не разграничена и которые расположенные в границах поселений, а также средства от продажи права на заключение договоров аренды указанных земельных участков, на 202</w:t>
      </w:r>
      <w:r w:rsidR="00B5170A">
        <w:rPr>
          <w:rFonts w:ascii="Times New Roman" w:hAnsi="Times New Roman" w:cs="Times New Roman"/>
          <w:sz w:val="24"/>
          <w:szCs w:val="24"/>
        </w:rPr>
        <w:t>2</w:t>
      </w:r>
      <w:r w:rsidRPr="008007D3">
        <w:rPr>
          <w:rFonts w:ascii="Times New Roman" w:hAnsi="Times New Roman" w:cs="Times New Roman"/>
          <w:sz w:val="24"/>
          <w:szCs w:val="24"/>
        </w:rPr>
        <w:t xml:space="preserve"> год на </w:t>
      </w:r>
      <w:r w:rsidR="00A75385">
        <w:rPr>
          <w:rFonts w:ascii="Times New Roman" w:hAnsi="Times New Roman" w:cs="Times New Roman"/>
          <w:sz w:val="24"/>
          <w:szCs w:val="24"/>
        </w:rPr>
        <w:t xml:space="preserve">плановый период 2023 и 2024 годов </w:t>
      </w:r>
      <w:r w:rsidRPr="008007D3">
        <w:rPr>
          <w:rFonts w:ascii="Times New Roman" w:hAnsi="Times New Roman" w:cs="Times New Roman"/>
          <w:sz w:val="24"/>
          <w:szCs w:val="24"/>
        </w:rPr>
        <w:t>рассчитан на основе сведений администратора платежа (Комитет по управлению муниципальным имуществом администрации Суражского района</w:t>
      </w:r>
      <w:proofErr w:type="gramEnd"/>
      <w:r w:rsidRPr="008007D3">
        <w:rPr>
          <w:rFonts w:ascii="Times New Roman" w:hAnsi="Times New Roman" w:cs="Times New Roman"/>
          <w:sz w:val="24"/>
          <w:szCs w:val="24"/>
        </w:rPr>
        <w:t>) о начислениях арендной платы в прошлом и текущем годах, оценки 202</w:t>
      </w:r>
      <w:r w:rsidR="00B5170A">
        <w:rPr>
          <w:rFonts w:ascii="Times New Roman" w:hAnsi="Times New Roman" w:cs="Times New Roman"/>
          <w:sz w:val="24"/>
          <w:szCs w:val="24"/>
        </w:rPr>
        <w:t>1</w:t>
      </w:r>
      <w:r w:rsidRPr="008007D3">
        <w:rPr>
          <w:rFonts w:ascii="Times New Roman" w:hAnsi="Times New Roman" w:cs="Times New Roman"/>
          <w:sz w:val="24"/>
          <w:szCs w:val="24"/>
        </w:rPr>
        <w:t xml:space="preserve"> года, с учетом достигнутого в предыдущие периоды уровня собираемости платежа и проведения работы по погашению имеющейся недоимки и прогнозируется в сумме  </w:t>
      </w:r>
      <w:r w:rsidR="00B5170A">
        <w:rPr>
          <w:rFonts w:ascii="Times New Roman" w:hAnsi="Times New Roman" w:cs="Times New Roman"/>
          <w:sz w:val="24"/>
          <w:szCs w:val="24"/>
        </w:rPr>
        <w:t>2300,0</w:t>
      </w:r>
      <w:r w:rsidRPr="008007D3">
        <w:rPr>
          <w:rFonts w:ascii="Times New Roman" w:hAnsi="Times New Roman" w:cs="Times New Roman"/>
          <w:sz w:val="24"/>
          <w:szCs w:val="24"/>
        </w:rPr>
        <w:t xml:space="preserve"> тыс. рублей в 202</w:t>
      </w:r>
      <w:r w:rsidR="00B5170A">
        <w:rPr>
          <w:rFonts w:ascii="Times New Roman" w:hAnsi="Times New Roman" w:cs="Times New Roman"/>
          <w:sz w:val="24"/>
          <w:szCs w:val="24"/>
        </w:rPr>
        <w:t>2</w:t>
      </w:r>
      <w:r w:rsidRPr="008007D3">
        <w:rPr>
          <w:rFonts w:ascii="Times New Roman" w:hAnsi="Times New Roman" w:cs="Times New Roman"/>
          <w:sz w:val="24"/>
          <w:szCs w:val="24"/>
        </w:rPr>
        <w:t>, в 202</w:t>
      </w:r>
      <w:r w:rsidR="00B5170A">
        <w:rPr>
          <w:rFonts w:ascii="Times New Roman" w:hAnsi="Times New Roman" w:cs="Times New Roman"/>
          <w:sz w:val="24"/>
          <w:szCs w:val="24"/>
        </w:rPr>
        <w:t>3</w:t>
      </w:r>
      <w:r w:rsidRPr="008007D3">
        <w:rPr>
          <w:rFonts w:ascii="Times New Roman" w:hAnsi="Times New Roman" w:cs="Times New Roman"/>
          <w:sz w:val="24"/>
          <w:szCs w:val="24"/>
        </w:rPr>
        <w:t xml:space="preserve"> году и 202</w:t>
      </w:r>
      <w:r w:rsidR="00B5170A">
        <w:rPr>
          <w:rFonts w:ascii="Times New Roman" w:hAnsi="Times New Roman" w:cs="Times New Roman"/>
          <w:sz w:val="24"/>
          <w:szCs w:val="24"/>
        </w:rPr>
        <w:t>4</w:t>
      </w:r>
      <w:r w:rsidRPr="008007D3">
        <w:rPr>
          <w:rFonts w:ascii="Times New Roman" w:hAnsi="Times New Roman" w:cs="Times New Roman"/>
          <w:sz w:val="24"/>
          <w:szCs w:val="24"/>
        </w:rPr>
        <w:t xml:space="preserve"> году в сумме по </w:t>
      </w:r>
      <w:r w:rsidR="00B5170A">
        <w:rPr>
          <w:rFonts w:ascii="Times New Roman" w:hAnsi="Times New Roman" w:cs="Times New Roman"/>
          <w:sz w:val="24"/>
          <w:szCs w:val="24"/>
        </w:rPr>
        <w:t>2290,0</w:t>
      </w:r>
      <w:r w:rsidRPr="008007D3">
        <w:rPr>
          <w:rFonts w:ascii="Times New Roman" w:hAnsi="Times New Roman" w:cs="Times New Roman"/>
          <w:sz w:val="24"/>
          <w:szCs w:val="24"/>
        </w:rPr>
        <w:t xml:space="preserve"> тыс.</w:t>
      </w:r>
      <w:r w:rsidR="00B5170A">
        <w:rPr>
          <w:rFonts w:ascii="Times New Roman" w:hAnsi="Times New Roman" w:cs="Times New Roman"/>
          <w:sz w:val="24"/>
          <w:szCs w:val="24"/>
        </w:rPr>
        <w:t xml:space="preserve"> </w:t>
      </w:r>
      <w:r w:rsidRPr="008007D3">
        <w:rPr>
          <w:rFonts w:ascii="Times New Roman" w:hAnsi="Times New Roman" w:cs="Times New Roman"/>
          <w:sz w:val="24"/>
          <w:szCs w:val="24"/>
        </w:rPr>
        <w:t>рублей соответственно.</w:t>
      </w:r>
    </w:p>
    <w:p w:rsidR="001F0E9A" w:rsidRPr="008007D3" w:rsidRDefault="001F0E9A" w:rsidP="00B41288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07D3">
        <w:rPr>
          <w:rFonts w:ascii="Times New Roman" w:hAnsi="Times New Roman" w:cs="Times New Roman"/>
          <w:sz w:val="24"/>
          <w:szCs w:val="24"/>
        </w:rPr>
        <w:t>Норматив распределения поступления в районный бюджет составляет</w:t>
      </w:r>
      <w:r w:rsidRPr="008007D3">
        <w:rPr>
          <w:rFonts w:ascii="Times New Roman" w:hAnsi="Times New Roman" w:cs="Times New Roman"/>
          <w:sz w:val="24"/>
          <w:szCs w:val="24"/>
        </w:rPr>
        <w:br/>
        <w:t>50% - по земельным участкам, государственная собственность на которые не разграничена и которые расположенные в границах городского поселения и</w:t>
      </w:r>
      <w:r w:rsidRPr="008007D3">
        <w:rPr>
          <w:rFonts w:ascii="Times New Roman" w:hAnsi="Times New Roman" w:cs="Times New Roman"/>
          <w:sz w:val="24"/>
          <w:szCs w:val="24"/>
        </w:rPr>
        <w:br/>
        <w:t>100% - по земельным участкам, государственная собственность на которые не разграничена и которые расположенные в границах сельских поселений.</w:t>
      </w:r>
      <w:proofErr w:type="gramEnd"/>
    </w:p>
    <w:p w:rsidR="001F0E9A" w:rsidRPr="008007D3" w:rsidRDefault="001F0E9A" w:rsidP="00B61524">
      <w:pPr>
        <w:suppressAutoHyphens/>
        <w:spacing w:after="0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007D3">
        <w:rPr>
          <w:rFonts w:ascii="Times New Roman" w:hAnsi="Times New Roman" w:cs="Times New Roman"/>
          <w:b/>
          <w:sz w:val="24"/>
          <w:szCs w:val="24"/>
        </w:rPr>
        <w:t xml:space="preserve">Доходы от сдачи в аренду имущества, находящегося в оперативном управлении органов управления муниципальных районов </w:t>
      </w:r>
      <w:r w:rsidRPr="008007D3">
        <w:rPr>
          <w:rFonts w:ascii="Times New Roman" w:hAnsi="Times New Roman" w:cs="Times New Roman"/>
          <w:b/>
          <w:sz w:val="24"/>
          <w:szCs w:val="24"/>
        </w:rPr>
        <w:br/>
        <w:t xml:space="preserve">и созданных ими учреждений </w:t>
      </w:r>
    </w:p>
    <w:p w:rsidR="001F0E9A" w:rsidRPr="008007D3" w:rsidRDefault="001F0E9A" w:rsidP="00B61524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07D3">
        <w:rPr>
          <w:rFonts w:ascii="Times New Roman" w:hAnsi="Times New Roman" w:cs="Times New Roman"/>
          <w:sz w:val="24"/>
          <w:szCs w:val="24"/>
        </w:rPr>
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бюджетных и автономных учреждений) на 202</w:t>
      </w:r>
      <w:r w:rsidR="00F47083">
        <w:rPr>
          <w:rFonts w:ascii="Times New Roman" w:hAnsi="Times New Roman" w:cs="Times New Roman"/>
          <w:sz w:val="24"/>
          <w:szCs w:val="24"/>
        </w:rPr>
        <w:t>2</w:t>
      </w:r>
      <w:r w:rsidRPr="008007D3">
        <w:rPr>
          <w:rFonts w:ascii="Times New Roman" w:hAnsi="Times New Roman" w:cs="Times New Roman"/>
          <w:sz w:val="24"/>
          <w:szCs w:val="24"/>
        </w:rPr>
        <w:t xml:space="preserve"> год и на </w:t>
      </w:r>
      <w:r w:rsidR="00A75385">
        <w:rPr>
          <w:rFonts w:ascii="Times New Roman" w:hAnsi="Times New Roman" w:cs="Times New Roman"/>
          <w:sz w:val="24"/>
          <w:szCs w:val="24"/>
        </w:rPr>
        <w:t xml:space="preserve">плановый период 2023 и 2024 годов </w:t>
      </w:r>
      <w:r w:rsidRPr="008007D3">
        <w:rPr>
          <w:rFonts w:ascii="Times New Roman" w:hAnsi="Times New Roman" w:cs="Times New Roman"/>
          <w:sz w:val="24"/>
          <w:szCs w:val="24"/>
        </w:rPr>
        <w:t>рассчитан главным администратором платежей - Комитетом по управлению муниципальным имуществом администрации Суражского района, исходя их фактических начислениях арендной платы в прошлом и текущем годах, оценки</w:t>
      </w:r>
      <w:proofErr w:type="gramEnd"/>
      <w:r w:rsidRPr="008007D3">
        <w:rPr>
          <w:rFonts w:ascii="Times New Roman" w:hAnsi="Times New Roman" w:cs="Times New Roman"/>
          <w:sz w:val="24"/>
          <w:szCs w:val="24"/>
        </w:rPr>
        <w:t xml:space="preserve"> 202</w:t>
      </w:r>
      <w:r w:rsidR="00F47083">
        <w:rPr>
          <w:rFonts w:ascii="Times New Roman" w:hAnsi="Times New Roman" w:cs="Times New Roman"/>
          <w:sz w:val="24"/>
          <w:szCs w:val="24"/>
        </w:rPr>
        <w:t>1</w:t>
      </w:r>
      <w:r w:rsidRPr="008007D3">
        <w:rPr>
          <w:rFonts w:ascii="Times New Roman" w:hAnsi="Times New Roman" w:cs="Times New Roman"/>
          <w:sz w:val="24"/>
          <w:szCs w:val="24"/>
        </w:rPr>
        <w:t xml:space="preserve"> года, с учетом достигнутого в предыдущие периоды уровня собираемости платежа и проведения работы по погашению имеющейся недоимки и прогнозируется в сумме по </w:t>
      </w:r>
      <w:r w:rsidR="00F47083">
        <w:rPr>
          <w:rFonts w:ascii="Times New Roman" w:hAnsi="Times New Roman" w:cs="Times New Roman"/>
          <w:sz w:val="24"/>
          <w:szCs w:val="24"/>
        </w:rPr>
        <w:t>151,0</w:t>
      </w:r>
      <w:r w:rsidRPr="008007D3">
        <w:rPr>
          <w:rFonts w:ascii="Times New Roman" w:hAnsi="Times New Roman" w:cs="Times New Roman"/>
          <w:sz w:val="24"/>
          <w:szCs w:val="24"/>
        </w:rPr>
        <w:t> тыс. рублей в  202</w:t>
      </w:r>
      <w:r w:rsidR="00F47083">
        <w:rPr>
          <w:rFonts w:ascii="Times New Roman" w:hAnsi="Times New Roman" w:cs="Times New Roman"/>
          <w:sz w:val="24"/>
          <w:szCs w:val="24"/>
        </w:rPr>
        <w:t>2 году</w:t>
      </w:r>
      <w:r w:rsidRPr="008007D3">
        <w:rPr>
          <w:rFonts w:ascii="Times New Roman" w:hAnsi="Times New Roman" w:cs="Times New Roman"/>
          <w:sz w:val="24"/>
          <w:szCs w:val="24"/>
        </w:rPr>
        <w:t xml:space="preserve">, </w:t>
      </w:r>
      <w:r w:rsidR="00F47083">
        <w:rPr>
          <w:rFonts w:ascii="Times New Roman" w:hAnsi="Times New Roman" w:cs="Times New Roman"/>
          <w:sz w:val="24"/>
          <w:szCs w:val="24"/>
        </w:rPr>
        <w:t xml:space="preserve">в </w:t>
      </w:r>
      <w:r w:rsidRPr="008007D3">
        <w:rPr>
          <w:rFonts w:ascii="Times New Roman" w:hAnsi="Times New Roman" w:cs="Times New Roman"/>
          <w:sz w:val="24"/>
          <w:szCs w:val="24"/>
        </w:rPr>
        <w:t>202</w:t>
      </w:r>
      <w:r w:rsidR="00F47083">
        <w:rPr>
          <w:rFonts w:ascii="Times New Roman" w:hAnsi="Times New Roman" w:cs="Times New Roman"/>
          <w:sz w:val="24"/>
          <w:szCs w:val="24"/>
        </w:rPr>
        <w:t>3-</w:t>
      </w:r>
      <w:r w:rsidRPr="008007D3">
        <w:rPr>
          <w:rFonts w:ascii="Times New Roman" w:hAnsi="Times New Roman" w:cs="Times New Roman"/>
          <w:sz w:val="24"/>
          <w:szCs w:val="24"/>
        </w:rPr>
        <w:t xml:space="preserve"> 202</w:t>
      </w:r>
      <w:r w:rsidR="00F47083">
        <w:rPr>
          <w:rFonts w:ascii="Times New Roman" w:hAnsi="Times New Roman" w:cs="Times New Roman"/>
          <w:sz w:val="24"/>
          <w:szCs w:val="24"/>
        </w:rPr>
        <w:t>4</w:t>
      </w:r>
      <w:r w:rsidRPr="008007D3">
        <w:rPr>
          <w:rFonts w:ascii="Times New Roman" w:hAnsi="Times New Roman" w:cs="Times New Roman"/>
          <w:sz w:val="24"/>
          <w:szCs w:val="24"/>
        </w:rPr>
        <w:t> годах</w:t>
      </w:r>
      <w:r w:rsidR="00F47083">
        <w:rPr>
          <w:rFonts w:ascii="Times New Roman" w:hAnsi="Times New Roman" w:cs="Times New Roman"/>
          <w:sz w:val="24"/>
          <w:szCs w:val="24"/>
        </w:rPr>
        <w:t xml:space="preserve"> по 152,0 и 154,0 тыс. рублей соответственно.</w:t>
      </w:r>
    </w:p>
    <w:p w:rsidR="001F0E9A" w:rsidRPr="008007D3" w:rsidRDefault="001F0E9A" w:rsidP="00B61524">
      <w:pPr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07D3">
        <w:rPr>
          <w:rFonts w:ascii="Times New Roman" w:hAnsi="Times New Roman" w:cs="Times New Roman"/>
          <w:b/>
          <w:sz w:val="24"/>
          <w:szCs w:val="24"/>
        </w:rPr>
        <w:lastRenderedPageBreak/>
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</w:r>
    </w:p>
    <w:p w:rsidR="001F0E9A" w:rsidRPr="008007D3" w:rsidRDefault="001F0E9A" w:rsidP="00B6152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07D3">
        <w:rPr>
          <w:rFonts w:ascii="Times New Roman" w:hAnsi="Times New Roman" w:cs="Times New Roman"/>
          <w:sz w:val="24"/>
          <w:szCs w:val="24"/>
        </w:rPr>
        <w:t>Планируемая сумма поступлений в районный бюджет в 202</w:t>
      </w:r>
      <w:r w:rsidR="00F47083">
        <w:rPr>
          <w:rFonts w:ascii="Times New Roman" w:hAnsi="Times New Roman" w:cs="Times New Roman"/>
          <w:sz w:val="24"/>
          <w:szCs w:val="24"/>
        </w:rPr>
        <w:t>2</w:t>
      </w:r>
      <w:r w:rsidRPr="008007D3">
        <w:rPr>
          <w:rFonts w:ascii="Times New Roman" w:hAnsi="Times New Roman" w:cs="Times New Roman"/>
          <w:sz w:val="24"/>
          <w:szCs w:val="24"/>
        </w:rPr>
        <w:t xml:space="preserve"> году от перечисления части прибыли муниципальных унитарных предприятий, остающейся после уплаты налогов и обязательных платежей, определялась на основании сведений Комитета по управлению муниципальным имуществом администрации Суражского района по каждому муниципальному унитарному предприятию, с учетом действующего норматива зачисления в районный бюджет части прибыли муниципальных унитарных предприятий, подлежащей перечислению в районный бюджет в размере</w:t>
      </w:r>
      <w:proofErr w:type="gramEnd"/>
      <w:r w:rsidRPr="008007D3">
        <w:rPr>
          <w:rFonts w:ascii="Times New Roman" w:hAnsi="Times New Roman" w:cs="Times New Roman"/>
          <w:sz w:val="24"/>
          <w:szCs w:val="24"/>
        </w:rPr>
        <w:t xml:space="preserve"> 50%.</w:t>
      </w:r>
    </w:p>
    <w:p w:rsidR="001F0E9A" w:rsidRPr="008007D3" w:rsidRDefault="001F0E9A" w:rsidP="00B6152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07D3">
        <w:rPr>
          <w:rFonts w:ascii="Times New Roman" w:hAnsi="Times New Roman" w:cs="Times New Roman"/>
          <w:sz w:val="24"/>
          <w:szCs w:val="24"/>
        </w:rPr>
        <w:t xml:space="preserve">С учетом </w:t>
      </w:r>
      <w:proofErr w:type="gramStart"/>
      <w:r w:rsidRPr="008007D3"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 w:rsidRPr="008007D3">
        <w:rPr>
          <w:rFonts w:ascii="Times New Roman" w:hAnsi="Times New Roman" w:cs="Times New Roman"/>
          <w:sz w:val="24"/>
          <w:szCs w:val="24"/>
        </w:rPr>
        <w:t>, прогноз части прибыли муниципальных унитарных предприятий определен  на 202</w:t>
      </w:r>
      <w:r w:rsidR="00F47083">
        <w:rPr>
          <w:rFonts w:ascii="Times New Roman" w:hAnsi="Times New Roman" w:cs="Times New Roman"/>
          <w:sz w:val="24"/>
          <w:szCs w:val="24"/>
        </w:rPr>
        <w:t>2</w:t>
      </w:r>
      <w:r w:rsidRPr="008007D3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F47083">
        <w:rPr>
          <w:rFonts w:ascii="Times New Roman" w:hAnsi="Times New Roman" w:cs="Times New Roman"/>
          <w:sz w:val="24"/>
          <w:szCs w:val="24"/>
        </w:rPr>
        <w:t>170,0</w:t>
      </w:r>
      <w:r w:rsidRPr="008007D3">
        <w:rPr>
          <w:rFonts w:ascii="Times New Roman" w:hAnsi="Times New Roman" w:cs="Times New Roman"/>
          <w:sz w:val="24"/>
          <w:szCs w:val="24"/>
        </w:rPr>
        <w:t xml:space="preserve">  тыс. рублей на 202</w:t>
      </w:r>
      <w:r w:rsidR="00F47083">
        <w:rPr>
          <w:rFonts w:ascii="Times New Roman" w:hAnsi="Times New Roman" w:cs="Times New Roman"/>
          <w:sz w:val="24"/>
          <w:szCs w:val="24"/>
        </w:rPr>
        <w:t>3</w:t>
      </w:r>
      <w:r w:rsidRPr="008007D3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F47083">
        <w:rPr>
          <w:rFonts w:ascii="Times New Roman" w:hAnsi="Times New Roman" w:cs="Times New Roman"/>
          <w:sz w:val="24"/>
          <w:szCs w:val="24"/>
        </w:rPr>
        <w:t>150,0</w:t>
      </w:r>
      <w:r w:rsidRPr="008007D3">
        <w:rPr>
          <w:rFonts w:ascii="Times New Roman" w:hAnsi="Times New Roman" w:cs="Times New Roman"/>
          <w:sz w:val="24"/>
          <w:szCs w:val="24"/>
        </w:rPr>
        <w:t xml:space="preserve"> тыс.</w:t>
      </w:r>
      <w:r w:rsidR="00F47083">
        <w:rPr>
          <w:rFonts w:ascii="Times New Roman" w:hAnsi="Times New Roman" w:cs="Times New Roman"/>
          <w:sz w:val="24"/>
          <w:szCs w:val="24"/>
        </w:rPr>
        <w:t xml:space="preserve"> </w:t>
      </w:r>
      <w:r w:rsidRPr="008007D3">
        <w:rPr>
          <w:rFonts w:ascii="Times New Roman" w:hAnsi="Times New Roman" w:cs="Times New Roman"/>
          <w:sz w:val="24"/>
          <w:szCs w:val="24"/>
        </w:rPr>
        <w:t>рублей и  на 202</w:t>
      </w:r>
      <w:r w:rsidR="00F47083">
        <w:rPr>
          <w:rFonts w:ascii="Times New Roman" w:hAnsi="Times New Roman" w:cs="Times New Roman"/>
          <w:sz w:val="24"/>
          <w:szCs w:val="24"/>
        </w:rPr>
        <w:t>4</w:t>
      </w:r>
      <w:r w:rsidRPr="008007D3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F47083">
        <w:rPr>
          <w:rFonts w:ascii="Times New Roman" w:hAnsi="Times New Roman" w:cs="Times New Roman"/>
          <w:sz w:val="24"/>
          <w:szCs w:val="24"/>
        </w:rPr>
        <w:t>150,0</w:t>
      </w:r>
      <w:r w:rsidRPr="008007D3">
        <w:rPr>
          <w:rFonts w:ascii="Times New Roman" w:hAnsi="Times New Roman" w:cs="Times New Roman"/>
          <w:sz w:val="24"/>
          <w:szCs w:val="24"/>
        </w:rPr>
        <w:t xml:space="preserve"> тыс.</w:t>
      </w:r>
      <w:r w:rsidR="00F47083">
        <w:rPr>
          <w:rFonts w:ascii="Times New Roman" w:hAnsi="Times New Roman" w:cs="Times New Roman"/>
          <w:sz w:val="24"/>
          <w:szCs w:val="24"/>
        </w:rPr>
        <w:t xml:space="preserve"> </w:t>
      </w:r>
      <w:r w:rsidRPr="008007D3">
        <w:rPr>
          <w:rFonts w:ascii="Times New Roman" w:hAnsi="Times New Roman" w:cs="Times New Roman"/>
          <w:sz w:val="24"/>
          <w:szCs w:val="24"/>
        </w:rPr>
        <w:t>рублей.</w:t>
      </w:r>
    </w:p>
    <w:p w:rsidR="001A53DD" w:rsidRPr="006A0D55" w:rsidRDefault="001A53DD" w:rsidP="00B61524">
      <w:pPr>
        <w:keepNext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0D55">
        <w:rPr>
          <w:rFonts w:ascii="Times New Roman" w:eastAsia="Times New Roman" w:hAnsi="Times New Roman" w:cs="Times New Roman"/>
          <w:b/>
          <w:sz w:val="24"/>
          <w:szCs w:val="24"/>
        </w:rPr>
        <w:t>ПЛАТЕЖИ ПРИ ПОЛЬЗОВАНИИ ПРИРОДНЫМИ РЕСУРСАМИ</w:t>
      </w:r>
    </w:p>
    <w:p w:rsidR="008512E8" w:rsidRPr="00DE1D0E" w:rsidRDefault="008512E8" w:rsidP="00B61524">
      <w:pPr>
        <w:suppressAutoHyphens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E1D0E">
        <w:rPr>
          <w:rFonts w:ascii="Times New Roman" w:hAnsi="Times New Roman" w:cs="Times New Roman"/>
          <w:b/>
          <w:sz w:val="24"/>
          <w:szCs w:val="24"/>
        </w:rPr>
        <w:t>Плата за негативное воздействие на окружающую среду</w:t>
      </w:r>
    </w:p>
    <w:p w:rsidR="008512E8" w:rsidRPr="00DE1D0E" w:rsidRDefault="008512E8" w:rsidP="00B61524">
      <w:pPr>
        <w:tabs>
          <w:tab w:val="left" w:pos="2740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D0E">
        <w:rPr>
          <w:rFonts w:ascii="Times New Roman" w:hAnsi="Times New Roman" w:cs="Times New Roman"/>
          <w:sz w:val="24"/>
          <w:szCs w:val="24"/>
        </w:rPr>
        <w:t>Расчет платы за негативное воздействие на окружающую среду на 202</w:t>
      </w:r>
      <w:r w:rsidR="00F47083">
        <w:rPr>
          <w:rFonts w:ascii="Times New Roman" w:hAnsi="Times New Roman" w:cs="Times New Roman"/>
          <w:sz w:val="24"/>
          <w:szCs w:val="24"/>
        </w:rPr>
        <w:t>2</w:t>
      </w:r>
      <w:r w:rsidRPr="00DE1D0E">
        <w:rPr>
          <w:rFonts w:ascii="Times New Roman" w:hAnsi="Times New Roman" w:cs="Times New Roman"/>
          <w:sz w:val="24"/>
          <w:szCs w:val="24"/>
        </w:rPr>
        <w:t xml:space="preserve"> год и на </w:t>
      </w:r>
      <w:r w:rsidR="00A75385">
        <w:rPr>
          <w:rFonts w:ascii="Times New Roman" w:hAnsi="Times New Roman" w:cs="Times New Roman"/>
          <w:sz w:val="24"/>
          <w:szCs w:val="24"/>
        </w:rPr>
        <w:t xml:space="preserve">плановый период 2023 и 2024 годов </w:t>
      </w:r>
      <w:r w:rsidRPr="00DE1D0E">
        <w:rPr>
          <w:rFonts w:ascii="Times New Roman" w:hAnsi="Times New Roman" w:cs="Times New Roman"/>
          <w:sz w:val="24"/>
          <w:szCs w:val="24"/>
        </w:rPr>
        <w:t>произведен исходя из фактической оценки 202</w:t>
      </w:r>
      <w:r w:rsidR="00F47083">
        <w:rPr>
          <w:rFonts w:ascii="Times New Roman" w:hAnsi="Times New Roman" w:cs="Times New Roman"/>
          <w:sz w:val="24"/>
          <w:szCs w:val="24"/>
        </w:rPr>
        <w:t>1</w:t>
      </w:r>
      <w:r w:rsidRPr="00DE1D0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512E8" w:rsidRPr="00DE1D0E" w:rsidRDefault="008512E8" w:rsidP="00B61524">
      <w:pPr>
        <w:tabs>
          <w:tab w:val="left" w:pos="2740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D0E">
        <w:rPr>
          <w:rFonts w:ascii="Times New Roman" w:hAnsi="Times New Roman" w:cs="Times New Roman"/>
          <w:sz w:val="24"/>
          <w:szCs w:val="24"/>
        </w:rPr>
        <w:t>Прогнозируемая сумма поступлений платы за негативное воздействие на окружающую среду на 202</w:t>
      </w:r>
      <w:r w:rsidR="00F47083">
        <w:rPr>
          <w:rFonts w:ascii="Times New Roman" w:hAnsi="Times New Roman" w:cs="Times New Roman"/>
          <w:sz w:val="24"/>
          <w:szCs w:val="24"/>
        </w:rPr>
        <w:t>2</w:t>
      </w:r>
      <w:r w:rsidRPr="00DE1D0E">
        <w:rPr>
          <w:rFonts w:ascii="Times New Roman" w:hAnsi="Times New Roman" w:cs="Times New Roman"/>
          <w:sz w:val="24"/>
          <w:szCs w:val="24"/>
        </w:rPr>
        <w:t xml:space="preserve"> год составляет </w:t>
      </w:r>
      <w:r w:rsidR="00F47083">
        <w:rPr>
          <w:rFonts w:ascii="Times New Roman" w:hAnsi="Times New Roman" w:cs="Times New Roman"/>
          <w:sz w:val="24"/>
          <w:szCs w:val="24"/>
        </w:rPr>
        <w:t>700,0</w:t>
      </w:r>
      <w:r w:rsidRPr="00DE1D0E">
        <w:rPr>
          <w:rFonts w:ascii="Times New Roman" w:hAnsi="Times New Roman" w:cs="Times New Roman"/>
          <w:sz w:val="24"/>
          <w:szCs w:val="24"/>
        </w:rPr>
        <w:t xml:space="preserve">  тыс. рублей, на 202</w:t>
      </w:r>
      <w:r w:rsidR="00F47083">
        <w:rPr>
          <w:rFonts w:ascii="Times New Roman" w:hAnsi="Times New Roman" w:cs="Times New Roman"/>
          <w:sz w:val="24"/>
          <w:szCs w:val="24"/>
        </w:rPr>
        <w:t>3</w:t>
      </w:r>
      <w:r w:rsidRPr="00DE1D0E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F47083">
        <w:rPr>
          <w:rFonts w:ascii="Times New Roman" w:hAnsi="Times New Roman" w:cs="Times New Roman"/>
          <w:sz w:val="24"/>
          <w:szCs w:val="24"/>
        </w:rPr>
        <w:t>750,0</w:t>
      </w:r>
      <w:r w:rsidRPr="00DE1D0E">
        <w:rPr>
          <w:rFonts w:ascii="Times New Roman" w:hAnsi="Times New Roman" w:cs="Times New Roman"/>
          <w:sz w:val="24"/>
          <w:szCs w:val="24"/>
        </w:rPr>
        <w:t xml:space="preserve">  тыс. рублей, на 202</w:t>
      </w:r>
      <w:r w:rsidR="00F47083">
        <w:rPr>
          <w:rFonts w:ascii="Times New Roman" w:hAnsi="Times New Roman" w:cs="Times New Roman"/>
          <w:sz w:val="24"/>
          <w:szCs w:val="24"/>
        </w:rPr>
        <w:t>4</w:t>
      </w:r>
      <w:r w:rsidRPr="00DE1D0E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F47083">
        <w:rPr>
          <w:rFonts w:ascii="Times New Roman" w:hAnsi="Times New Roman" w:cs="Times New Roman"/>
          <w:sz w:val="24"/>
          <w:szCs w:val="24"/>
        </w:rPr>
        <w:t>800,0</w:t>
      </w:r>
      <w:r w:rsidRPr="00DE1D0E">
        <w:rPr>
          <w:rFonts w:ascii="Times New Roman" w:hAnsi="Times New Roman" w:cs="Times New Roman"/>
          <w:sz w:val="24"/>
          <w:szCs w:val="24"/>
        </w:rPr>
        <w:t xml:space="preserve">  тыс. рублей.</w:t>
      </w:r>
    </w:p>
    <w:p w:rsidR="00132D85" w:rsidRPr="00DE1D0E" w:rsidRDefault="00132D85" w:rsidP="00B61524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1D0E">
        <w:rPr>
          <w:rFonts w:ascii="Times New Roman" w:eastAsia="Times New Roman" w:hAnsi="Times New Roman" w:cs="Times New Roman"/>
          <w:sz w:val="24"/>
          <w:szCs w:val="24"/>
        </w:rPr>
        <w:t xml:space="preserve"> Темп роста платежей при пользовании природными ресурсами </w:t>
      </w:r>
      <w:r w:rsidR="00AB70E5" w:rsidRPr="00DE1D0E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F47083">
        <w:rPr>
          <w:rFonts w:ascii="Times New Roman" w:eastAsia="Times New Roman" w:hAnsi="Times New Roman" w:cs="Times New Roman"/>
          <w:sz w:val="24"/>
          <w:szCs w:val="24"/>
        </w:rPr>
        <w:t>2-</w:t>
      </w:r>
      <w:r w:rsidR="00AB70E5" w:rsidRPr="00DE1D0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47083">
        <w:rPr>
          <w:rFonts w:ascii="Times New Roman" w:eastAsia="Times New Roman" w:hAnsi="Times New Roman" w:cs="Times New Roman"/>
          <w:sz w:val="24"/>
          <w:szCs w:val="24"/>
        </w:rPr>
        <w:t>4</w:t>
      </w:r>
      <w:r w:rsidR="00AB70E5" w:rsidRPr="00DE1D0E">
        <w:rPr>
          <w:rFonts w:ascii="Times New Roman" w:eastAsia="Times New Roman" w:hAnsi="Times New Roman" w:cs="Times New Roman"/>
          <w:sz w:val="24"/>
          <w:szCs w:val="24"/>
        </w:rPr>
        <w:t xml:space="preserve"> годах </w:t>
      </w:r>
      <w:r w:rsidRPr="00DE1D0E">
        <w:rPr>
          <w:rFonts w:ascii="Times New Roman" w:eastAsia="Times New Roman" w:hAnsi="Times New Roman" w:cs="Times New Roman"/>
          <w:sz w:val="24"/>
          <w:szCs w:val="24"/>
        </w:rPr>
        <w:t xml:space="preserve">к предыдущему году составляет </w:t>
      </w:r>
      <w:r w:rsidR="00F47083">
        <w:rPr>
          <w:rFonts w:ascii="Times New Roman" w:eastAsia="Times New Roman" w:hAnsi="Times New Roman" w:cs="Times New Roman"/>
          <w:sz w:val="24"/>
          <w:szCs w:val="24"/>
        </w:rPr>
        <w:t>-14,6</w:t>
      </w:r>
      <w:r w:rsidR="008512E8" w:rsidRPr="00DE1D0E">
        <w:rPr>
          <w:rFonts w:ascii="Times New Roman" w:eastAsia="Times New Roman" w:hAnsi="Times New Roman" w:cs="Times New Roman"/>
          <w:sz w:val="24"/>
          <w:szCs w:val="24"/>
        </w:rPr>
        <w:t xml:space="preserve">%, </w:t>
      </w:r>
      <w:r w:rsidR="00F47083">
        <w:rPr>
          <w:rFonts w:ascii="Times New Roman" w:eastAsia="Times New Roman" w:hAnsi="Times New Roman" w:cs="Times New Roman"/>
          <w:sz w:val="24"/>
          <w:szCs w:val="24"/>
        </w:rPr>
        <w:t>7,1</w:t>
      </w:r>
      <w:r w:rsidRPr="00DE1D0E">
        <w:rPr>
          <w:rFonts w:ascii="Times New Roman" w:eastAsia="Times New Roman" w:hAnsi="Times New Roman" w:cs="Times New Roman"/>
          <w:sz w:val="24"/>
          <w:szCs w:val="24"/>
        </w:rPr>
        <w:t xml:space="preserve">% и </w:t>
      </w:r>
      <w:r w:rsidR="00F47083">
        <w:rPr>
          <w:rFonts w:ascii="Times New Roman" w:eastAsia="Times New Roman" w:hAnsi="Times New Roman" w:cs="Times New Roman"/>
          <w:sz w:val="24"/>
          <w:szCs w:val="24"/>
        </w:rPr>
        <w:t>6,7</w:t>
      </w:r>
      <w:r w:rsidRPr="00DE1D0E">
        <w:rPr>
          <w:rFonts w:ascii="Times New Roman" w:eastAsia="Times New Roman" w:hAnsi="Times New Roman" w:cs="Times New Roman"/>
          <w:sz w:val="24"/>
          <w:szCs w:val="24"/>
        </w:rPr>
        <w:t xml:space="preserve">% соответственно.  </w:t>
      </w:r>
    </w:p>
    <w:p w:rsidR="007519F5" w:rsidRPr="00614ABD" w:rsidRDefault="007519F5" w:rsidP="00B61524">
      <w:pPr>
        <w:spacing w:before="120"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4ABD">
        <w:rPr>
          <w:rFonts w:ascii="Times New Roman" w:eastAsia="Times New Roman" w:hAnsi="Times New Roman" w:cs="Times New Roman"/>
          <w:b/>
          <w:sz w:val="24"/>
          <w:szCs w:val="24"/>
        </w:rPr>
        <w:t>ДОХОДЫ ОТ ОКАЗАНИЯ ПЛАТНЫХ УСЛУГ (РАБОТ)</w:t>
      </w:r>
      <w:r w:rsidRPr="00614ABD">
        <w:rPr>
          <w:rFonts w:ascii="Times New Roman" w:eastAsia="Times New Roman" w:hAnsi="Times New Roman" w:cs="Times New Roman"/>
          <w:b/>
          <w:sz w:val="24"/>
          <w:szCs w:val="24"/>
        </w:rPr>
        <w:br/>
        <w:t>И КОМПЕНСАЦИИ ЗАТРАТ ГОСУДАРСТВА</w:t>
      </w:r>
    </w:p>
    <w:p w:rsidR="00701391" w:rsidRPr="006A0D55" w:rsidRDefault="00701391" w:rsidP="00B6152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ABD">
        <w:rPr>
          <w:rFonts w:ascii="Times New Roman" w:eastAsia="Times New Roman" w:hAnsi="Times New Roman" w:cs="Times New Roman"/>
          <w:sz w:val="24"/>
          <w:szCs w:val="24"/>
        </w:rPr>
        <w:t>Прогнозируемый объем поступления доходов компенсации затра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т государства определен с учетом оценки их поступления в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2305A7">
        <w:rPr>
          <w:rFonts w:ascii="Times New Roman" w:eastAsia="Times New Roman" w:hAnsi="Times New Roman" w:cs="Times New Roman"/>
          <w:sz w:val="24"/>
          <w:szCs w:val="24"/>
        </w:rPr>
        <w:t>2</w:t>
      </w:r>
      <w:r w:rsidR="0056279D">
        <w:rPr>
          <w:rFonts w:ascii="Times New Roman" w:eastAsia="Times New Roman" w:hAnsi="Times New Roman" w:cs="Times New Roman"/>
          <w:sz w:val="24"/>
          <w:szCs w:val="24"/>
        </w:rPr>
        <w:t>1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>у, расчетов, представленных главным администратором платежей –</w:t>
      </w:r>
      <w:r w:rsidR="00614A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>администрацией Суражского района.</w:t>
      </w:r>
    </w:p>
    <w:p w:rsidR="0056279D" w:rsidRPr="00DE1D0E" w:rsidRDefault="00132D85" w:rsidP="0056279D">
      <w:pPr>
        <w:tabs>
          <w:tab w:val="left" w:pos="2740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 Прогнозируемый объём  поступления </w:t>
      </w:r>
      <w:r w:rsidRPr="006A0D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доходов от оказания платных услуг и компенсации затрат государства 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 на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56279D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определен в сумме </w:t>
      </w:r>
      <w:r w:rsidR="0056279D">
        <w:rPr>
          <w:rFonts w:ascii="Times New Roman" w:eastAsia="Times New Roman" w:hAnsi="Times New Roman" w:cs="Times New Roman"/>
          <w:sz w:val="24"/>
          <w:szCs w:val="24"/>
        </w:rPr>
        <w:t>36,0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тыс. рублей, что </w:t>
      </w:r>
      <w:r w:rsidR="0056279D">
        <w:rPr>
          <w:rFonts w:ascii="Times New Roman" w:eastAsia="Times New Roman" w:hAnsi="Times New Roman" w:cs="Times New Roman"/>
          <w:sz w:val="24"/>
          <w:szCs w:val="24"/>
        </w:rPr>
        <w:t>на 16,0 тыс. рублей, или 80,0%</w:t>
      </w:r>
      <w:r w:rsidR="002305A7">
        <w:rPr>
          <w:rFonts w:ascii="Times New Roman" w:eastAsia="Times New Roman" w:hAnsi="Times New Roman" w:cs="Times New Roman"/>
          <w:sz w:val="24"/>
          <w:szCs w:val="24"/>
        </w:rPr>
        <w:t xml:space="preserve"> выше 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>ожидаемо</w:t>
      </w:r>
      <w:r w:rsidR="002305A7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исполнени</w:t>
      </w:r>
      <w:r w:rsidR="002305A7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бюджета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2305A7">
        <w:rPr>
          <w:rFonts w:ascii="Times New Roman" w:eastAsia="Times New Roman" w:hAnsi="Times New Roman" w:cs="Times New Roman"/>
          <w:sz w:val="24"/>
          <w:szCs w:val="24"/>
        </w:rPr>
        <w:t>2</w:t>
      </w:r>
      <w:r w:rsidR="0056279D">
        <w:rPr>
          <w:rFonts w:ascii="Times New Roman" w:eastAsia="Times New Roman" w:hAnsi="Times New Roman" w:cs="Times New Roman"/>
          <w:sz w:val="24"/>
          <w:szCs w:val="24"/>
        </w:rPr>
        <w:t>1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>а.  </w:t>
      </w:r>
      <w:r w:rsidR="0056279D" w:rsidRPr="00DE1D0E">
        <w:rPr>
          <w:rFonts w:ascii="Times New Roman" w:hAnsi="Times New Roman" w:cs="Times New Roman"/>
          <w:sz w:val="24"/>
          <w:szCs w:val="24"/>
        </w:rPr>
        <w:t>Прогнозируемая сумма поступлений 202</w:t>
      </w:r>
      <w:r w:rsidR="0056279D">
        <w:rPr>
          <w:rFonts w:ascii="Times New Roman" w:hAnsi="Times New Roman" w:cs="Times New Roman"/>
          <w:sz w:val="24"/>
          <w:szCs w:val="24"/>
        </w:rPr>
        <w:t>3</w:t>
      </w:r>
      <w:r w:rsidR="0056279D" w:rsidRPr="00DE1D0E">
        <w:rPr>
          <w:rFonts w:ascii="Times New Roman" w:hAnsi="Times New Roman" w:cs="Times New Roman"/>
          <w:sz w:val="24"/>
          <w:szCs w:val="24"/>
        </w:rPr>
        <w:t xml:space="preserve"> </w:t>
      </w:r>
      <w:r w:rsidR="0056279D">
        <w:rPr>
          <w:rFonts w:ascii="Times New Roman" w:hAnsi="Times New Roman" w:cs="Times New Roman"/>
          <w:sz w:val="24"/>
          <w:szCs w:val="24"/>
        </w:rPr>
        <w:t xml:space="preserve">– 2024 годы по 36,0 тыс. рублей соответственно. </w:t>
      </w:r>
      <w:r w:rsidR="0056279D" w:rsidRPr="00DE1D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D85" w:rsidRPr="006A0D55" w:rsidRDefault="00132D85" w:rsidP="00B61524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Темп роста доходов от оказания платных услуг и компенсации затрат государства </w:t>
      </w:r>
      <w:r w:rsidR="00AB70E5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56279D">
        <w:rPr>
          <w:rFonts w:ascii="Times New Roman" w:eastAsia="Times New Roman" w:hAnsi="Times New Roman" w:cs="Times New Roman"/>
          <w:sz w:val="24"/>
          <w:szCs w:val="24"/>
        </w:rPr>
        <w:t>3</w:t>
      </w:r>
      <w:r w:rsidR="00AB70E5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56279D">
        <w:rPr>
          <w:rFonts w:ascii="Times New Roman" w:eastAsia="Times New Roman" w:hAnsi="Times New Roman" w:cs="Times New Roman"/>
          <w:sz w:val="24"/>
          <w:szCs w:val="24"/>
        </w:rPr>
        <w:t>4</w:t>
      </w:r>
      <w:r w:rsidR="00AB70E5">
        <w:rPr>
          <w:rFonts w:ascii="Times New Roman" w:eastAsia="Times New Roman" w:hAnsi="Times New Roman" w:cs="Times New Roman"/>
          <w:sz w:val="24"/>
          <w:szCs w:val="24"/>
        </w:rPr>
        <w:t xml:space="preserve"> годах 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к предыдущему году составляет </w:t>
      </w:r>
      <w:r w:rsidR="0056279D">
        <w:rPr>
          <w:rFonts w:ascii="Times New Roman" w:eastAsia="Times New Roman" w:hAnsi="Times New Roman" w:cs="Times New Roman"/>
          <w:sz w:val="24"/>
          <w:szCs w:val="24"/>
        </w:rPr>
        <w:t>100</w:t>
      </w:r>
      <w:r w:rsidR="002305A7">
        <w:rPr>
          <w:rFonts w:ascii="Times New Roman" w:eastAsia="Times New Roman" w:hAnsi="Times New Roman" w:cs="Times New Roman"/>
          <w:sz w:val="24"/>
          <w:szCs w:val="24"/>
        </w:rPr>
        <w:t xml:space="preserve">%, </w:t>
      </w:r>
      <w:r w:rsidR="0056279D">
        <w:rPr>
          <w:rFonts w:ascii="Times New Roman" w:eastAsia="Times New Roman" w:hAnsi="Times New Roman" w:cs="Times New Roman"/>
          <w:sz w:val="24"/>
          <w:szCs w:val="24"/>
        </w:rPr>
        <w:t>100,0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% соответственно.  </w:t>
      </w:r>
    </w:p>
    <w:p w:rsidR="007519F5" w:rsidRPr="006A0D55" w:rsidRDefault="007519F5" w:rsidP="00B61524">
      <w:pPr>
        <w:keepNext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0D55">
        <w:rPr>
          <w:rFonts w:ascii="Times New Roman" w:eastAsia="Times New Roman" w:hAnsi="Times New Roman" w:cs="Times New Roman"/>
          <w:b/>
          <w:sz w:val="24"/>
          <w:szCs w:val="24"/>
        </w:rPr>
        <w:t>ДОХОДЫ ОТ ПРОДАЖИ МАТЕРИАЛЬНЫХ</w:t>
      </w:r>
      <w:r w:rsidRPr="006A0D55">
        <w:rPr>
          <w:rFonts w:ascii="Times New Roman" w:eastAsia="Times New Roman" w:hAnsi="Times New Roman" w:cs="Times New Roman"/>
          <w:b/>
          <w:sz w:val="24"/>
          <w:szCs w:val="24"/>
        </w:rPr>
        <w:br/>
        <w:t>И НЕМАТЕРИАЛЬНЫХ АКТИВОВ</w:t>
      </w:r>
    </w:p>
    <w:p w:rsidR="00AC30B4" w:rsidRPr="00C15399" w:rsidRDefault="00AC30B4" w:rsidP="00B61524">
      <w:pPr>
        <w:tabs>
          <w:tab w:val="left" w:pos="2740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399">
        <w:rPr>
          <w:rFonts w:ascii="Times New Roman" w:hAnsi="Times New Roman" w:cs="Times New Roman"/>
          <w:b/>
          <w:sz w:val="24"/>
          <w:szCs w:val="24"/>
        </w:rPr>
        <w:t xml:space="preserve">Доходы от продажи земельных участков, </w:t>
      </w:r>
      <w:r w:rsidRPr="00C15399">
        <w:rPr>
          <w:rFonts w:ascii="Times New Roman" w:hAnsi="Times New Roman" w:cs="Times New Roman"/>
          <w:b/>
          <w:sz w:val="24"/>
          <w:szCs w:val="24"/>
        </w:rPr>
        <w:br/>
        <w:t xml:space="preserve">государственная собственность на которые не разграничена </w:t>
      </w:r>
    </w:p>
    <w:p w:rsidR="00AC30B4" w:rsidRPr="00E2753A" w:rsidRDefault="00AC30B4" w:rsidP="00B61524">
      <w:pPr>
        <w:pStyle w:val="23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753A">
        <w:rPr>
          <w:rFonts w:ascii="Times New Roman" w:hAnsi="Times New Roman" w:cs="Times New Roman"/>
          <w:sz w:val="24"/>
          <w:szCs w:val="24"/>
        </w:rPr>
        <w:t>Прогноз поступлений доходов от продажи земельных участков, государственная собственность на которые не разграничена и которые расположены в границах поселений прогнозируется исходя из оценки поступлений, представленной главным администратором платежа - Комитетом по управлению муниципальным имуществом администрации Суражского района.</w:t>
      </w:r>
    </w:p>
    <w:p w:rsidR="00AC30B4" w:rsidRPr="00C15399" w:rsidRDefault="00AC30B4" w:rsidP="00B61524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399">
        <w:rPr>
          <w:rFonts w:ascii="Times New Roman" w:hAnsi="Times New Roman" w:cs="Times New Roman"/>
          <w:sz w:val="24"/>
          <w:szCs w:val="24"/>
        </w:rPr>
        <w:t>Объем поступления доходов</w:t>
      </w:r>
      <w:r w:rsidRPr="00C153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5399">
        <w:rPr>
          <w:rFonts w:ascii="Times New Roman" w:hAnsi="Times New Roman" w:cs="Times New Roman"/>
          <w:sz w:val="24"/>
          <w:szCs w:val="24"/>
        </w:rPr>
        <w:t xml:space="preserve">от продажи земельных участков, государственная собственность на которые не </w:t>
      </w:r>
      <w:proofErr w:type="gramStart"/>
      <w:r w:rsidRPr="00C15399">
        <w:rPr>
          <w:rFonts w:ascii="Times New Roman" w:hAnsi="Times New Roman" w:cs="Times New Roman"/>
          <w:sz w:val="24"/>
          <w:szCs w:val="24"/>
        </w:rPr>
        <w:t>разграничена</w:t>
      </w:r>
      <w:proofErr w:type="gramEnd"/>
      <w:r w:rsidRPr="00C15399">
        <w:rPr>
          <w:rFonts w:ascii="Times New Roman" w:hAnsi="Times New Roman" w:cs="Times New Roman"/>
          <w:sz w:val="24"/>
          <w:szCs w:val="24"/>
        </w:rPr>
        <w:t xml:space="preserve"> определен с учетом динамики поступлений за </w:t>
      </w:r>
      <w:r w:rsidRPr="00C15399">
        <w:rPr>
          <w:rFonts w:ascii="Times New Roman" w:hAnsi="Times New Roman" w:cs="Times New Roman"/>
          <w:sz w:val="24"/>
          <w:szCs w:val="24"/>
        </w:rPr>
        <w:lastRenderedPageBreak/>
        <w:t>предыдущие периоды, исходя из планируемой продажи земельных участков в 202</w:t>
      </w:r>
      <w:r w:rsidR="00113D06">
        <w:rPr>
          <w:rFonts w:ascii="Times New Roman" w:hAnsi="Times New Roman" w:cs="Times New Roman"/>
          <w:sz w:val="24"/>
          <w:szCs w:val="24"/>
        </w:rPr>
        <w:t>2</w:t>
      </w:r>
      <w:r w:rsidRPr="00C15399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113D06">
        <w:rPr>
          <w:rFonts w:ascii="Times New Roman" w:hAnsi="Times New Roman" w:cs="Times New Roman"/>
          <w:sz w:val="24"/>
          <w:szCs w:val="24"/>
        </w:rPr>
        <w:t>1300,0</w:t>
      </w:r>
      <w:r w:rsidRPr="00C15399">
        <w:rPr>
          <w:rFonts w:ascii="Times New Roman" w:hAnsi="Times New Roman" w:cs="Times New Roman"/>
          <w:sz w:val="24"/>
          <w:szCs w:val="24"/>
        </w:rPr>
        <w:t> тыс. рублей, в 202</w:t>
      </w:r>
      <w:r w:rsidR="00113D06">
        <w:rPr>
          <w:rFonts w:ascii="Times New Roman" w:hAnsi="Times New Roman" w:cs="Times New Roman"/>
          <w:sz w:val="24"/>
          <w:szCs w:val="24"/>
        </w:rPr>
        <w:t>3</w:t>
      </w:r>
      <w:r w:rsidRPr="00C15399">
        <w:rPr>
          <w:rFonts w:ascii="Times New Roman" w:hAnsi="Times New Roman" w:cs="Times New Roman"/>
          <w:sz w:val="24"/>
          <w:szCs w:val="24"/>
        </w:rPr>
        <w:t xml:space="preserve"> году – </w:t>
      </w:r>
      <w:r w:rsidR="00113D06">
        <w:rPr>
          <w:rFonts w:ascii="Times New Roman" w:hAnsi="Times New Roman" w:cs="Times New Roman"/>
          <w:sz w:val="24"/>
          <w:szCs w:val="24"/>
        </w:rPr>
        <w:t>800,0</w:t>
      </w:r>
      <w:r w:rsidRPr="00C15399">
        <w:rPr>
          <w:rFonts w:ascii="Times New Roman" w:hAnsi="Times New Roman" w:cs="Times New Roman"/>
          <w:sz w:val="24"/>
          <w:szCs w:val="24"/>
        </w:rPr>
        <w:t xml:space="preserve"> тыс. рублей, в 202</w:t>
      </w:r>
      <w:r w:rsidR="00113D06">
        <w:rPr>
          <w:rFonts w:ascii="Times New Roman" w:hAnsi="Times New Roman" w:cs="Times New Roman"/>
          <w:sz w:val="24"/>
          <w:szCs w:val="24"/>
        </w:rPr>
        <w:t>4</w:t>
      </w:r>
      <w:r w:rsidRPr="00C15399">
        <w:rPr>
          <w:rFonts w:ascii="Times New Roman" w:hAnsi="Times New Roman" w:cs="Times New Roman"/>
          <w:sz w:val="24"/>
          <w:szCs w:val="24"/>
        </w:rPr>
        <w:t xml:space="preserve"> году – </w:t>
      </w:r>
      <w:r w:rsidR="00113D06">
        <w:rPr>
          <w:rFonts w:ascii="Times New Roman" w:hAnsi="Times New Roman" w:cs="Times New Roman"/>
          <w:sz w:val="24"/>
          <w:szCs w:val="24"/>
        </w:rPr>
        <w:t>700,0</w:t>
      </w:r>
      <w:r w:rsidRPr="00C15399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AC30B4" w:rsidRPr="00C15399" w:rsidRDefault="00AC30B4" w:rsidP="00B61524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5399">
        <w:rPr>
          <w:rFonts w:ascii="Times New Roman" w:hAnsi="Times New Roman" w:cs="Times New Roman"/>
          <w:sz w:val="24"/>
          <w:szCs w:val="24"/>
        </w:rPr>
        <w:t>Норматив распределения поступления в районный бюджет составляет 50% - по земельным участкам, государственная собственность на которые не разграничена и которые расположенные в границах городского поселения и 100% - по земельным участкам, государственная собственность на которые не разграничена и которые расположенные в границах сельских поселений.</w:t>
      </w:r>
      <w:proofErr w:type="gramEnd"/>
    </w:p>
    <w:p w:rsidR="00132D85" w:rsidRPr="00C15399" w:rsidRDefault="00132D85" w:rsidP="00B61524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399">
        <w:rPr>
          <w:rFonts w:ascii="Times New Roman" w:eastAsia="Times New Roman" w:hAnsi="Times New Roman" w:cs="Times New Roman"/>
          <w:sz w:val="24"/>
          <w:szCs w:val="24"/>
        </w:rPr>
        <w:t>Темп роста доходов от продажи материальных и нематериальных активов</w:t>
      </w:r>
      <w:r w:rsidRPr="00C153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B70E5" w:rsidRPr="00C15399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113D06">
        <w:rPr>
          <w:rFonts w:ascii="Times New Roman" w:eastAsia="Times New Roman" w:hAnsi="Times New Roman" w:cs="Times New Roman"/>
          <w:sz w:val="24"/>
          <w:szCs w:val="24"/>
        </w:rPr>
        <w:t>2</w:t>
      </w:r>
      <w:r w:rsidR="00AB70E5" w:rsidRPr="00C15399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113D06">
        <w:rPr>
          <w:rFonts w:ascii="Times New Roman" w:eastAsia="Times New Roman" w:hAnsi="Times New Roman" w:cs="Times New Roman"/>
          <w:sz w:val="24"/>
          <w:szCs w:val="24"/>
        </w:rPr>
        <w:t>4</w:t>
      </w:r>
      <w:r w:rsidR="00AB70E5" w:rsidRPr="00C15399">
        <w:rPr>
          <w:rFonts w:ascii="Times New Roman" w:eastAsia="Times New Roman" w:hAnsi="Times New Roman" w:cs="Times New Roman"/>
          <w:sz w:val="24"/>
          <w:szCs w:val="24"/>
        </w:rPr>
        <w:t xml:space="preserve"> годах </w:t>
      </w:r>
      <w:r w:rsidRPr="00C15399">
        <w:rPr>
          <w:rFonts w:ascii="Times New Roman" w:eastAsia="Times New Roman" w:hAnsi="Times New Roman" w:cs="Times New Roman"/>
          <w:sz w:val="24"/>
          <w:szCs w:val="24"/>
        </w:rPr>
        <w:t xml:space="preserve">к предыдущему году составляет </w:t>
      </w:r>
      <w:r w:rsidR="00113D06">
        <w:rPr>
          <w:rFonts w:ascii="Times New Roman" w:eastAsia="Times New Roman" w:hAnsi="Times New Roman" w:cs="Times New Roman"/>
          <w:sz w:val="24"/>
          <w:szCs w:val="24"/>
        </w:rPr>
        <w:t>30,5</w:t>
      </w:r>
      <w:r w:rsidRPr="00C15399">
        <w:rPr>
          <w:rFonts w:ascii="Times New Roman" w:eastAsia="Times New Roman" w:hAnsi="Times New Roman" w:cs="Times New Roman"/>
          <w:sz w:val="24"/>
          <w:szCs w:val="24"/>
        </w:rPr>
        <w:t>%</w:t>
      </w:r>
      <w:r w:rsidR="00AC30B4" w:rsidRPr="00C15399">
        <w:rPr>
          <w:rFonts w:ascii="Times New Roman" w:eastAsia="Times New Roman" w:hAnsi="Times New Roman" w:cs="Times New Roman"/>
          <w:sz w:val="24"/>
          <w:szCs w:val="24"/>
        </w:rPr>
        <w:t>, -</w:t>
      </w:r>
      <w:r w:rsidR="00113D06">
        <w:rPr>
          <w:rFonts w:ascii="Times New Roman" w:eastAsia="Times New Roman" w:hAnsi="Times New Roman" w:cs="Times New Roman"/>
          <w:sz w:val="24"/>
          <w:szCs w:val="24"/>
        </w:rPr>
        <w:t>37,2</w:t>
      </w:r>
      <w:r w:rsidR="00AC30B4" w:rsidRPr="00C15399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Pr="00C15399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AC30B4" w:rsidRPr="00C15399">
        <w:rPr>
          <w:rFonts w:ascii="Times New Roman" w:eastAsia="Times New Roman" w:hAnsi="Times New Roman" w:cs="Times New Roman"/>
          <w:sz w:val="24"/>
          <w:szCs w:val="24"/>
        </w:rPr>
        <w:t>-</w:t>
      </w:r>
      <w:r w:rsidR="00113D06">
        <w:rPr>
          <w:rFonts w:ascii="Times New Roman" w:eastAsia="Times New Roman" w:hAnsi="Times New Roman" w:cs="Times New Roman"/>
          <w:sz w:val="24"/>
          <w:szCs w:val="24"/>
        </w:rPr>
        <w:t>12,8</w:t>
      </w:r>
      <w:r w:rsidRPr="00C15399">
        <w:rPr>
          <w:rFonts w:ascii="Times New Roman" w:eastAsia="Times New Roman" w:hAnsi="Times New Roman" w:cs="Times New Roman"/>
          <w:sz w:val="24"/>
          <w:szCs w:val="24"/>
        </w:rPr>
        <w:t xml:space="preserve">% соответственно.  </w:t>
      </w:r>
    </w:p>
    <w:p w:rsidR="007519F5" w:rsidRPr="006A0D55" w:rsidRDefault="007519F5" w:rsidP="00B61524">
      <w:pPr>
        <w:keepNext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0D55">
        <w:rPr>
          <w:rFonts w:ascii="Times New Roman" w:eastAsia="Times New Roman" w:hAnsi="Times New Roman" w:cs="Times New Roman"/>
          <w:b/>
          <w:sz w:val="24"/>
          <w:szCs w:val="24"/>
        </w:rPr>
        <w:t>ШТРАФЫ, САНКЦИИ, ВОЗМЕЩЕНИЕ УЩЕРБА</w:t>
      </w:r>
    </w:p>
    <w:p w:rsidR="00E2753A" w:rsidRPr="007C19EE" w:rsidRDefault="00E2753A" w:rsidP="00B61524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19EE">
        <w:rPr>
          <w:rFonts w:ascii="Times New Roman" w:hAnsi="Times New Roman" w:cs="Times New Roman"/>
          <w:sz w:val="24"/>
          <w:szCs w:val="24"/>
        </w:rPr>
        <w:t>Прогноз денежных взысканий, штрафов, возмещений ущерба представлен с учетом сведений главных администраторов, динамики фактических поступлений текущего года и изменений, внесенных Федеральным законом № 62-ФЗ «О внесении изменений в Бюджетный кодекс Российской Федерации» в части установления нового принципа зачисления доходов от уплаты штрафов, в соответствии с которым штрафы должны поступать в тот бюджет, из которого финансируется деятельность органа, должностные лица которого налагают</w:t>
      </w:r>
      <w:proofErr w:type="gramEnd"/>
      <w:r w:rsidRPr="007C19EE">
        <w:rPr>
          <w:rFonts w:ascii="Times New Roman" w:hAnsi="Times New Roman" w:cs="Times New Roman"/>
          <w:sz w:val="24"/>
          <w:szCs w:val="24"/>
        </w:rPr>
        <w:t xml:space="preserve"> штраф. </w:t>
      </w:r>
      <w:proofErr w:type="gramStart"/>
      <w:r w:rsidRPr="007C19EE">
        <w:rPr>
          <w:rFonts w:ascii="Times New Roman" w:hAnsi="Times New Roman" w:cs="Times New Roman"/>
          <w:sz w:val="24"/>
          <w:szCs w:val="24"/>
        </w:rPr>
        <w:t>Исключение составляют штрафы за нарушение бюджетного законодательства, которые будут поступать в доходы бюджетов, чьи средства были использованы нецелевым образом, административные штрафы, налагаемые мировыми судьями и комиссиями по делам несовершеннолетних и защите их прав, будут поступать в бюджеты субъектов Российской Федерации по нормативу 50 процентов и местные бюджеты по нормативу 50 процентов.</w:t>
      </w:r>
      <w:proofErr w:type="gramEnd"/>
    </w:p>
    <w:p w:rsidR="00B67E04" w:rsidRDefault="00E2753A" w:rsidP="00B61524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7C19EE">
        <w:rPr>
          <w:rFonts w:ascii="Times New Roman" w:hAnsi="Times New Roman" w:cs="Times New Roman"/>
          <w:sz w:val="24"/>
          <w:szCs w:val="24"/>
        </w:rPr>
        <w:t>Прогноз поступлений денежных взысканий, штрафов и санкций в 202</w:t>
      </w:r>
      <w:r w:rsidR="00B67E04">
        <w:rPr>
          <w:rFonts w:ascii="Times New Roman" w:hAnsi="Times New Roman" w:cs="Times New Roman"/>
          <w:sz w:val="24"/>
          <w:szCs w:val="24"/>
        </w:rPr>
        <w:t>2</w:t>
      </w:r>
      <w:r w:rsidRPr="007C19EE">
        <w:rPr>
          <w:rFonts w:ascii="Times New Roman" w:hAnsi="Times New Roman" w:cs="Times New Roman"/>
          <w:sz w:val="24"/>
          <w:szCs w:val="24"/>
        </w:rPr>
        <w:t xml:space="preserve"> году составит </w:t>
      </w:r>
      <w:r w:rsidR="00B67E04">
        <w:rPr>
          <w:rFonts w:ascii="Times New Roman" w:hAnsi="Times New Roman" w:cs="Times New Roman"/>
          <w:sz w:val="24"/>
          <w:szCs w:val="24"/>
        </w:rPr>
        <w:t>950,0</w:t>
      </w:r>
      <w:r w:rsidRPr="007C19EE">
        <w:rPr>
          <w:rFonts w:ascii="Times New Roman" w:hAnsi="Times New Roman" w:cs="Times New Roman"/>
          <w:sz w:val="24"/>
          <w:szCs w:val="24"/>
        </w:rPr>
        <w:t xml:space="preserve"> тыс. рублей, в 2022 </w:t>
      </w:r>
      <w:r w:rsidR="00B67E04">
        <w:rPr>
          <w:rFonts w:ascii="Times New Roman" w:hAnsi="Times New Roman" w:cs="Times New Roman"/>
          <w:sz w:val="24"/>
          <w:szCs w:val="24"/>
        </w:rPr>
        <w:t xml:space="preserve">– 990,0 тыс. рублей </w:t>
      </w:r>
      <w:r w:rsidRPr="007C19EE">
        <w:rPr>
          <w:rFonts w:ascii="Times New Roman" w:hAnsi="Times New Roman" w:cs="Times New Roman"/>
          <w:sz w:val="24"/>
          <w:szCs w:val="24"/>
        </w:rPr>
        <w:t>и 202</w:t>
      </w:r>
      <w:r w:rsidR="00B67E04">
        <w:rPr>
          <w:rFonts w:ascii="Times New Roman" w:hAnsi="Times New Roman" w:cs="Times New Roman"/>
          <w:sz w:val="24"/>
          <w:szCs w:val="24"/>
        </w:rPr>
        <w:t>4</w:t>
      </w:r>
      <w:r w:rsidRPr="007C19EE">
        <w:rPr>
          <w:rFonts w:ascii="Times New Roman" w:hAnsi="Times New Roman" w:cs="Times New Roman"/>
          <w:sz w:val="24"/>
          <w:szCs w:val="24"/>
        </w:rPr>
        <w:t xml:space="preserve"> год</w:t>
      </w:r>
      <w:r w:rsidR="00B67E04">
        <w:rPr>
          <w:rFonts w:ascii="Times New Roman" w:hAnsi="Times New Roman" w:cs="Times New Roman"/>
          <w:sz w:val="24"/>
          <w:szCs w:val="24"/>
        </w:rPr>
        <w:t>у 1010,0 тыс. рублей.</w:t>
      </w:r>
    </w:p>
    <w:p w:rsidR="00132D85" w:rsidRPr="007C19EE" w:rsidRDefault="00132D85" w:rsidP="00B61524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9EE">
        <w:rPr>
          <w:rFonts w:ascii="Times New Roman" w:eastAsia="Times New Roman" w:hAnsi="Times New Roman" w:cs="Times New Roman"/>
          <w:sz w:val="24"/>
          <w:szCs w:val="24"/>
        </w:rPr>
        <w:t xml:space="preserve">Темп роста штрафов, санкций, возмещений ущерба </w:t>
      </w:r>
      <w:r w:rsidR="00AB70E5" w:rsidRPr="007C19EE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B67E04">
        <w:rPr>
          <w:rFonts w:ascii="Times New Roman" w:eastAsia="Times New Roman" w:hAnsi="Times New Roman" w:cs="Times New Roman"/>
          <w:sz w:val="24"/>
          <w:szCs w:val="24"/>
        </w:rPr>
        <w:t>2</w:t>
      </w:r>
      <w:r w:rsidR="00AB70E5" w:rsidRPr="007C19EE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B67E04">
        <w:rPr>
          <w:rFonts w:ascii="Times New Roman" w:eastAsia="Times New Roman" w:hAnsi="Times New Roman" w:cs="Times New Roman"/>
          <w:sz w:val="24"/>
          <w:szCs w:val="24"/>
        </w:rPr>
        <w:t>4</w:t>
      </w:r>
      <w:r w:rsidR="00AB70E5" w:rsidRPr="007C19EE">
        <w:rPr>
          <w:rFonts w:ascii="Times New Roman" w:eastAsia="Times New Roman" w:hAnsi="Times New Roman" w:cs="Times New Roman"/>
          <w:sz w:val="24"/>
          <w:szCs w:val="24"/>
        </w:rPr>
        <w:t xml:space="preserve"> годах </w:t>
      </w:r>
      <w:r w:rsidRPr="007C19EE">
        <w:rPr>
          <w:rFonts w:ascii="Times New Roman" w:eastAsia="Times New Roman" w:hAnsi="Times New Roman" w:cs="Times New Roman"/>
          <w:sz w:val="24"/>
          <w:szCs w:val="24"/>
        </w:rPr>
        <w:t xml:space="preserve">к предыдущему году составляет </w:t>
      </w:r>
      <w:r w:rsidR="00B67E04">
        <w:rPr>
          <w:rFonts w:ascii="Times New Roman" w:eastAsia="Times New Roman" w:hAnsi="Times New Roman" w:cs="Times New Roman"/>
          <w:sz w:val="24"/>
          <w:szCs w:val="24"/>
        </w:rPr>
        <w:t>6,1</w:t>
      </w:r>
      <w:r w:rsidR="00E2753A" w:rsidRPr="007C19EE">
        <w:rPr>
          <w:rFonts w:ascii="Times New Roman" w:eastAsia="Times New Roman" w:hAnsi="Times New Roman" w:cs="Times New Roman"/>
          <w:sz w:val="24"/>
          <w:szCs w:val="24"/>
        </w:rPr>
        <w:t>%</w:t>
      </w:r>
      <w:r w:rsidR="00B67E04">
        <w:rPr>
          <w:rFonts w:ascii="Times New Roman" w:eastAsia="Times New Roman" w:hAnsi="Times New Roman" w:cs="Times New Roman"/>
          <w:sz w:val="24"/>
          <w:szCs w:val="24"/>
        </w:rPr>
        <w:t>, 4,2%</w:t>
      </w:r>
      <w:r w:rsidRPr="007C19E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B67E04">
        <w:rPr>
          <w:rFonts w:ascii="Times New Roman" w:eastAsia="Times New Roman" w:hAnsi="Times New Roman" w:cs="Times New Roman"/>
          <w:sz w:val="24"/>
          <w:szCs w:val="24"/>
        </w:rPr>
        <w:t>2,0</w:t>
      </w:r>
      <w:r w:rsidRPr="007C19EE">
        <w:rPr>
          <w:rFonts w:ascii="Times New Roman" w:eastAsia="Times New Roman" w:hAnsi="Times New Roman" w:cs="Times New Roman"/>
          <w:sz w:val="24"/>
          <w:szCs w:val="24"/>
        </w:rPr>
        <w:t xml:space="preserve">% соответственно.  </w:t>
      </w:r>
    </w:p>
    <w:p w:rsidR="00965179" w:rsidRPr="008C7086" w:rsidRDefault="00965179" w:rsidP="00B61524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7086">
        <w:rPr>
          <w:rFonts w:ascii="Times New Roman" w:eastAsia="Times New Roman" w:hAnsi="Times New Roman" w:cs="Times New Roman"/>
          <w:b/>
          <w:bCs/>
          <w:sz w:val="28"/>
          <w:szCs w:val="28"/>
        </w:rPr>
        <w:t>Прочие неналоговые доходы</w:t>
      </w:r>
    </w:p>
    <w:p w:rsidR="00685FA3" w:rsidRDefault="00132D85" w:rsidP="00B61524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Объём  поступления </w:t>
      </w:r>
      <w:r w:rsidRPr="006A0D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прочих неналоговых доходов 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5207B" w:rsidRPr="007C19EE">
        <w:rPr>
          <w:rFonts w:ascii="Times New Roman" w:hAnsi="Times New Roman" w:cs="Times New Roman"/>
          <w:sz w:val="24"/>
          <w:szCs w:val="24"/>
        </w:rPr>
        <w:t xml:space="preserve"> 202</w:t>
      </w:r>
      <w:r w:rsidR="00685FA3">
        <w:rPr>
          <w:rFonts w:ascii="Times New Roman" w:hAnsi="Times New Roman" w:cs="Times New Roman"/>
          <w:sz w:val="24"/>
          <w:szCs w:val="24"/>
        </w:rPr>
        <w:t>2-2024 годах планируется по 5,0 тыс. рублей.</w:t>
      </w:r>
    </w:p>
    <w:p w:rsidR="0035207B" w:rsidRPr="007C19EE" w:rsidRDefault="0035207B" w:rsidP="00B61524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9EE">
        <w:rPr>
          <w:rFonts w:ascii="Times New Roman" w:eastAsia="Times New Roman" w:hAnsi="Times New Roman" w:cs="Times New Roman"/>
          <w:sz w:val="24"/>
          <w:szCs w:val="24"/>
        </w:rPr>
        <w:t>Темп роста штрафов, санкций, возмещений ущерба в 202</w:t>
      </w:r>
      <w:r w:rsidR="00685FA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C19EE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685FA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C19EE">
        <w:rPr>
          <w:rFonts w:ascii="Times New Roman" w:eastAsia="Times New Roman" w:hAnsi="Times New Roman" w:cs="Times New Roman"/>
          <w:sz w:val="24"/>
          <w:szCs w:val="24"/>
        </w:rPr>
        <w:t xml:space="preserve"> годах к предыдущему году составляет в </w:t>
      </w:r>
      <w:r w:rsidR="00685FA3">
        <w:rPr>
          <w:rFonts w:ascii="Times New Roman" w:eastAsia="Times New Roman" w:hAnsi="Times New Roman" w:cs="Times New Roman"/>
          <w:sz w:val="24"/>
          <w:szCs w:val="24"/>
        </w:rPr>
        <w:t>-50,0</w:t>
      </w:r>
      <w:r w:rsidR="008D6896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7C19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85FA3">
        <w:rPr>
          <w:rFonts w:ascii="Times New Roman" w:eastAsia="Times New Roman" w:hAnsi="Times New Roman" w:cs="Times New Roman"/>
          <w:sz w:val="24"/>
          <w:szCs w:val="24"/>
        </w:rPr>
        <w:t>100,0</w:t>
      </w:r>
      <w:r w:rsidRPr="007C19EE">
        <w:rPr>
          <w:rFonts w:ascii="Times New Roman" w:eastAsia="Times New Roman" w:hAnsi="Times New Roman" w:cs="Times New Roman"/>
          <w:sz w:val="24"/>
          <w:szCs w:val="24"/>
        </w:rPr>
        <w:t xml:space="preserve">% и </w:t>
      </w:r>
      <w:r w:rsidR="00685FA3">
        <w:rPr>
          <w:rFonts w:ascii="Times New Roman" w:eastAsia="Times New Roman" w:hAnsi="Times New Roman" w:cs="Times New Roman"/>
          <w:sz w:val="24"/>
          <w:szCs w:val="24"/>
        </w:rPr>
        <w:t>100,0</w:t>
      </w:r>
      <w:r w:rsidRPr="007C19EE">
        <w:rPr>
          <w:rFonts w:ascii="Times New Roman" w:eastAsia="Times New Roman" w:hAnsi="Times New Roman" w:cs="Times New Roman"/>
          <w:sz w:val="24"/>
          <w:szCs w:val="24"/>
        </w:rPr>
        <w:t xml:space="preserve">% соответственно.  </w:t>
      </w:r>
    </w:p>
    <w:p w:rsidR="00132D85" w:rsidRPr="006222B7" w:rsidRDefault="00132D85" w:rsidP="00B61524">
      <w:pPr>
        <w:keepNext/>
        <w:spacing w:after="0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bookmarkStart w:id="1" w:name="_Toc210550864"/>
      <w:bookmarkStart w:id="2" w:name="_Toc210550692"/>
      <w:bookmarkEnd w:id="1"/>
      <w:bookmarkEnd w:id="2"/>
      <w:r w:rsidRPr="006222B7">
        <w:rPr>
          <w:rFonts w:ascii="Times New Roman" w:eastAsia="Times New Roman" w:hAnsi="Times New Roman" w:cs="Times New Roman"/>
          <w:b/>
          <w:bCs/>
          <w:sz w:val="28"/>
          <w:szCs w:val="28"/>
        </w:rPr>
        <w:t>Безвозмездные поступления</w:t>
      </w:r>
    </w:p>
    <w:p w:rsidR="0034657F" w:rsidRPr="006A0D55" w:rsidRDefault="00132D85" w:rsidP="00B61524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D55">
        <w:rPr>
          <w:rFonts w:ascii="Times New Roman" w:eastAsia="Times New Roman" w:hAnsi="Times New Roman" w:cs="Times New Roman"/>
          <w:sz w:val="24"/>
          <w:szCs w:val="24"/>
        </w:rPr>
        <w:t>При планировании местного бюджета на 20</w:t>
      </w:r>
      <w:r w:rsidR="00A0486B">
        <w:rPr>
          <w:rFonts w:ascii="Times New Roman" w:eastAsia="Times New Roman" w:hAnsi="Times New Roman" w:cs="Times New Roman"/>
          <w:sz w:val="24"/>
          <w:szCs w:val="24"/>
        </w:rPr>
        <w:t>2</w:t>
      </w:r>
      <w:r w:rsidR="00DB678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– 202</w:t>
      </w:r>
      <w:r w:rsidR="00DB678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годы учтены объемы безвозмездных поступлений, предусмотренные проектом областного закона «Об областном бюджете на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B6786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и на плановый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период 202</w:t>
      </w:r>
      <w:r w:rsidR="00DB6786">
        <w:rPr>
          <w:rFonts w:ascii="Times New Roman" w:eastAsia="Times New Roman" w:hAnsi="Times New Roman" w:cs="Times New Roman"/>
          <w:sz w:val="24"/>
          <w:szCs w:val="24"/>
        </w:rPr>
        <w:t>3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DB6786">
        <w:rPr>
          <w:rFonts w:ascii="Times New Roman" w:eastAsia="Times New Roman" w:hAnsi="Times New Roman" w:cs="Times New Roman"/>
          <w:sz w:val="24"/>
          <w:szCs w:val="24"/>
        </w:rPr>
        <w:t>4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>», где предусматривается предоставление из областного бюджета межбюджетных трансфертов</w:t>
      </w:r>
      <w:r w:rsidR="0034657F" w:rsidRPr="006A0D55">
        <w:rPr>
          <w:rFonts w:ascii="Times New Roman" w:eastAsia="Times New Roman" w:hAnsi="Times New Roman" w:cs="Times New Roman"/>
          <w:sz w:val="24"/>
          <w:szCs w:val="24"/>
        </w:rPr>
        <w:t xml:space="preserve"> в объеме:</w:t>
      </w:r>
    </w:p>
    <w:p w:rsidR="0034657F" w:rsidRPr="006A0D55" w:rsidRDefault="0034657F" w:rsidP="00B6152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B6786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B6786">
        <w:rPr>
          <w:rFonts w:ascii="Times New Roman" w:eastAsia="Times New Roman" w:hAnsi="Times New Roman" w:cs="Times New Roman"/>
          <w:sz w:val="24"/>
          <w:szCs w:val="24"/>
        </w:rPr>
        <w:t>336628,4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тыс. рублей;</w:t>
      </w:r>
    </w:p>
    <w:p w:rsidR="0034657F" w:rsidRPr="006A0D55" w:rsidRDefault="0034657F" w:rsidP="00B6152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D55">
        <w:rPr>
          <w:rFonts w:ascii="Times New Roman" w:eastAsia="Times New Roman" w:hAnsi="Times New Roman" w:cs="Times New Roman"/>
          <w:sz w:val="24"/>
          <w:szCs w:val="24"/>
        </w:rPr>
        <w:t>- 202</w:t>
      </w:r>
      <w:r w:rsidR="00DB678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год – </w:t>
      </w:r>
      <w:r w:rsidR="00DB6786">
        <w:rPr>
          <w:rFonts w:ascii="Times New Roman" w:eastAsia="Times New Roman" w:hAnsi="Times New Roman" w:cs="Times New Roman"/>
          <w:sz w:val="24"/>
          <w:szCs w:val="24"/>
        </w:rPr>
        <w:t>230574,8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тыс. рублей;</w:t>
      </w:r>
    </w:p>
    <w:p w:rsidR="0034657F" w:rsidRPr="006A0D55" w:rsidRDefault="0034657F" w:rsidP="00B6152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D55">
        <w:rPr>
          <w:rFonts w:ascii="Times New Roman" w:eastAsia="Times New Roman" w:hAnsi="Times New Roman" w:cs="Times New Roman"/>
          <w:sz w:val="24"/>
          <w:szCs w:val="24"/>
        </w:rPr>
        <w:t>- 202</w:t>
      </w:r>
      <w:r w:rsidR="00DB678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год – </w:t>
      </w:r>
      <w:r w:rsidR="00DB6786">
        <w:rPr>
          <w:rFonts w:ascii="Times New Roman" w:eastAsia="Times New Roman" w:hAnsi="Times New Roman" w:cs="Times New Roman"/>
          <w:sz w:val="24"/>
          <w:szCs w:val="24"/>
        </w:rPr>
        <w:t>230766,2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тыс. рублей.</w:t>
      </w:r>
    </w:p>
    <w:p w:rsidR="0034657F" w:rsidRPr="006A0D55" w:rsidRDefault="0034657F" w:rsidP="00B61524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0D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Безвозмездные поступления в </w:t>
      </w:r>
      <w:r w:rsidR="000B3F9F">
        <w:rPr>
          <w:rFonts w:ascii="Times New Roman" w:eastAsia="Calibri" w:hAnsi="Times New Roman" w:cs="Times New Roman"/>
          <w:sz w:val="24"/>
          <w:szCs w:val="24"/>
          <w:lang w:eastAsia="en-US"/>
        </w:rPr>
        <w:t>202</w:t>
      </w:r>
      <w:r w:rsidR="00DB6786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0B3F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</w:t>
      </w:r>
      <w:r w:rsidRPr="006A0D55"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Pr="006A0D5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6A0D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структуре доходов бюджета занимают </w:t>
      </w:r>
      <w:r w:rsidR="00DB6786">
        <w:rPr>
          <w:rFonts w:ascii="Times New Roman" w:eastAsia="Calibri" w:hAnsi="Times New Roman" w:cs="Times New Roman"/>
          <w:sz w:val="24"/>
          <w:szCs w:val="24"/>
          <w:lang w:eastAsia="en-US"/>
        </w:rPr>
        <w:t>70,6</w:t>
      </w:r>
      <w:r w:rsidRPr="006A0D55">
        <w:rPr>
          <w:rFonts w:ascii="Times New Roman" w:eastAsia="Calibri" w:hAnsi="Times New Roman" w:cs="Times New Roman"/>
          <w:sz w:val="24"/>
          <w:szCs w:val="24"/>
          <w:lang w:eastAsia="en-US"/>
        </w:rPr>
        <w:t>%</w:t>
      </w:r>
      <w:r w:rsidR="0039159D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6A0D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9159D">
        <w:rPr>
          <w:rFonts w:ascii="Times New Roman" w:eastAsia="Calibri" w:hAnsi="Times New Roman" w:cs="Times New Roman"/>
          <w:sz w:val="24"/>
          <w:szCs w:val="24"/>
          <w:lang w:eastAsia="en-US"/>
        </w:rPr>
        <w:t>Плановые назначения в 202</w:t>
      </w:r>
      <w:r w:rsidR="00345543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39159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году </w:t>
      </w:r>
      <w:r w:rsidR="00345543">
        <w:rPr>
          <w:rFonts w:ascii="Times New Roman" w:eastAsia="Calibri" w:hAnsi="Times New Roman" w:cs="Times New Roman"/>
          <w:sz w:val="24"/>
          <w:szCs w:val="24"/>
          <w:lang w:eastAsia="en-US"/>
        </w:rPr>
        <w:t>выше</w:t>
      </w:r>
      <w:r w:rsidR="0039159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A0D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оценке </w:t>
      </w:r>
      <w:r w:rsidR="000B3F9F">
        <w:rPr>
          <w:rFonts w:ascii="Times New Roman" w:eastAsia="Calibri" w:hAnsi="Times New Roman" w:cs="Times New Roman"/>
          <w:sz w:val="24"/>
          <w:szCs w:val="24"/>
          <w:lang w:eastAsia="en-US"/>
        </w:rPr>
        <w:t>20</w:t>
      </w:r>
      <w:r w:rsidR="00771B90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345543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0B3F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</w:t>
      </w:r>
      <w:r w:rsidRPr="006A0D55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="0039159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</w:t>
      </w:r>
      <w:r w:rsidR="00345543">
        <w:rPr>
          <w:rFonts w:ascii="Times New Roman" w:eastAsia="Calibri" w:hAnsi="Times New Roman" w:cs="Times New Roman"/>
          <w:sz w:val="24"/>
          <w:szCs w:val="24"/>
          <w:lang w:eastAsia="en-US"/>
        </w:rPr>
        <w:t>25078,6</w:t>
      </w:r>
      <w:r w:rsidR="0039159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тыс. рублей или </w:t>
      </w:r>
      <w:r w:rsidR="00345543">
        <w:rPr>
          <w:rFonts w:ascii="Times New Roman" w:eastAsia="Calibri" w:hAnsi="Times New Roman" w:cs="Times New Roman"/>
          <w:sz w:val="24"/>
          <w:szCs w:val="24"/>
          <w:lang w:eastAsia="en-US"/>
        </w:rPr>
        <w:t>8,0</w:t>
      </w:r>
      <w:r w:rsidR="0039159D">
        <w:rPr>
          <w:rFonts w:ascii="Times New Roman" w:eastAsia="Calibri" w:hAnsi="Times New Roman" w:cs="Times New Roman"/>
          <w:sz w:val="24"/>
          <w:szCs w:val="24"/>
          <w:lang w:eastAsia="en-US"/>
        </w:rPr>
        <w:t>%.</w:t>
      </w:r>
    </w:p>
    <w:p w:rsidR="0039159D" w:rsidRDefault="00132D85" w:rsidP="00B61524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159D">
        <w:rPr>
          <w:rFonts w:ascii="Times New Roman" w:eastAsia="Times New Roman" w:hAnsi="Times New Roman" w:cs="Times New Roman"/>
          <w:sz w:val="24"/>
          <w:szCs w:val="24"/>
        </w:rPr>
        <w:t>Намечается последовательное уменьшение доли безвозмездных поступлений в плановом периоде 202</w:t>
      </w:r>
      <w:r w:rsidR="00345543">
        <w:rPr>
          <w:rFonts w:ascii="Times New Roman" w:eastAsia="Times New Roman" w:hAnsi="Times New Roman" w:cs="Times New Roman"/>
          <w:sz w:val="24"/>
          <w:szCs w:val="24"/>
        </w:rPr>
        <w:t>3</w:t>
      </w:r>
      <w:r w:rsidR="0039159D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345543">
        <w:rPr>
          <w:rFonts w:ascii="Times New Roman" w:eastAsia="Times New Roman" w:hAnsi="Times New Roman" w:cs="Times New Roman"/>
          <w:sz w:val="24"/>
          <w:szCs w:val="24"/>
        </w:rPr>
        <w:t>4</w:t>
      </w:r>
      <w:r w:rsidR="0039159D">
        <w:rPr>
          <w:rFonts w:ascii="Times New Roman" w:eastAsia="Times New Roman" w:hAnsi="Times New Roman" w:cs="Times New Roman"/>
          <w:sz w:val="24"/>
          <w:szCs w:val="24"/>
        </w:rPr>
        <w:t xml:space="preserve"> годов. </w:t>
      </w:r>
    </w:p>
    <w:p w:rsidR="00132D85" w:rsidRPr="009A39D2" w:rsidRDefault="00132D85" w:rsidP="00B61524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39D2">
        <w:rPr>
          <w:rFonts w:ascii="Times New Roman" w:eastAsia="Times New Roman" w:hAnsi="Times New Roman" w:cs="Times New Roman"/>
          <w:sz w:val="24"/>
          <w:szCs w:val="24"/>
        </w:rPr>
        <w:t xml:space="preserve">Межбюджетные отношения с органами местного самоуправления муниципальных образований области сформированы с учетом требований Бюджетного кодекса Российской Федерации, Федерального закона от 6 октября 2003 года №131-ФЗ «Об общих принципах организации местного самоуправления в Российской Федерации», Закона Брянской области от </w:t>
      </w:r>
      <w:r w:rsidRPr="009A39D2">
        <w:rPr>
          <w:rFonts w:ascii="Times New Roman" w:eastAsia="Times New Roman" w:hAnsi="Times New Roman" w:cs="Times New Roman"/>
          <w:sz w:val="24"/>
          <w:szCs w:val="24"/>
        </w:rPr>
        <w:lastRenderedPageBreak/>
        <w:t>2 ноября 2016 года №89-З «О межбюджетных отношениях в Брянской области», законов Брянской области о наделении органов местного самоуправления отдельными государственными полномочиями.</w:t>
      </w:r>
      <w:proofErr w:type="gramEnd"/>
    </w:p>
    <w:p w:rsidR="005E6387" w:rsidRPr="009A39D2" w:rsidRDefault="005E6387" w:rsidP="00B6152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A39D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9A39D2">
        <w:rPr>
          <w:rFonts w:ascii="Times New Roman" w:eastAsia="Calibri" w:hAnsi="Times New Roman" w:cs="Times New Roman"/>
          <w:sz w:val="24"/>
          <w:szCs w:val="24"/>
          <w:lang w:eastAsia="en-US"/>
        </w:rPr>
        <w:t>юджетная политика в сфере межбюджетных отношений с муниципальными образованиями будет сосредоточена на решении следующих задач:</w:t>
      </w:r>
    </w:p>
    <w:p w:rsidR="005E6387" w:rsidRPr="009A39D2" w:rsidRDefault="005E6387" w:rsidP="00B61524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A39D2">
        <w:rPr>
          <w:rFonts w:ascii="Times New Roman" w:eastAsia="Calibri" w:hAnsi="Times New Roman" w:cs="Times New Roman"/>
          <w:sz w:val="24"/>
          <w:szCs w:val="24"/>
          <w:lang w:eastAsia="en-US"/>
        </w:rPr>
        <w:t>- повышение роли и обеспечение стабильности, выравнивающей составляющей межбюджетных трансфертов;</w:t>
      </w:r>
    </w:p>
    <w:p w:rsidR="005E6387" w:rsidRPr="009A39D2" w:rsidRDefault="005E6387" w:rsidP="00B61524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A39D2">
        <w:rPr>
          <w:rFonts w:ascii="Times New Roman" w:eastAsia="Calibri" w:hAnsi="Times New Roman" w:cs="Times New Roman"/>
          <w:sz w:val="24"/>
          <w:szCs w:val="24"/>
          <w:lang w:eastAsia="en-US"/>
        </w:rPr>
        <w:t>- поддержка мер по обеспечению сбалансированности местных бюджетов;</w:t>
      </w:r>
    </w:p>
    <w:p w:rsidR="005E6387" w:rsidRPr="009A39D2" w:rsidRDefault="005E6387" w:rsidP="00B61524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9A39D2">
        <w:rPr>
          <w:rFonts w:ascii="Times New Roman" w:eastAsia="Calibri" w:hAnsi="Times New Roman" w:cs="Times New Roman"/>
          <w:sz w:val="24"/>
          <w:szCs w:val="24"/>
          <w:lang w:eastAsia="en-US"/>
        </w:rPr>
        <w:t>- соблюдение условий предоставления межбюджетных трансфертов, в том числе выполнение условий соглашений на получение дотаций из областного и районного бюджетов.</w:t>
      </w:r>
      <w:proofErr w:type="gramEnd"/>
    </w:p>
    <w:p w:rsidR="005E6387" w:rsidRPr="009A39D2" w:rsidRDefault="005E6387" w:rsidP="00B61524">
      <w:pPr>
        <w:suppressAutoHyphens/>
        <w:spacing w:after="0"/>
        <w:ind w:righ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9D2">
        <w:rPr>
          <w:rFonts w:ascii="Times New Roman" w:eastAsia="Times New Roman" w:hAnsi="Times New Roman" w:cs="Times New Roman"/>
          <w:sz w:val="24"/>
          <w:szCs w:val="24"/>
        </w:rPr>
        <w:t>В данных условиях органам местного самоуправления поселений необходимо решать следующие основные задачи:</w:t>
      </w:r>
    </w:p>
    <w:p w:rsidR="005E6387" w:rsidRPr="009A39D2" w:rsidRDefault="005E6387" w:rsidP="00B61524">
      <w:pPr>
        <w:suppressAutoHyphens/>
        <w:spacing w:after="0"/>
        <w:ind w:righ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9D2">
        <w:rPr>
          <w:rFonts w:ascii="Times New Roman" w:eastAsia="Times New Roman" w:hAnsi="Times New Roman" w:cs="Times New Roman"/>
          <w:sz w:val="24"/>
          <w:szCs w:val="24"/>
        </w:rPr>
        <w:t>- обеспечивать полную мобилизацию запланированных налоговых и неналоговых доходов, в том числе погашение недоимки;</w:t>
      </w:r>
    </w:p>
    <w:p w:rsidR="005E6387" w:rsidRPr="005E6387" w:rsidRDefault="005E6387" w:rsidP="00B61524">
      <w:pPr>
        <w:suppressAutoHyphens/>
        <w:spacing w:after="0"/>
        <w:ind w:righ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307">
        <w:rPr>
          <w:rFonts w:ascii="Times New Roman" w:eastAsia="Times New Roman" w:hAnsi="Times New Roman" w:cs="Times New Roman"/>
          <w:sz w:val="24"/>
          <w:szCs w:val="24"/>
        </w:rPr>
        <w:t>- не допускать образования просроченной кредиторской задолженности,</w:t>
      </w:r>
      <w:r w:rsidRPr="005E6387">
        <w:rPr>
          <w:rFonts w:ascii="Times New Roman" w:eastAsia="Times New Roman" w:hAnsi="Times New Roman" w:cs="Times New Roman"/>
          <w:sz w:val="24"/>
          <w:szCs w:val="24"/>
        </w:rPr>
        <w:t xml:space="preserve"> обеспечить заключение и оплату муниципальных контрактов в пределах лимитов бюджетных обязательств.</w:t>
      </w:r>
    </w:p>
    <w:p w:rsidR="00C337A8" w:rsidRPr="006A0D55" w:rsidRDefault="00C337A8" w:rsidP="002844B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A30">
        <w:rPr>
          <w:rFonts w:ascii="Times New Roman" w:eastAsia="Times New Roman" w:hAnsi="Times New Roman" w:cs="Times New Roman"/>
          <w:sz w:val="24"/>
          <w:szCs w:val="24"/>
        </w:rPr>
        <w:t>В структуре безвозмездных поступлений из средств районного бюджета</w:t>
      </w:r>
      <w:r w:rsidR="00B3167A" w:rsidRPr="00A07A30">
        <w:rPr>
          <w:rFonts w:ascii="Times New Roman" w:eastAsia="Times New Roman" w:hAnsi="Times New Roman" w:cs="Times New Roman"/>
          <w:sz w:val="24"/>
          <w:szCs w:val="24"/>
        </w:rPr>
        <w:t xml:space="preserve"> в 202</w:t>
      </w:r>
      <w:r w:rsidR="002844B9" w:rsidRPr="00A07A30">
        <w:rPr>
          <w:rFonts w:ascii="Times New Roman" w:eastAsia="Times New Roman" w:hAnsi="Times New Roman" w:cs="Times New Roman"/>
          <w:sz w:val="24"/>
          <w:szCs w:val="24"/>
        </w:rPr>
        <w:t>2</w:t>
      </w:r>
      <w:r w:rsidR="00B3167A" w:rsidRPr="00A07A30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 w:rsidRPr="00A07A30">
        <w:rPr>
          <w:rFonts w:ascii="Times New Roman" w:eastAsia="Times New Roman" w:hAnsi="Times New Roman" w:cs="Times New Roman"/>
          <w:sz w:val="24"/>
          <w:szCs w:val="24"/>
        </w:rPr>
        <w:t xml:space="preserve">, как и предыдущих годах, наибольший удельный вес занимают </w:t>
      </w:r>
      <w:r w:rsidRPr="00A07A30">
        <w:rPr>
          <w:rFonts w:ascii="Times New Roman" w:eastAsia="Times New Roman" w:hAnsi="Times New Roman" w:cs="Times New Roman"/>
          <w:b/>
          <w:sz w:val="24"/>
          <w:szCs w:val="24"/>
        </w:rPr>
        <w:t>субвенции</w:t>
      </w:r>
      <w:r w:rsidR="00B3167A" w:rsidRPr="00A07A30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2844B9" w:rsidRPr="00A07A30">
        <w:rPr>
          <w:rFonts w:ascii="Times New Roman" w:eastAsia="Times New Roman" w:hAnsi="Times New Roman" w:cs="Times New Roman"/>
          <w:b/>
          <w:sz w:val="24"/>
          <w:szCs w:val="24"/>
        </w:rPr>
        <w:t>61,5</w:t>
      </w:r>
      <w:r w:rsidR="00B3167A" w:rsidRPr="00A07A30">
        <w:rPr>
          <w:rFonts w:ascii="Times New Roman" w:eastAsia="Times New Roman" w:hAnsi="Times New Roman" w:cs="Times New Roman"/>
          <w:b/>
          <w:sz w:val="24"/>
          <w:szCs w:val="24"/>
        </w:rPr>
        <w:t>%</w:t>
      </w:r>
      <w:r w:rsidRPr="00A07A30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A07A30">
        <w:rPr>
          <w:rFonts w:ascii="Times New Roman" w:eastAsia="Times New Roman" w:hAnsi="Times New Roman" w:cs="Times New Roman"/>
          <w:sz w:val="24"/>
          <w:szCs w:val="24"/>
        </w:rPr>
        <w:t xml:space="preserve"> при этом наблюдается тенденция к снижению объемов финансирования и увеличению удельного веса в общей структуре безвозмездных поступлений</w:t>
      </w:r>
      <w:proofErr w:type="gramStart"/>
      <w:r w:rsidR="00B3167A" w:rsidRPr="00A07A30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:rsidR="00132D85" w:rsidRPr="006A0D55" w:rsidRDefault="00C337A8" w:rsidP="00B6152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D5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0486B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 и д</w:t>
      </w:r>
      <w:r w:rsidR="00132D85" w:rsidRPr="006A0D55">
        <w:rPr>
          <w:rFonts w:ascii="Times New Roman" w:eastAsia="Times New Roman" w:hAnsi="Times New Roman" w:cs="Times New Roman"/>
          <w:b/>
          <w:bCs/>
          <w:sz w:val="24"/>
          <w:szCs w:val="24"/>
        </w:rPr>
        <w:t>инамика прогнозируемого поступления безвозмездных поступлений</w:t>
      </w:r>
    </w:p>
    <w:p w:rsidR="00132D85" w:rsidRPr="006A0D55" w:rsidRDefault="00132D85" w:rsidP="00B61524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0D55">
        <w:rPr>
          <w:rFonts w:ascii="Times New Roman" w:eastAsia="Times New Roman" w:hAnsi="Times New Roman" w:cs="Times New Roman"/>
          <w:b/>
          <w:bCs/>
          <w:sz w:val="24"/>
          <w:szCs w:val="24"/>
        </w:rPr>
        <w:t> в 20</w:t>
      </w:r>
      <w:r w:rsidR="00964F9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310A71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6A0D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- 202</w:t>
      </w:r>
      <w:r w:rsidR="00310A71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6A0D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годах</w:t>
      </w:r>
    </w:p>
    <w:p w:rsidR="00132D85" w:rsidRPr="006A0D55" w:rsidRDefault="00132D85" w:rsidP="00132D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A0D55">
        <w:rPr>
          <w:rFonts w:ascii="Times New Roman" w:eastAsia="Times New Roman" w:hAnsi="Times New Roman" w:cs="Times New Roman"/>
          <w:sz w:val="24"/>
          <w:szCs w:val="24"/>
        </w:rPr>
        <w:t>Таблица №</w:t>
      </w:r>
      <w:r w:rsidR="00A0486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>, тыс. рублей</w:t>
      </w:r>
    </w:p>
    <w:tbl>
      <w:tblPr>
        <w:tblW w:w="10018" w:type="dxa"/>
        <w:tblInd w:w="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850"/>
        <w:gridCol w:w="824"/>
        <w:gridCol w:w="709"/>
        <w:gridCol w:w="891"/>
        <w:gridCol w:w="837"/>
        <w:gridCol w:w="824"/>
        <w:gridCol w:w="850"/>
        <w:gridCol w:w="851"/>
        <w:gridCol w:w="567"/>
        <w:gridCol w:w="593"/>
        <w:gridCol w:w="647"/>
      </w:tblGrid>
      <w:tr w:rsidR="00DD447A" w:rsidRPr="00F2155E" w:rsidTr="00682A45">
        <w:trPr>
          <w:trHeight w:val="585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47A" w:rsidRPr="00F2155E" w:rsidRDefault="00DD447A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15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47A" w:rsidRPr="00F2155E" w:rsidRDefault="00DD447A" w:rsidP="00DF798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15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Ожидаемое исполнение </w:t>
            </w:r>
            <w:proofErr w:type="spellStart"/>
            <w:proofErr w:type="gramStart"/>
            <w:r w:rsidRPr="00F215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бюд-жета</w:t>
            </w:r>
            <w:proofErr w:type="spellEnd"/>
            <w:proofErr w:type="gramEnd"/>
            <w:r w:rsidRPr="00F215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</w:t>
            </w:r>
            <w:r w:rsidR="00964F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DF79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год</w:t>
            </w:r>
            <w:r w:rsidRPr="00F215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</w:t>
            </w:r>
          </w:p>
        </w:tc>
        <w:tc>
          <w:tcPr>
            <w:tcW w:w="82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47A" w:rsidRPr="00F2155E" w:rsidRDefault="00DD447A" w:rsidP="00DF798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15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Прогноз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DF79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год</w:t>
            </w:r>
            <w:r w:rsidRPr="00F215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DD447A" w:rsidRPr="00F2155E" w:rsidRDefault="00DD447A" w:rsidP="00DF798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Структура 202</w:t>
            </w:r>
            <w:r w:rsidR="00DF79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г., %</w:t>
            </w:r>
          </w:p>
        </w:tc>
        <w:tc>
          <w:tcPr>
            <w:tcW w:w="8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47A" w:rsidRPr="00F2155E" w:rsidRDefault="00DD447A" w:rsidP="00DF798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15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Прогноз 202</w:t>
            </w:r>
            <w:r w:rsidR="00DF79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F215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83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47A" w:rsidRPr="00F2155E" w:rsidRDefault="00DD447A" w:rsidP="00DF798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15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Прогноз 202</w:t>
            </w:r>
            <w:r w:rsidR="00DF79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F215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25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47A" w:rsidRPr="00F2155E" w:rsidRDefault="00DD447A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15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Прирост (снижение) доходов, тыс. руб.</w:t>
            </w:r>
          </w:p>
        </w:tc>
        <w:tc>
          <w:tcPr>
            <w:tcW w:w="18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47A" w:rsidRPr="00F2155E" w:rsidRDefault="00DD447A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15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Темп роста доходов, %</w:t>
            </w:r>
          </w:p>
        </w:tc>
      </w:tr>
      <w:tr w:rsidR="00DD447A" w:rsidRPr="00F2155E" w:rsidTr="00682A45">
        <w:trPr>
          <w:trHeight w:val="255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47A" w:rsidRPr="00F2155E" w:rsidRDefault="00DD447A" w:rsidP="00132D8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47A" w:rsidRPr="00F2155E" w:rsidRDefault="00DD447A" w:rsidP="00132D8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47A" w:rsidRPr="00F2155E" w:rsidRDefault="00DD447A" w:rsidP="00132D8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DD447A" w:rsidRPr="00F2155E" w:rsidRDefault="00DD447A" w:rsidP="00132D8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47A" w:rsidRPr="00F2155E" w:rsidRDefault="00DD447A" w:rsidP="00132D8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47A" w:rsidRPr="00F2155E" w:rsidRDefault="00DD447A" w:rsidP="00132D8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47A" w:rsidRPr="00F2155E" w:rsidRDefault="00DD447A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15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 предыдущему году</w:t>
            </w:r>
          </w:p>
        </w:tc>
        <w:tc>
          <w:tcPr>
            <w:tcW w:w="18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47A" w:rsidRPr="00F2155E" w:rsidRDefault="00DD447A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15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 предыдущему году</w:t>
            </w:r>
          </w:p>
        </w:tc>
      </w:tr>
      <w:tr w:rsidR="00DD447A" w:rsidRPr="00F2155E" w:rsidTr="00682A45">
        <w:trPr>
          <w:trHeight w:val="777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47A" w:rsidRPr="00F2155E" w:rsidRDefault="00DD447A" w:rsidP="00132D8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47A" w:rsidRPr="00F2155E" w:rsidRDefault="00DD447A" w:rsidP="00132D8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47A" w:rsidRPr="00F2155E" w:rsidRDefault="00DD447A" w:rsidP="00132D8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DD447A" w:rsidRPr="00F2155E" w:rsidRDefault="00DD447A" w:rsidP="00132D8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47A" w:rsidRPr="00F2155E" w:rsidRDefault="00DD447A" w:rsidP="00132D8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47A" w:rsidRPr="00F2155E" w:rsidRDefault="00DD447A" w:rsidP="00132D8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47A" w:rsidRPr="00F2155E" w:rsidRDefault="00DD447A" w:rsidP="00DF798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</w:t>
            </w:r>
            <w:r w:rsidR="00A43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DF79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47A" w:rsidRPr="00F2155E" w:rsidRDefault="00DD447A" w:rsidP="00DF798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15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DF79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F215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47A" w:rsidRPr="00F2155E" w:rsidRDefault="00DD447A" w:rsidP="00DF798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15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DF79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F215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47A" w:rsidRPr="00F2155E" w:rsidRDefault="00DD447A" w:rsidP="00DF798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</w:t>
            </w:r>
            <w:r w:rsidR="00A43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DF79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47A" w:rsidRPr="00F2155E" w:rsidRDefault="00DD447A" w:rsidP="00DF798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15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DF79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F215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47A" w:rsidRPr="00F2155E" w:rsidRDefault="00DD447A" w:rsidP="00DF798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15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DF79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F215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A54918" w:rsidRPr="00F2155E" w:rsidTr="00536827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918" w:rsidRPr="00F2155E" w:rsidRDefault="00A54918" w:rsidP="00132D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15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БЕЗВОЗМЕЗДНЫЕ ПОСТУПЛЕ</w:t>
            </w:r>
          </w:p>
          <w:p w:rsidR="00A54918" w:rsidRPr="00F2155E" w:rsidRDefault="00A54918" w:rsidP="00132D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15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311549,8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336628,4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230574,8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230766,2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25078,6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-106053,6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108,0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68,5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100,1</w:t>
            </w:r>
          </w:p>
        </w:tc>
      </w:tr>
      <w:tr w:rsidR="00A54918" w:rsidRPr="00F2155E" w:rsidTr="00536827">
        <w:trPr>
          <w:trHeight w:val="51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918" w:rsidRPr="00F2155E" w:rsidRDefault="00A54918" w:rsidP="00132D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155E">
              <w:rPr>
                <w:rFonts w:ascii="Times New Roman" w:eastAsia="Times New Roman" w:hAnsi="Times New Roman" w:cs="Times New Roman"/>
                <w:sz w:val="18"/>
                <w:szCs w:val="18"/>
              </w:rPr>
              <w:t>Дотации бюджетам субъектов РФ и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52332,8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60148,0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7192,0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5260,0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7815,2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-52956,0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-1932,0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114,9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73,1</w:t>
            </w:r>
          </w:p>
        </w:tc>
      </w:tr>
      <w:tr w:rsidR="00A54918" w:rsidRPr="00F2155E" w:rsidTr="00536827">
        <w:trPr>
          <w:trHeight w:val="76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918" w:rsidRPr="00F2155E" w:rsidRDefault="00A54918" w:rsidP="00132D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155E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бюджетам субъектов РФ и муниципальных образований (межбюджетные субсидии)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28120,7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54826,9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16,3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12829,3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13605,5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26706,2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-41997,6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195,0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106,1</w:t>
            </w:r>
          </w:p>
        </w:tc>
      </w:tr>
      <w:tr w:rsidR="00A54918" w:rsidRPr="00F2155E" w:rsidTr="00536827">
        <w:trPr>
          <w:trHeight w:val="52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918" w:rsidRPr="00F2155E" w:rsidRDefault="00A54918" w:rsidP="00132D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155E">
              <w:rPr>
                <w:rFonts w:ascii="Times New Roman" w:eastAsia="Times New Roman" w:hAnsi="Times New Roman" w:cs="Times New Roman"/>
                <w:sz w:val="18"/>
                <w:szCs w:val="18"/>
              </w:rPr>
              <w:t>Субвенции бюджетам субъектов РФ и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216874,5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207041,1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61,5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196175,5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197522,7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-9833,4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-10865,6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100,7</w:t>
            </w:r>
          </w:p>
        </w:tc>
      </w:tr>
      <w:tr w:rsidR="00A54918" w:rsidRPr="00F2155E" w:rsidTr="0053682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918" w:rsidRPr="00F2155E" w:rsidRDefault="00A54918" w:rsidP="00132D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155E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1421,8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14612,4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14378,1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14378,1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13190,6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-234,3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1027,7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A54918" w:rsidRPr="00F2155E" w:rsidTr="0001613A">
        <w:trPr>
          <w:trHeight w:val="551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918" w:rsidRPr="00F2155E" w:rsidRDefault="00A54918" w:rsidP="00132D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15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Возврат остатков субсидий, субвенций и иных межбюджетных </w:t>
            </w:r>
            <w:r w:rsidRPr="00F215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трансфертов, имеющих целевое назначение прошлых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#ДЕЛ/0!</w:t>
            </w:r>
          </w:p>
        </w:tc>
      </w:tr>
      <w:tr w:rsidR="00A54918" w:rsidRPr="00F2155E" w:rsidTr="0001613A">
        <w:trPr>
          <w:trHeight w:val="551"/>
        </w:trPr>
        <w:tc>
          <w:tcPr>
            <w:tcW w:w="15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918" w:rsidRPr="00F2155E" w:rsidRDefault="00A54918" w:rsidP="002461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15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Прочие безвозмездные поступления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918" w:rsidRPr="00A54918" w:rsidRDefault="00A54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4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#ДЕЛ/0!</w:t>
            </w:r>
          </w:p>
        </w:tc>
      </w:tr>
    </w:tbl>
    <w:p w:rsidR="00132D85" w:rsidRPr="006A0D55" w:rsidRDefault="00132D85" w:rsidP="009A39D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D55">
        <w:rPr>
          <w:rFonts w:ascii="Times New Roman" w:eastAsia="Times New Roman" w:hAnsi="Times New Roman" w:cs="Times New Roman"/>
          <w:b/>
          <w:bCs/>
          <w:sz w:val="24"/>
          <w:szCs w:val="24"/>
        </w:rPr>
        <w:t>Дотации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A090F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у планируются в объёме </w:t>
      </w:r>
      <w:r w:rsidR="002A090F">
        <w:rPr>
          <w:rFonts w:ascii="Times New Roman" w:eastAsia="Times New Roman" w:hAnsi="Times New Roman" w:cs="Times New Roman"/>
          <w:sz w:val="24"/>
          <w:szCs w:val="24"/>
        </w:rPr>
        <w:t>60148,0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тыс. рублей, что на </w:t>
      </w:r>
      <w:r w:rsidR="002A090F">
        <w:rPr>
          <w:rFonts w:ascii="Times New Roman" w:eastAsia="Times New Roman" w:hAnsi="Times New Roman" w:cs="Times New Roman"/>
          <w:sz w:val="24"/>
          <w:szCs w:val="24"/>
        </w:rPr>
        <w:t>7815,2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тыс. рублей или </w:t>
      </w:r>
      <w:r w:rsidR="002A090F">
        <w:rPr>
          <w:rFonts w:ascii="Times New Roman" w:eastAsia="Times New Roman" w:hAnsi="Times New Roman" w:cs="Times New Roman"/>
          <w:sz w:val="24"/>
          <w:szCs w:val="24"/>
        </w:rPr>
        <w:t>14,9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8C2100">
        <w:rPr>
          <w:rFonts w:ascii="Times New Roman" w:eastAsia="Times New Roman" w:hAnsi="Times New Roman" w:cs="Times New Roman"/>
          <w:sz w:val="24"/>
          <w:szCs w:val="24"/>
        </w:rPr>
        <w:t xml:space="preserve">выше 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ожидаемого исполнения бюджета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C2100">
        <w:rPr>
          <w:rFonts w:ascii="Times New Roman" w:eastAsia="Times New Roman" w:hAnsi="Times New Roman" w:cs="Times New Roman"/>
          <w:sz w:val="24"/>
          <w:szCs w:val="24"/>
        </w:rPr>
        <w:t>2</w:t>
      </w:r>
      <w:r w:rsidR="002A090F">
        <w:rPr>
          <w:rFonts w:ascii="Times New Roman" w:eastAsia="Times New Roman" w:hAnsi="Times New Roman" w:cs="Times New Roman"/>
          <w:sz w:val="24"/>
          <w:szCs w:val="24"/>
        </w:rPr>
        <w:t>1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="00A71C8F" w:rsidRPr="00A71C8F">
        <w:rPr>
          <w:rFonts w:ascii="Times New Roman" w:hAnsi="Times New Roman" w:cs="Times New Roman"/>
          <w:sz w:val="24"/>
          <w:szCs w:val="24"/>
        </w:rPr>
        <w:t>У</w:t>
      </w:r>
      <w:r w:rsidR="00A71C8F" w:rsidRPr="00A71C8F">
        <w:rPr>
          <w:rFonts w:ascii="Times New Roman" w:eastAsia="Times New Roman" w:hAnsi="Times New Roman" w:cs="Times New Roman"/>
          <w:sz w:val="24"/>
          <w:szCs w:val="24"/>
        </w:rPr>
        <w:t xml:space="preserve">дельный вес в общем объеме безвозмездных поступлений </w:t>
      </w:r>
      <w:r w:rsidR="002A090F">
        <w:rPr>
          <w:rFonts w:ascii="Times New Roman" w:eastAsia="Times New Roman" w:hAnsi="Times New Roman" w:cs="Times New Roman"/>
          <w:sz w:val="24"/>
          <w:szCs w:val="24"/>
        </w:rPr>
        <w:t>17,9</w:t>
      </w:r>
      <w:r w:rsidR="00A71C8F" w:rsidRPr="00A71C8F">
        <w:rPr>
          <w:rFonts w:ascii="Times New Roman" w:eastAsia="Times New Roman" w:hAnsi="Times New Roman" w:cs="Times New Roman"/>
          <w:sz w:val="24"/>
          <w:szCs w:val="24"/>
        </w:rPr>
        <w:t>%.</w:t>
      </w:r>
      <w:r w:rsidR="00A71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090F">
        <w:rPr>
          <w:rFonts w:ascii="Times New Roman" w:eastAsia="Times New Roman" w:hAnsi="Times New Roman" w:cs="Times New Roman"/>
          <w:sz w:val="24"/>
          <w:szCs w:val="24"/>
        </w:rPr>
        <w:t xml:space="preserve">Наблюдается тенденция к снижению 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дотаций </w:t>
      </w:r>
      <w:r w:rsidR="00AB70E5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2A090F">
        <w:rPr>
          <w:rFonts w:ascii="Times New Roman" w:eastAsia="Times New Roman" w:hAnsi="Times New Roman" w:cs="Times New Roman"/>
          <w:sz w:val="24"/>
          <w:szCs w:val="24"/>
        </w:rPr>
        <w:t>3</w:t>
      </w:r>
      <w:r w:rsidR="00AB70E5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2A090F">
        <w:rPr>
          <w:rFonts w:ascii="Times New Roman" w:eastAsia="Times New Roman" w:hAnsi="Times New Roman" w:cs="Times New Roman"/>
          <w:sz w:val="24"/>
          <w:szCs w:val="24"/>
        </w:rPr>
        <w:t>4</w:t>
      </w:r>
      <w:r w:rsidR="00AB70E5">
        <w:rPr>
          <w:rFonts w:ascii="Times New Roman" w:eastAsia="Times New Roman" w:hAnsi="Times New Roman" w:cs="Times New Roman"/>
          <w:sz w:val="24"/>
          <w:szCs w:val="24"/>
        </w:rPr>
        <w:t xml:space="preserve"> годах 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к предыдущему году </w:t>
      </w:r>
      <w:r w:rsidR="002A090F">
        <w:rPr>
          <w:rFonts w:ascii="Times New Roman" w:eastAsia="Times New Roman" w:hAnsi="Times New Roman" w:cs="Times New Roman"/>
          <w:sz w:val="24"/>
          <w:szCs w:val="24"/>
        </w:rPr>
        <w:t>-88,0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% и </w:t>
      </w:r>
      <w:r w:rsidR="002A090F">
        <w:rPr>
          <w:rFonts w:ascii="Times New Roman" w:eastAsia="Times New Roman" w:hAnsi="Times New Roman" w:cs="Times New Roman"/>
          <w:sz w:val="24"/>
          <w:szCs w:val="24"/>
        </w:rPr>
        <w:t>26,9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% соответственно.  </w:t>
      </w:r>
    </w:p>
    <w:p w:rsidR="00132D85" w:rsidRPr="006A0D55" w:rsidRDefault="00132D85" w:rsidP="009A39D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Дотации </w:t>
      </w:r>
      <w:r w:rsidR="003B489F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D05DD3">
        <w:rPr>
          <w:rFonts w:ascii="Times New Roman" w:eastAsia="Times New Roman" w:hAnsi="Times New Roman" w:cs="Times New Roman"/>
          <w:sz w:val="24"/>
          <w:szCs w:val="24"/>
        </w:rPr>
        <w:t>2</w:t>
      </w:r>
      <w:r w:rsidR="003B489F">
        <w:rPr>
          <w:rFonts w:ascii="Times New Roman" w:eastAsia="Times New Roman" w:hAnsi="Times New Roman" w:cs="Times New Roman"/>
          <w:sz w:val="24"/>
          <w:szCs w:val="24"/>
        </w:rPr>
        <w:t xml:space="preserve"> году 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предусмотрены </w:t>
      </w:r>
      <w:proofErr w:type="gramStart"/>
      <w:r w:rsidRPr="006A0D5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6A0D5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32D85" w:rsidRPr="006A0D55" w:rsidRDefault="00132D85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- выравнивание бюджетной обеспеченности в сумме </w:t>
      </w:r>
      <w:r w:rsidR="00D05DD3">
        <w:rPr>
          <w:rFonts w:ascii="Times New Roman" w:eastAsia="Times New Roman" w:hAnsi="Times New Roman" w:cs="Times New Roman"/>
          <w:sz w:val="24"/>
          <w:szCs w:val="24"/>
        </w:rPr>
        <w:t>55466,0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тыс. рублей</w:t>
      </w:r>
      <w:r w:rsidR="00D05DD3">
        <w:rPr>
          <w:rFonts w:ascii="Times New Roman" w:eastAsia="Times New Roman" w:hAnsi="Times New Roman" w:cs="Times New Roman"/>
          <w:sz w:val="24"/>
          <w:szCs w:val="24"/>
        </w:rPr>
        <w:t>, что на 4285,0 тыс. рублей больше первоначального объема 2021 года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5DD3" w:rsidRDefault="00132D85" w:rsidP="00D05D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- на поддержку мер по обеспечению сбалансированности бюджетов в сумме </w:t>
      </w:r>
      <w:r w:rsidR="00D05DD3">
        <w:rPr>
          <w:rFonts w:ascii="Times New Roman" w:eastAsia="Times New Roman" w:hAnsi="Times New Roman" w:cs="Times New Roman"/>
          <w:sz w:val="24"/>
          <w:szCs w:val="24"/>
        </w:rPr>
        <w:t>4682,0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тыс. рублей</w:t>
      </w:r>
      <w:r w:rsidR="00D05D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5AA1" w:rsidRPr="00225C91" w:rsidRDefault="00132D85" w:rsidP="00D05D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D55">
        <w:rPr>
          <w:rFonts w:ascii="Times New Roman" w:eastAsia="Times New Roman" w:hAnsi="Times New Roman" w:cs="Times New Roman"/>
          <w:b/>
          <w:bCs/>
          <w:sz w:val="24"/>
          <w:szCs w:val="24"/>
        </w:rPr>
        <w:t>Субсидии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05DD3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у планируются в объёме </w:t>
      </w:r>
      <w:r w:rsidR="00D05DD3">
        <w:rPr>
          <w:rFonts w:ascii="Times New Roman" w:eastAsia="Times New Roman" w:hAnsi="Times New Roman" w:cs="Times New Roman"/>
          <w:sz w:val="24"/>
          <w:szCs w:val="24"/>
        </w:rPr>
        <w:t>54826,9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тыс. рублей, что на </w:t>
      </w:r>
      <w:r w:rsidR="00D05DD3">
        <w:rPr>
          <w:rFonts w:ascii="Times New Roman" w:eastAsia="Times New Roman" w:hAnsi="Times New Roman" w:cs="Times New Roman"/>
          <w:sz w:val="24"/>
          <w:szCs w:val="24"/>
        </w:rPr>
        <w:t>26706,2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тыс. </w:t>
      </w:r>
      <w:r w:rsidRPr="00225C91">
        <w:rPr>
          <w:rFonts w:ascii="Times New Roman" w:eastAsia="Times New Roman" w:hAnsi="Times New Roman" w:cs="Times New Roman"/>
          <w:sz w:val="24"/>
          <w:szCs w:val="24"/>
        </w:rPr>
        <w:t xml:space="preserve">рублей или </w:t>
      </w:r>
      <w:r w:rsidR="00D05DD3">
        <w:rPr>
          <w:rFonts w:ascii="Times New Roman" w:eastAsia="Times New Roman" w:hAnsi="Times New Roman" w:cs="Times New Roman"/>
          <w:sz w:val="24"/>
          <w:szCs w:val="24"/>
        </w:rPr>
        <w:t>95,0</w:t>
      </w:r>
      <w:r w:rsidRPr="00225C91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D05DD3">
        <w:rPr>
          <w:rFonts w:ascii="Times New Roman" w:eastAsia="Times New Roman" w:hAnsi="Times New Roman" w:cs="Times New Roman"/>
          <w:sz w:val="24"/>
          <w:szCs w:val="24"/>
        </w:rPr>
        <w:t>выше</w:t>
      </w:r>
      <w:r w:rsidRPr="00225C91">
        <w:rPr>
          <w:rFonts w:ascii="Times New Roman" w:eastAsia="Times New Roman" w:hAnsi="Times New Roman" w:cs="Times New Roman"/>
          <w:sz w:val="24"/>
          <w:szCs w:val="24"/>
        </w:rPr>
        <w:t xml:space="preserve"> ожидаемого исполнения бюджета </w:t>
      </w:r>
      <w:r w:rsidR="000B3F9F" w:rsidRPr="00225C9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E312E" w:rsidRPr="00225C91">
        <w:rPr>
          <w:rFonts w:ascii="Times New Roman" w:eastAsia="Times New Roman" w:hAnsi="Times New Roman" w:cs="Times New Roman"/>
          <w:sz w:val="24"/>
          <w:szCs w:val="24"/>
        </w:rPr>
        <w:t>2</w:t>
      </w:r>
      <w:r w:rsidR="00D05DD3">
        <w:rPr>
          <w:rFonts w:ascii="Times New Roman" w:eastAsia="Times New Roman" w:hAnsi="Times New Roman" w:cs="Times New Roman"/>
          <w:sz w:val="24"/>
          <w:szCs w:val="24"/>
        </w:rPr>
        <w:t>1</w:t>
      </w:r>
      <w:r w:rsidR="000B3F9F" w:rsidRPr="00225C91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225C91"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="00A71C8F" w:rsidRPr="00225C91">
        <w:rPr>
          <w:rFonts w:ascii="Times New Roman" w:hAnsi="Times New Roman" w:cs="Times New Roman"/>
          <w:sz w:val="24"/>
          <w:szCs w:val="24"/>
        </w:rPr>
        <w:t>У</w:t>
      </w:r>
      <w:r w:rsidR="00A71C8F" w:rsidRPr="00225C91">
        <w:rPr>
          <w:rFonts w:ascii="Times New Roman" w:eastAsia="Times New Roman" w:hAnsi="Times New Roman" w:cs="Times New Roman"/>
          <w:sz w:val="24"/>
          <w:szCs w:val="24"/>
        </w:rPr>
        <w:t xml:space="preserve">дельный вес в общем объеме безвозмездных поступлений </w:t>
      </w:r>
      <w:r w:rsidR="00D05DD3">
        <w:rPr>
          <w:rFonts w:ascii="Times New Roman" w:eastAsia="Times New Roman" w:hAnsi="Times New Roman" w:cs="Times New Roman"/>
          <w:sz w:val="24"/>
          <w:szCs w:val="24"/>
        </w:rPr>
        <w:t>16,3</w:t>
      </w:r>
      <w:r w:rsidR="00A71C8F" w:rsidRPr="00225C91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  <w:r w:rsidRPr="00225C91">
        <w:rPr>
          <w:rFonts w:ascii="Times New Roman" w:eastAsia="Times New Roman" w:hAnsi="Times New Roman" w:cs="Times New Roman"/>
          <w:sz w:val="24"/>
          <w:szCs w:val="24"/>
        </w:rPr>
        <w:t xml:space="preserve">Темп роста субсидий </w:t>
      </w:r>
      <w:r w:rsidR="00AB70E5" w:rsidRPr="00225C91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D05DD3">
        <w:rPr>
          <w:rFonts w:ascii="Times New Roman" w:eastAsia="Times New Roman" w:hAnsi="Times New Roman" w:cs="Times New Roman"/>
          <w:sz w:val="24"/>
          <w:szCs w:val="24"/>
        </w:rPr>
        <w:t>3</w:t>
      </w:r>
      <w:r w:rsidR="00AB70E5" w:rsidRPr="00225C91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D05DD3">
        <w:rPr>
          <w:rFonts w:ascii="Times New Roman" w:eastAsia="Times New Roman" w:hAnsi="Times New Roman" w:cs="Times New Roman"/>
          <w:sz w:val="24"/>
          <w:szCs w:val="24"/>
        </w:rPr>
        <w:t>4</w:t>
      </w:r>
      <w:r w:rsidR="00AB70E5" w:rsidRPr="00225C91">
        <w:rPr>
          <w:rFonts w:ascii="Times New Roman" w:eastAsia="Times New Roman" w:hAnsi="Times New Roman" w:cs="Times New Roman"/>
          <w:sz w:val="24"/>
          <w:szCs w:val="24"/>
        </w:rPr>
        <w:t xml:space="preserve"> годах </w:t>
      </w:r>
      <w:r w:rsidRPr="00225C91">
        <w:rPr>
          <w:rFonts w:ascii="Times New Roman" w:eastAsia="Times New Roman" w:hAnsi="Times New Roman" w:cs="Times New Roman"/>
          <w:sz w:val="24"/>
          <w:szCs w:val="24"/>
        </w:rPr>
        <w:t xml:space="preserve">к предыдущему году составляет </w:t>
      </w:r>
      <w:r w:rsidR="00D05DD3">
        <w:rPr>
          <w:rFonts w:ascii="Times New Roman" w:eastAsia="Times New Roman" w:hAnsi="Times New Roman" w:cs="Times New Roman"/>
          <w:sz w:val="24"/>
          <w:szCs w:val="24"/>
        </w:rPr>
        <w:t>-76,6%</w:t>
      </w:r>
      <w:r w:rsidRPr="00225C91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05DD3">
        <w:rPr>
          <w:rFonts w:ascii="Times New Roman" w:eastAsia="Times New Roman" w:hAnsi="Times New Roman" w:cs="Times New Roman"/>
          <w:sz w:val="24"/>
          <w:szCs w:val="24"/>
        </w:rPr>
        <w:t xml:space="preserve"> 6,1</w:t>
      </w:r>
      <w:r w:rsidR="00F71C4F" w:rsidRPr="00225C91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225C91">
        <w:rPr>
          <w:rFonts w:ascii="Times New Roman" w:eastAsia="Times New Roman" w:hAnsi="Times New Roman" w:cs="Times New Roman"/>
          <w:sz w:val="24"/>
          <w:szCs w:val="24"/>
        </w:rPr>
        <w:t xml:space="preserve"> соответственно. </w:t>
      </w:r>
    </w:p>
    <w:p w:rsidR="00E97307" w:rsidRPr="00225C91" w:rsidRDefault="00E97307" w:rsidP="009A39D2">
      <w:pPr>
        <w:pStyle w:val="af1"/>
        <w:suppressAutoHyphens/>
        <w:spacing w:after="0" w:line="276" w:lineRule="auto"/>
        <w:ind w:left="0" w:firstLine="709"/>
        <w:jc w:val="both"/>
        <w:rPr>
          <w:sz w:val="24"/>
          <w:szCs w:val="24"/>
        </w:rPr>
      </w:pPr>
      <w:r w:rsidRPr="00225C91">
        <w:rPr>
          <w:sz w:val="24"/>
          <w:szCs w:val="24"/>
        </w:rPr>
        <w:t>Общий объем субсидий на 202</w:t>
      </w:r>
      <w:r w:rsidR="00D05DD3">
        <w:rPr>
          <w:sz w:val="24"/>
          <w:szCs w:val="24"/>
        </w:rPr>
        <w:t>2</w:t>
      </w:r>
      <w:r w:rsidRPr="00225C91">
        <w:rPr>
          <w:sz w:val="24"/>
          <w:szCs w:val="24"/>
        </w:rPr>
        <w:t xml:space="preserve"> год </w:t>
      </w:r>
      <w:proofErr w:type="gramStart"/>
      <w:r w:rsidR="00D05DD3">
        <w:rPr>
          <w:sz w:val="24"/>
          <w:szCs w:val="24"/>
        </w:rPr>
        <w:t>определен</w:t>
      </w:r>
      <w:proofErr w:type="gramEnd"/>
      <w:r w:rsidRPr="00225C91">
        <w:rPr>
          <w:sz w:val="24"/>
          <w:szCs w:val="24"/>
        </w:rPr>
        <w:t xml:space="preserve"> в том числе на:</w:t>
      </w:r>
    </w:p>
    <w:p w:rsidR="00E97307" w:rsidRPr="00225C91" w:rsidRDefault="00E97307" w:rsidP="009A39D2">
      <w:pPr>
        <w:pStyle w:val="af1"/>
        <w:suppressAutoHyphens/>
        <w:spacing w:after="0" w:line="276" w:lineRule="auto"/>
        <w:ind w:left="0" w:firstLine="709"/>
        <w:jc w:val="both"/>
        <w:rPr>
          <w:sz w:val="24"/>
          <w:szCs w:val="24"/>
        </w:rPr>
      </w:pPr>
      <w:r w:rsidRPr="00225C91">
        <w:rPr>
          <w:sz w:val="24"/>
          <w:szCs w:val="24"/>
        </w:rPr>
        <w:t>- организацию отдыха детей в каникулярное время в лагерях с дневным пребыванием на базе учреждений образования 776</w:t>
      </w:r>
      <w:r w:rsidR="00A322C6" w:rsidRPr="00225C91">
        <w:rPr>
          <w:sz w:val="24"/>
          <w:szCs w:val="24"/>
        </w:rPr>
        <w:t>,9 тыс.</w:t>
      </w:r>
      <w:r w:rsidRPr="00225C91">
        <w:rPr>
          <w:sz w:val="24"/>
          <w:szCs w:val="24"/>
        </w:rPr>
        <w:t xml:space="preserve"> рублей;</w:t>
      </w:r>
    </w:p>
    <w:p w:rsidR="00E97307" w:rsidRPr="00225C91" w:rsidRDefault="00E97307" w:rsidP="009A39D2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C91">
        <w:rPr>
          <w:rFonts w:ascii="Times New Roman" w:hAnsi="Times New Roman" w:cs="Times New Roman"/>
          <w:sz w:val="24"/>
          <w:szCs w:val="24"/>
        </w:rPr>
        <w:t xml:space="preserve">- подготовку объектов ЖКХ к зиме </w:t>
      </w:r>
      <w:r w:rsidR="00E51B00">
        <w:rPr>
          <w:rFonts w:ascii="Times New Roman" w:hAnsi="Times New Roman" w:cs="Times New Roman"/>
          <w:sz w:val="24"/>
          <w:szCs w:val="24"/>
        </w:rPr>
        <w:t>27496,1</w:t>
      </w:r>
      <w:r w:rsidR="00A322C6" w:rsidRPr="00225C91">
        <w:rPr>
          <w:rFonts w:ascii="Times New Roman" w:hAnsi="Times New Roman" w:cs="Times New Roman"/>
          <w:sz w:val="24"/>
          <w:szCs w:val="24"/>
        </w:rPr>
        <w:t xml:space="preserve"> тыс.</w:t>
      </w:r>
      <w:r w:rsidRPr="00225C91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E97307" w:rsidRDefault="00E97307" w:rsidP="009A39D2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C91">
        <w:rPr>
          <w:rFonts w:ascii="Times New Roman" w:hAnsi="Times New Roman" w:cs="Times New Roman"/>
          <w:sz w:val="24"/>
          <w:szCs w:val="24"/>
        </w:rPr>
        <w:t xml:space="preserve">- обеспечение развития и укрепление материально-технической базы домов культуры в населенных пунктах с числом жителей до 50 тыс. человек    </w:t>
      </w:r>
      <w:r w:rsidR="00E51B00">
        <w:rPr>
          <w:rFonts w:ascii="Times New Roman" w:hAnsi="Times New Roman" w:cs="Times New Roman"/>
          <w:sz w:val="24"/>
          <w:szCs w:val="24"/>
        </w:rPr>
        <w:t>2031,9</w:t>
      </w:r>
      <w:r w:rsidR="00A322C6" w:rsidRPr="00225C91">
        <w:rPr>
          <w:rFonts w:ascii="Times New Roman" w:hAnsi="Times New Roman" w:cs="Times New Roman"/>
          <w:sz w:val="24"/>
          <w:szCs w:val="24"/>
        </w:rPr>
        <w:t xml:space="preserve"> тыс.</w:t>
      </w:r>
      <w:r w:rsidRPr="00225C91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E51B00" w:rsidRPr="00225C91" w:rsidRDefault="00E51B00" w:rsidP="009A39D2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Комплектование книжных фондов 147,9 тыс. рублей;</w:t>
      </w:r>
    </w:p>
    <w:p w:rsidR="00E97307" w:rsidRPr="00225C91" w:rsidRDefault="00E97307" w:rsidP="009A39D2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C91">
        <w:rPr>
          <w:rFonts w:ascii="Times New Roman" w:hAnsi="Times New Roman" w:cs="Times New Roman"/>
          <w:sz w:val="24"/>
          <w:szCs w:val="24"/>
        </w:rPr>
        <w:t xml:space="preserve">- капитальный ремонт кровель муниципальных образовательных организаций </w:t>
      </w:r>
      <w:r w:rsidR="00E51B00">
        <w:rPr>
          <w:rFonts w:ascii="Times New Roman" w:hAnsi="Times New Roman" w:cs="Times New Roman"/>
          <w:sz w:val="24"/>
          <w:szCs w:val="24"/>
        </w:rPr>
        <w:t>8460,0</w:t>
      </w:r>
      <w:r w:rsidR="00A322C6" w:rsidRPr="00225C91">
        <w:rPr>
          <w:rFonts w:ascii="Times New Roman" w:hAnsi="Times New Roman" w:cs="Times New Roman"/>
          <w:sz w:val="24"/>
          <w:szCs w:val="24"/>
        </w:rPr>
        <w:t xml:space="preserve"> тыс.</w:t>
      </w:r>
      <w:r w:rsidRPr="00225C91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E97307" w:rsidRPr="00225C91" w:rsidRDefault="00E97307" w:rsidP="009A39D2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C91">
        <w:rPr>
          <w:rFonts w:ascii="Times New Roman" w:hAnsi="Times New Roman" w:cs="Times New Roman"/>
          <w:sz w:val="24"/>
          <w:szCs w:val="24"/>
        </w:rPr>
        <w:t xml:space="preserve">- реализацию мероприятий по обеспечению жильём молодых семей </w:t>
      </w:r>
      <w:r w:rsidR="00E51B00">
        <w:rPr>
          <w:rFonts w:ascii="Times New Roman" w:hAnsi="Times New Roman" w:cs="Times New Roman"/>
          <w:sz w:val="24"/>
          <w:szCs w:val="24"/>
        </w:rPr>
        <w:t>643,1</w:t>
      </w:r>
      <w:r w:rsidR="00A322C6" w:rsidRPr="00225C91">
        <w:rPr>
          <w:rFonts w:ascii="Times New Roman" w:hAnsi="Times New Roman" w:cs="Times New Roman"/>
          <w:sz w:val="24"/>
          <w:szCs w:val="24"/>
        </w:rPr>
        <w:t xml:space="preserve"> тыс.</w:t>
      </w:r>
      <w:r w:rsidRPr="00225C91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E97307" w:rsidRDefault="00E97307" w:rsidP="009A39D2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C91">
        <w:rPr>
          <w:rFonts w:ascii="Times New Roman" w:hAnsi="Times New Roman" w:cs="Times New Roman"/>
          <w:sz w:val="24"/>
          <w:szCs w:val="24"/>
        </w:rPr>
        <w:t xml:space="preserve">- создание цифровой образовательной среды в общеобразовательных организациях </w:t>
      </w:r>
      <w:r w:rsidR="00E51B00">
        <w:rPr>
          <w:rFonts w:ascii="Times New Roman" w:hAnsi="Times New Roman" w:cs="Times New Roman"/>
          <w:sz w:val="24"/>
          <w:szCs w:val="24"/>
        </w:rPr>
        <w:t>297,6</w:t>
      </w:r>
      <w:r w:rsidR="00A322C6" w:rsidRPr="00225C91">
        <w:rPr>
          <w:rFonts w:ascii="Times New Roman" w:hAnsi="Times New Roman" w:cs="Times New Roman"/>
          <w:sz w:val="24"/>
          <w:szCs w:val="24"/>
        </w:rPr>
        <w:t xml:space="preserve"> тыс.</w:t>
      </w:r>
      <w:r w:rsidRPr="00225C91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E51B00" w:rsidRDefault="00E51B00" w:rsidP="009A39D2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организацию бесплатного горячего питания обучающихся, получающих начальное  общее образование 6997,9 тыс. рублей;</w:t>
      </w:r>
    </w:p>
    <w:p w:rsidR="00E97307" w:rsidRPr="00225C91" w:rsidRDefault="00E97307" w:rsidP="009A39D2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C91">
        <w:rPr>
          <w:rFonts w:ascii="Times New Roman" w:hAnsi="Times New Roman" w:cs="Times New Roman"/>
          <w:sz w:val="24"/>
          <w:szCs w:val="24"/>
        </w:rPr>
        <w:t xml:space="preserve">-приведение в соответствии с </w:t>
      </w:r>
      <w:proofErr w:type="spellStart"/>
      <w:r w:rsidRPr="00225C91">
        <w:rPr>
          <w:rFonts w:ascii="Times New Roman" w:hAnsi="Times New Roman" w:cs="Times New Roman"/>
          <w:sz w:val="24"/>
          <w:szCs w:val="24"/>
        </w:rPr>
        <w:t>брендбуком</w:t>
      </w:r>
      <w:proofErr w:type="spellEnd"/>
      <w:r w:rsidRPr="00225C91">
        <w:rPr>
          <w:rFonts w:ascii="Times New Roman" w:hAnsi="Times New Roman" w:cs="Times New Roman"/>
          <w:sz w:val="24"/>
          <w:szCs w:val="24"/>
        </w:rPr>
        <w:t xml:space="preserve"> «Точка роста» помещений муниципальных общеобразовательных организаций </w:t>
      </w:r>
      <w:r w:rsidR="00E51B00">
        <w:rPr>
          <w:rFonts w:ascii="Times New Roman" w:hAnsi="Times New Roman" w:cs="Times New Roman"/>
          <w:sz w:val="24"/>
          <w:szCs w:val="24"/>
        </w:rPr>
        <w:t>468,8</w:t>
      </w:r>
      <w:r w:rsidR="00A322C6" w:rsidRPr="00225C91">
        <w:rPr>
          <w:rFonts w:ascii="Times New Roman" w:hAnsi="Times New Roman" w:cs="Times New Roman"/>
          <w:sz w:val="24"/>
          <w:szCs w:val="24"/>
        </w:rPr>
        <w:t xml:space="preserve"> тыс.</w:t>
      </w:r>
      <w:r w:rsidRPr="00225C91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E97307" w:rsidRPr="00225C91" w:rsidRDefault="00E97307" w:rsidP="009A39D2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C91">
        <w:rPr>
          <w:rFonts w:ascii="Times New Roman" w:hAnsi="Times New Roman" w:cs="Times New Roman"/>
          <w:sz w:val="24"/>
          <w:szCs w:val="24"/>
        </w:rPr>
        <w:t xml:space="preserve">-замену оконных блоков в школах </w:t>
      </w:r>
      <w:r w:rsidR="00E51B00">
        <w:rPr>
          <w:rFonts w:ascii="Times New Roman" w:hAnsi="Times New Roman" w:cs="Times New Roman"/>
          <w:sz w:val="24"/>
          <w:szCs w:val="24"/>
        </w:rPr>
        <w:t>706,1</w:t>
      </w:r>
      <w:r w:rsidR="00A322C6" w:rsidRPr="00225C91">
        <w:rPr>
          <w:rFonts w:ascii="Times New Roman" w:hAnsi="Times New Roman" w:cs="Times New Roman"/>
          <w:sz w:val="24"/>
          <w:szCs w:val="24"/>
        </w:rPr>
        <w:t xml:space="preserve"> тыс.</w:t>
      </w:r>
      <w:r w:rsidRPr="00225C91">
        <w:rPr>
          <w:rFonts w:ascii="Times New Roman" w:hAnsi="Times New Roman" w:cs="Times New Roman"/>
          <w:sz w:val="24"/>
          <w:szCs w:val="24"/>
        </w:rPr>
        <w:t xml:space="preserve"> рубл</w:t>
      </w:r>
      <w:r w:rsidR="00A322C6" w:rsidRPr="00225C91">
        <w:rPr>
          <w:rFonts w:ascii="Times New Roman" w:hAnsi="Times New Roman" w:cs="Times New Roman"/>
          <w:sz w:val="24"/>
          <w:szCs w:val="24"/>
        </w:rPr>
        <w:t>ей</w:t>
      </w:r>
      <w:r w:rsidRPr="00225C91">
        <w:rPr>
          <w:rFonts w:ascii="Times New Roman" w:hAnsi="Times New Roman" w:cs="Times New Roman"/>
          <w:sz w:val="24"/>
          <w:szCs w:val="24"/>
        </w:rPr>
        <w:t>;</w:t>
      </w:r>
    </w:p>
    <w:p w:rsidR="00132D85" w:rsidRPr="00A71C8F" w:rsidRDefault="00132D85" w:rsidP="009A39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D55">
        <w:rPr>
          <w:rFonts w:ascii="Times New Roman" w:hAnsi="Times New Roman" w:cs="Times New Roman"/>
          <w:b/>
          <w:bCs/>
          <w:sz w:val="24"/>
          <w:szCs w:val="24"/>
        </w:rPr>
        <w:t>Субвенции</w:t>
      </w:r>
      <w:r w:rsidRPr="006A0D55">
        <w:rPr>
          <w:rFonts w:ascii="Times New Roman" w:hAnsi="Times New Roman" w:cs="Times New Roman"/>
          <w:sz w:val="24"/>
          <w:szCs w:val="24"/>
        </w:rPr>
        <w:t xml:space="preserve"> в </w:t>
      </w:r>
      <w:r w:rsidR="000B3F9F">
        <w:rPr>
          <w:rFonts w:ascii="Times New Roman" w:hAnsi="Times New Roman" w:cs="Times New Roman"/>
          <w:sz w:val="24"/>
          <w:szCs w:val="24"/>
        </w:rPr>
        <w:t>202</w:t>
      </w:r>
      <w:r w:rsidR="00DE70AE">
        <w:rPr>
          <w:rFonts w:ascii="Times New Roman" w:hAnsi="Times New Roman" w:cs="Times New Roman"/>
          <w:sz w:val="24"/>
          <w:szCs w:val="24"/>
        </w:rPr>
        <w:t>2</w:t>
      </w:r>
      <w:r w:rsidR="000B3F9F">
        <w:rPr>
          <w:rFonts w:ascii="Times New Roman" w:hAnsi="Times New Roman" w:cs="Times New Roman"/>
          <w:sz w:val="24"/>
          <w:szCs w:val="24"/>
        </w:rPr>
        <w:t xml:space="preserve"> год</w:t>
      </w:r>
      <w:r w:rsidRPr="006A0D55">
        <w:rPr>
          <w:rFonts w:ascii="Times New Roman" w:hAnsi="Times New Roman" w:cs="Times New Roman"/>
          <w:sz w:val="24"/>
          <w:szCs w:val="24"/>
        </w:rPr>
        <w:t xml:space="preserve">у планируются в объёме </w:t>
      </w:r>
      <w:r w:rsidR="00DE70AE">
        <w:rPr>
          <w:rFonts w:ascii="Times New Roman" w:hAnsi="Times New Roman" w:cs="Times New Roman"/>
          <w:sz w:val="24"/>
          <w:szCs w:val="24"/>
        </w:rPr>
        <w:t>207041,1</w:t>
      </w:r>
      <w:r w:rsidRPr="00A71C8F">
        <w:rPr>
          <w:rFonts w:ascii="Times New Roman" w:hAnsi="Times New Roman" w:cs="Times New Roman"/>
          <w:sz w:val="24"/>
          <w:szCs w:val="24"/>
        </w:rPr>
        <w:t xml:space="preserve"> тыс. рублей, что на </w:t>
      </w:r>
      <w:r w:rsidR="002F3C3C" w:rsidRPr="00A71C8F">
        <w:rPr>
          <w:rFonts w:ascii="Times New Roman" w:hAnsi="Times New Roman" w:cs="Times New Roman"/>
          <w:sz w:val="24"/>
          <w:szCs w:val="24"/>
        </w:rPr>
        <w:t>12</w:t>
      </w:r>
      <w:r w:rsidR="00523199">
        <w:rPr>
          <w:rFonts w:ascii="Times New Roman" w:hAnsi="Times New Roman" w:cs="Times New Roman"/>
          <w:sz w:val="24"/>
          <w:szCs w:val="24"/>
        </w:rPr>
        <w:t>175,6</w:t>
      </w:r>
      <w:r w:rsidRPr="00A71C8F">
        <w:rPr>
          <w:rFonts w:ascii="Times New Roman" w:hAnsi="Times New Roman" w:cs="Times New Roman"/>
          <w:sz w:val="24"/>
          <w:szCs w:val="24"/>
        </w:rPr>
        <w:t xml:space="preserve"> тыс. рублей или на </w:t>
      </w:r>
      <w:r w:rsidR="00DE70AE">
        <w:rPr>
          <w:rFonts w:ascii="Times New Roman" w:hAnsi="Times New Roman" w:cs="Times New Roman"/>
          <w:sz w:val="24"/>
          <w:szCs w:val="24"/>
        </w:rPr>
        <w:t>4,5</w:t>
      </w:r>
      <w:r w:rsidRPr="00A71C8F">
        <w:rPr>
          <w:rFonts w:ascii="Times New Roman" w:hAnsi="Times New Roman" w:cs="Times New Roman"/>
          <w:sz w:val="24"/>
          <w:szCs w:val="24"/>
        </w:rPr>
        <w:t xml:space="preserve">% </w:t>
      </w:r>
      <w:r w:rsidR="00523199">
        <w:rPr>
          <w:rFonts w:ascii="Times New Roman" w:hAnsi="Times New Roman" w:cs="Times New Roman"/>
          <w:sz w:val="24"/>
          <w:szCs w:val="24"/>
        </w:rPr>
        <w:t>ниже</w:t>
      </w:r>
      <w:r w:rsidRPr="00A71C8F">
        <w:rPr>
          <w:rFonts w:ascii="Times New Roman" w:hAnsi="Times New Roman" w:cs="Times New Roman"/>
          <w:sz w:val="24"/>
          <w:szCs w:val="24"/>
        </w:rPr>
        <w:t xml:space="preserve"> ожидаемого исполнения бюджета </w:t>
      </w:r>
      <w:r w:rsidR="000B3F9F" w:rsidRPr="00A71C8F">
        <w:rPr>
          <w:rFonts w:ascii="Times New Roman" w:hAnsi="Times New Roman" w:cs="Times New Roman"/>
          <w:sz w:val="24"/>
          <w:szCs w:val="24"/>
        </w:rPr>
        <w:t>20</w:t>
      </w:r>
      <w:r w:rsidR="00523199">
        <w:rPr>
          <w:rFonts w:ascii="Times New Roman" w:hAnsi="Times New Roman" w:cs="Times New Roman"/>
          <w:sz w:val="24"/>
          <w:szCs w:val="24"/>
        </w:rPr>
        <w:t>2</w:t>
      </w:r>
      <w:r w:rsidR="00DE70AE">
        <w:rPr>
          <w:rFonts w:ascii="Times New Roman" w:hAnsi="Times New Roman" w:cs="Times New Roman"/>
          <w:sz w:val="24"/>
          <w:szCs w:val="24"/>
        </w:rPr>
        <w:t>1</w:t>
      </w:r>
      <w:r w:rsidR="000B3F9F" w:rsidRPr="00A71C8F">
        <w:rPr>
          <w:rFonts w:ascii="Times New Roman" w:hAnsi="Times New Roman" w:cs="Times New Roman"/>
          <w:sz w:val="24"/>
          <w:szCs w:val="24"/>
        </w:rPr>
        <w:t xml:space="preserve"> год</w:t>
      </w:r>
      <w:r w:rsidRPr="00A71C8F">
        <w:rPr>
          <w:rFonts w:ascii="Times New Roman" w:hAnsi="Times New Roman" w:cs="Times New Roman"/>
          <w:sz w:val="24"/>
          <w:szCs w:val="24"/>
        </w:rPr>
        <w:t xml:space="preserve">а. </w:t>
      </w:r>
      <w:r w:rsidR="00A71C8F" w:rsidRPr="00A71C8F">
        <w:rPr>
          <w:rFonts w:ascii="Times New Roman" w:hAnsi="Times New Roman" w:cs="Times New Roman"/>
          <w:sz w:val="24"/>
          <w:szCs w:val="24"/>
        </w:rPr>
        <w:t>У</w:t>
      </w:r>
      <w:r w:rsidR="00A71C8F" w:rsidRPr="00A71C8F">
        <w:rPr>
          <w:rFonts w:ascii="Times New Roman" w:eastAsia="Times New Roman" w:hAnsi="Times New Roman" w:cs="Times New Roman"/>
          <w:sz w:val="24"/>
          <w:szCs w:val="24"/>
        </w:rPr>
        <w:t xml:space="preserve">дельный вес в общем объеме безвозмездных поступлений </w:t>
      </w:r>
      <w:r w:rsidR="00DE70AE">
        <w:rPr>
          <w:rFonts w:ascii="Times New Roman" w:eastAsia="Times New Roman" w:hAnsi="Times New Roman" w:cs="Times New Roman"/>
          <w:sz w:val="24"/>
          <w:szCs w:val="24"/>
        </w:rPr>
        <w:t>61,5</w:t>
      </w:r>
      <w:r w:rsidR="00A71C8F" w:rsidRPr="00A71C8F">
        <w:rPr>
          <w:rFonts w:ascii="Times New Roman" w:eastAsia="Times New Roman" w:hAnsi="Times New Roman" w:cs="Times New Roman"/>
          <w:sz w:val="24"/>
          <w:szCs w:val="24"/>
        </w:rPr>
        <w:t>%.</w:t>
      </w:r>
      <w:r w:rsidR="00A71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1C8F">
        <w:rPr>
          <w:rFonts w:ascii="Times New Roman" w:hAnsi="Times New Roman" w:cs="Times New Roman"/>
          <w:sz w:val="24"/>
          <w:szCs w:val="24"/>
        </w:rPr>
        <w:t>Темп роста суб</w:t>
      </w:r>
      <w:r w:rsidR="00964DB9">
        <w:rPr>
          <w:rFonts w:ascii="Times New Roman" w:hAnsi="Times New Roman" w:cs="Times New Roman"/>
          <w:sz w:val="24"/>
          <w:szCs w:val="24"/>
        </w:rPr>
        <w:t xml:space="preserve">венций </w:t>
      </w:r>
      <w:r w:rsidR="00AB70E5" w:rsidRPr="00A71C8F">
        <w:rPr>
          <w:rFonts w:ascii="Times New Roman" w:hAnsi="Times New Roman" w:cs="Times New Roman"/>
          <w:sz w:val="24"/>
          <w:szCs w:val="24"/>
        </w:rPr>
        <w:t>в 202</w:t>
      </w:r>
      <w:r w:rsidR="00DE70AE">
        <w:rPr>
          <w:rFonts w:ascii="Times New Roman" w:hAnsi="Times New Roman" w:cs="Times New Roman"/>
          <w:sz w:val="24"/>
          <w:szCs w:val="24"/>
        </w:rPr>
        <w:t>3</w:t>
      </w:r>
      <w:r w:rsidR="00AB70E5" w:rsidRPr="00A71C8F">
        <w:rPr>
          <w:rFonts w:ascii="Times New Roman" w:hAnsi="Times New Roman" w:cs="Times New Roman"/>
          <w:sz w:val="24"/>
          <w:szCs w:val="24"/>
        </w:rPr>
        <w:t>-202</w:t>
      </w:r>
      <w:r w:rsidR="00DE70AE">
        <w:rPr>
          <w:rFonts w:ascii="Times New Roman" w:hAnsi="Times New Roman" w:cs="Times New Roman"/>
          <w:sz w:val="24"/>
          <w:szCs w:val="24"/>
        </w:rPr>
        <w:t>4</w:t>
      </w:r>
      <w:r w:rsidR="00AB70E5" w:rsidRPr="00A71C8F">
        <w:rPr>
          <w:rFonts w:ascii="Times New Roman" w:hAnsi="Times New Roman" w:cs="Times New Roman"/>
          <w:sz w:val="24"/>
          <w:szCs w:val="24"/>
        </w:rPr>
        <w:t xml:space="preserve"> годах </w:t>
      </w:r>
      <w:r w:rsidRPr="00A71C8F">
        <w:rPr>
          <w:rFonts w:ascii="Times New Roman" w:hAnsi="Times New Roman" w:cs="Times New Roman"/>
          <w:sz w:val="24"/>
          <w:szCs w:val="24"/>
        </w:rPr>
        <w:t xml:space="preserve">к предыдущему году составляет </w:t>
      </w:r>
      <w:r w:rsidR="00DE70AE">
        <w:rPr>
          <w:rFonts w:ascii="Times New Roman" w:hAnsi="Times New Roman" w:cs="Times New Roman"/>
          <w:sz w:val="24"/>
          <w:szCs w:val="24"/>
        </w:rPr>
        <w:t>-5,2%</w:t>
      </w:r>
      <w:r w:rsidRPr="00A71C8F">
        <w:rPr>
          <w:rFonts w:ascii="Times New Roman" w:hAnsi="Times New Roman" w:cs="Times New Roman"/>
          <w:sz w:val="24"/>
          <w:szCs w:val="24"/>
        </w:rPr>
        <w:t xml:space="preserve"> и </w:t>
      </w:r>
      <w:r w:rsidR="00DE70AE">
        <w:rPr>
          <w:rFonts w:ascii="Times New Roman" w:hAnsi="Times New Roman" w:cs="Times New Roman"/>
          <w:sz w:val="24"/>
          <w:szCs w:val="24"/>
        </w:rPr>
        <w:t>0,7</w:t>
      </w:r>
      <w:r w:rsidRPr="00A71C8F">
        <w:rPr>
          <w:rFonts w:ascii="Times New Roman" w:hAnsi="Times New Roman" w:cs="Times New Roman"/>
          <w:sz w:val="24"/>
          <w:szCs w:val="24"/>
        </w:rPr>
        <w:t>% соответственно.  </w:t>
      </w:r>
    </w:p>
    <w:p w:rsidR="00132D85" w:rsidRDefault="00132D85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E70AE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у предусмотрено поступление </w:t>
      </w:r>
      <w:r w:rsidR="00DA0495">
        <w:rPr>
          <w:rFonts w:ascii="Times New Roman" w:eastAsia="Times New Roman" w:hAnsi="Times New Roman" w:cs="Times New Roman"/>
          <w:sz w:val="24"/>
          <w:szCs w:val="24"/>
        </w:rPr>
        <w:t>1</w:t>
      </w:r>
      <w:r w:rsidR="00DE70A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видов субвенций. Наибольший удельный вес </w:t>
      </w:r>
      <w:r w:rsidR="00DE70AE">
        <w:rPr>
          <w:rFonts w:ascii="Times New Roman" w:eastAsia="Times New Roman" w:hAnsi="Times New Roman" w:cs="Times New Roman"/>
          <w:sz w:val="24"/>
          <w:szCs w:val="24"/>
        </w:rPr>
        <w:t xml:space="preserve">86,2% 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в объёме субвенций в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E70AE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у, как и в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964DB9">
        <w:rPr>
          <w:rFonts w:ascii="Times New Roman" w:eastAsia="Times New Roman" w:hAnsi="Times New Roman" w:cs="Times New Roman"/>
          <w:sz w:val="24"/>
          <w:szCs w:val="24"/>
        </w:rPr>
        <w:t>2</w:t>
      </w:r>
      <w:r w:rsidR="00DE70AE">
        <w:rPr>
          <w:rFonts w:ascii="Times New Roman" w:eastAsia="Times New Roman" w:hAnsi="Times New Roman" w:cs="Times New Roman"/>
          <w:sz w:val="24"/>
          <w:szCs w:val="24"/>
        </w:rPr>
        <w:t>1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у, занимает субвенция на </w:t>
      </w:r>
      <w:r w:rsidR="00DE70AE">
        <w:rPr>
          <w:rFonts w:ascii="Times New Roman" w:eastAsia="Times New Roman" w:hAnsi="Times New Roman" w:cs="Times New Roman"/>
          <w:sz w:val="24"/>
          <w:szCs w:val="24"/>
        </w:rPr>
        <w:t xml:space="preserve">осуществление отдельных полномочий  области образования 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в сумме </w:t>
      </w:r>
      <w:r w:rsidR="00DE70AE">
        <w:rPr>
          <w:rFonts w:ascii="Times New Roman" w:eastAsia="Times New Roman" w:hAnsi="Times New Roman" w:cs="Times New Roman"/>
          <w:sz w:val="24"/>
          <w:szCs w:val="24"/>
        </w:rPr>
        <w:t>178533,9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тыс. рублей. </w:t>
      </w:r>
    </w:p>
    <w:p w:rsidR="00F14727" w:rsidRPr="00962675" w:rsidRDefault="00F14727" w:rsidP="009A39D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2675">
        <w:rPr>
          <w:rFonts w:ascii="Times New Roman" w:eastAsia="Times New Roman" w:hAnsi="Times New Roman" w:cs="Times New Roman"/>
          <w:b/>
          <w:sz w:val="24"/>
          <w:szCs w:val="24"/>
        </w:rPr>
        <w:t>Иные межбюджетные трансферты</w:t>
      </w:r>
    </w:p>
    <w:p w:rsidR="008C367C" w:rsidRPr="009C423C" w:rsidRDefault="00F14727" w:rsidP="009A39D2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675">
        <w:rPr>
          <w:rFonts w:ascii="Times New Roman" w:eastAsia="Times New Roman" w:hAnsi="Times New Roman" w:cs="Times New Roman"/>
          <w:sz w:val="24"/>
          <w:szCs w:val="24"/>
        </w:rPr>
        <w:t xml:space="preserve">Общий объем иных межбюджетных трансфертов </w:t>
      </w:r>
      <w:r w:rsidR="008C367C" w:rsidRPr="00962675">
        <w:rPr>
          <w:rFonts w:ascii="Times New Roman" w:eastAsia="Times New Roman" w:hAnsi="Times New Roman" w:cs="Times New Roman"/>
          <w:sz w:val="24"/>
          <w:szCs w:val="24"/>
        </w:rPr>
        <w:t>на переданные полномочия от бюджетов поселений на осуществление</w:t>
      </w:r>
      <w:r w:rsidR="008C367C" w:rsidRPr="00F14727">
        <w:rPr>
          <w:rFonts w:ascii="Times New Roman" w:eastAsia="Times New Roman" w:hAnsi="Times New Roman" w:cs="Times New Roman"/>
          <w:sz w:val="24"/>
          <w:szCs w:val="24"/>
        </w:rPr>
        <w:t xml:space="preserve"> части полномочий по решению вопросов местного значения </w:t>
      </w:r>
      <w:r w:rsidR="008C367C">
        <w:rPr>
          <w:rFonts w:ascii="Times New Roman" w:eastAsia="Times New Roman" w:hAnsi="Times New Roman" w:cs="Times New Roman"/>
          <w:sz w:val="24"/>
          <w:szCs w:val="24"/>
        </w:rPr>
        <w:t xml:space="preserve">(полномочия по осуществлению внешнего финансового контроля) </w:t>
      </w:r>
      <w:r w:rsidR="008C367C" w:rsidRPr="00F14727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="008C367C" w:rsidRPr="00F1472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заключенными </w:t>
      </w:r>
      <w:r w:rsidR="008C367C" w:rsidRPr="009C423C">
        <w:rPr>
          <w:rFonts w:ascii="Times New Roman" w:eastAsia="Times New Roman" w:hAnsi="Times New Roman" w:cs="Times New Roman"/>
          <w:sz w:val="24"/>
          <w:szCs w:val="24"/>
        </w:rPr>
        <w:t xml:space="preserve">соглашениями на 2022 год </w:t>
      </w:r>
      <w:r w:rsidRPr="009C423C">
        <w:rPr>
          <w:rFonts w:ascii="Times New Roman" w:eastAsia="Times New Roman" w:hAnsi="Times New Roman" w:cs="Times New Roman"/>
          <w:sz w:val="24"/>
          <w:szCs w:val="24"/>
        </w:rPr>
        <w:t xml:space="preserve">составляет </w:t>
      </w:r>
      <w:r w:rsidR="008C367C" w:rsidRPr="009C423C">
        <w:rPr>
          <w:rFonts w:ascii="Times New Roman" w:eastAsia="Times New Roman" w:hAnsi="Times New Roman" w:cs="Times New Roman"/>
          <w:sz w:val="24"/>
          <w:szCs w:val="24"/>
        </w:rPr>
        <w:t>14612,4 тыс. рублей, что выше оценки исполнения 2021 года на 13190,6 тыс. рублей.</w:t>
      </w:r>
    </w:p>
    <w:p w:rsidR="00796C7C" w:rsidRDefault="00796C7C" w:rsidP="009A39D2">
      <w:pPr>
        <w:shd w:val="clear" w:color="auto" w:fill="FFFFFF"/>
        <w:spacing w:after="0"/>
        <w:ind w:right="10"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proofErr w:type="gramStart"/>
      <w:r w:rsidRPr="00F1472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Контрольно-счетная палата Суражского муниципального района, проанализировав представленный проект решения </w:t>
      </w:r>
      <w:r w:rsidR="00063641" w:rsidRPr="00F14727">
        <w:rPr>
          <w:rFonts w:ascii="Times New Roman" w:eastAsia="Times New Roman" w:hAnsi="Times New Roman" w:cs="Times New Roman"/>
          <w:b/>
          <w:i/>
          <w:sz w:val="24"/>
          <w:szCs w:val="24"/>
        </w:rPr>
        <w:t>«О бюджете Суражск</w:t>
      </w:r>
      <w:r w:rsidR="0064505A">
        <w:rPr>
          <w:rFonts w:ascii="Times New Roman" w:eastAsia="Times New Roman" w:hAnsi="Times New Roman" w:cs="Times New Roman"/>
          <w:b/>
          <w:i/>
          <w:sz w:val="24"/>
          <w:szCs w:val="24"/>
        </w:rPr>
        <w:t>ого</w:t>
      </w:r>
      <w:r w:rsidR="00063641" w:rsidRPr="00F14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муниципальн</w:t>
      </w:r>
      <w:r w:rsidR="0064505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ого </w:t>
      </w:r>
      <w:r w:rsidR="00063641" w:rsidRPr="00F14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район</w:t>
      </w:r>
      <w:r w:rsidR="0064505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а Брянской области </w:t>
      </w:r>
      <w:r w:rsidR="00063641" w:rsidRPr="00F14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на </w:t>
      </w:r>
      <w:r w:rsidR="000B3F9F" w:rsidRPr="00F14727">
        <w:rPr>
          <w:rFonts w:ascii="Times New Roman" w:eastAsia="Times New Roman" w:hAnsi="Times New Roman" w:cs="Times New Roman"/>
          <w:b/>
          <w:i/>
          <w:sz w:val="24"/>
          <w:szCs w:val="24"/>
        </w:rPr>
        <w:t>202</w:t>
      </w:r>
      <w:r w:rsidR="0064505A"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  <w:r w:rsidR="000B3F9F" w:rsidRPr="00F14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год</w:t>
      </w:r>
      <w:r w:rsidR="00063641" w:rsidRPr="00F14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 плановый </w:t>
      </w:r>
      <w:r w:rsidR="000B3F9F" w:rsidRPr="00F14727">
        <w:rPr>
          <w:rFonts w:ascii="Times New Roman" w:eastAsia="Times New Roman" w:hAnsi="Times New Roman" w:cs="Times New Roman"/>
          <w:b/>
          <w:i/>
          <w:sz w:val="24"/>
          <w:szCs w:val="24"/>
        </w:rPr>
        <w:t>период 202</w:t>
      </w:r>
      <w:r w:rsidR="0064505A"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  <w:r w:rsidR="000B3F9F" w:rsidRPr="00F14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 202</w:t>
      </w:r>
      <w:r w:rsidR="0064505A"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  <w:r w:rsidR="000B3F9F" w:rsidRPr="00F14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годов</w:t>
      </w:r>
      <w:r w:rsidR="00063641" w:rsidRPr="00F14727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  <w:r w:rsidRPr="00F1472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, в части доходов бюджета, считает, что доходная часть муниципального бюджета в целом сформирована в соответствии с нормами, установленными ст. 174.1 БК Российской Федерации, в условиях действующего бюджетного законодательства и законодательства о налогах и сборах</w:t>
      </w:r>
      <w:proofErr w:type="gramEnd"/>
      <w:r w:rsidRPr="00F1472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, а также с учетом необходимости обеспечения сбалансированности бюджета и устойчивого финансового положения муниципального района. </w:t>
      </w:r>
    </w:p>
    <w:p w:rsidR="00132D85" w:rsidRPr="002F0F11" w:rsidRDefault="00132D85" w:rsidP="009A39D2">
      <w:pPr>
        <w:shd w:val="clear" w:color="auto" w:fill="FFFFFF"/>
        <w:spacing w:after="0"/>
        <w:ind w:right="5" w:firstLine="5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0F11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расходной части проекта районного бюджета</w:t>
      </w:r>
    </w:p>
    <w:p w:rsidR="00132D85" w:rsidRPr="002F0F11" w:rsidRDefault="00132D85" w:rsidP="009A39D2">
      <w:pPr>
        <w:shd w:val="clear" w:color="auto" w:fill="FFFFFF"/>
        <w:spacing w:after="0"/>
        <w:ind w:right="5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proofErr w:type="gramStart"/>
      <w:r w:rsidRPr="002F0F1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Формирование расходов бюджета района </w:t>
      </w:r>
      <w:r w:rsidR="001124CD" w:rsidRPr="002F0F11">
        <w:rPr>
          <w:rFonts w:ascii="Times New Roman" w:eastAsia="Times New Roman" w:hAnsi="Times New Roman" w:cs="Times New Roman"/>
          <w:spacing w:val="3"/>
          <w:sz w:val="24"/>
          <w:szCs w:val="24"/>
        </w:rPr>
        <w:t>на 202</w:t>
      </w:r>
      <w:r w:rsidR="00553D0A">
        <w:rPr>
          <w:rFonts w:ascii="Times New Roman" w:eastAsia="Times New Roman" w:hAnsi="Times New Roman" w:cs="Times New Roman"/>
          <w:spacing w:val="3"/>
          <w:sz w:val="24"/>
          <w:szCs w:val="24"/>
        </w:rPr>
        <w:t>2</w:t>
      </w:r>
      <w:r w:rsidR="001124CD" w:rsidRPr="002F0F1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год  и на </w:t>
      </w:r>
      <w:r w:rsidR="00A7538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плановый период 2023 и 2024 годов </w:t>
      </w:r>
      <w:r w:rsidRPr="002F0F11">
        <w:rPr>
          <w:rFonts w:ascii="Times New Roman" w:eastAsia="Times New Roman" w:hAnsi="Times New Roman" w:cs="Times New Roman"/>
          <w:spacing w:val="3"/>
          <w:sz w:val="24"/>
          <w:szCs w:val="24"/>
        </w:rPr>
        <w:t> осуществлялось в соответствии с расходными обязательствами согласно статье 87 БК РФ и полномочиями по решению вопросов местного значения, закрепленными за муниципальным районом статьями 15 и 15.1 Федерального  закона Российской Федерации от 06.10.2003г. №131-ФЗ «Об общих принципах организации местного самоуправления в Российской Федерации».</w:t>
      </w:r>
      <w:proofErr w:type="gramEnd"/>
    </w:p>
    <w:p w:rsidR="00967758" w:rsidRPr="002F0F11" w:rsidRDefault="00967758" w:rsidP="009A39D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F11">
        <w:rPr>
          <w:rFonts w:ascii="Times New Roman" w:eastAsia="Times New Roman" w:hAnsi="Times New Roman" w:cs="Times New Roman"/>
          <w:sz w:val="24"/>
          <w:szCs w:val="24"/>
        </w:rPr>
        <w:t xml:space="preserve">Объем расходов, определенный в решении </w:t>
      </w:r>
      <w:r w:rsidR="00650995" w:rsidRPr="002F0F11">
        <w:rPr>
          <w:rFonts w:ascii="Times New Roman" w:eastAsia="Times New Roman" w:hAnsi="Times New Roman" w:cs="Times New Roman"/>
          <w:sz w:val="24"/>
          <w:szCs w:val="24"/>
        </w:rPr>
        <w:t>«О бюджете Суражск</w:t>
      </w:r>
      <w:r w:rsidR="00553D0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650995" w:rsidRPr="002F0F1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</w:t>
      </w:r>
      <w:r w:rsidR="00553D0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650995" w:rsidRPr="002F0F11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553D0A">
        <w:rPr>
          <w:rFonts w:ascii="Times New Roman" w:eastAsia="Times New Roman" w:hAnsi="Times New Roman" w:cs="Times New Roman"/>
          <w:sz w:val="24"/>
          <w:szCs w:val="24"/>
        </w:rPr>
        <w:t xml:space="preserve">а Брянской области </w:t>
      </w:r>
      <w:r w:rsidR="00650995" w:rsidRPr="002F0F11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0B3F9F" w:rsidRPr="002F0F1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553D0A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 w:rsidRPr="002F0F11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650995" w:rsidRPr="002F0F11">
        <w:rPr>
          <w:rFonts w:ascii="Times New Roman" w:eastAsia="Times New Roman" w:hAnsi="Times New Roman" w:cs="Times New Roman"/>
          <w:sz w:val="24"/>
          <w:szCs w:val="24"/>
        </w:rPr>
        <w:t xml:space="preserve"> и плановый </w:t>
      </w:r>
      <w:r w:rsidR="000B3F9F" w:rsidRPr="002F0F11">
        <w:rPr>
          <w:rFonts w:ascii="Times New Roman" w:eastAsia="Times New Roman" w:hAnsi="Times New Roman" w:cs="Times New Roman"/>
          <w:sz w:val="24"/>
          <w:szCs w:val="24"/>
        </w:rPr>
        <w:t>период 202</w:t>
      </w:r>
      <w:r w:rsidR="001B3B7C" w:rsidRPr="002F0F11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 w:rsidRPr="002F0F11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1B3B7C" w:rsidRPr="002F0F11">
        <w:rPr>
          <w:rFonts w:ascii="Times New Roman" w:eastAsia="Times New Roman" w:hAnsi="Times New Roman" w:cs="Times New Roman"/>
          <w:sz w:val="24"/>
          <w:szCs w:val="24"/>
        </w:rPr>
        <w:t>3</w:t>
      </w:r>
      <w:r w:rsidR="000B3F9F" w:rsidRPr="002F0F11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="00650995" w:rsidRPr="002F0F11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2F0F11">
        <w:rPr>
          <w:rFonts w:ascii="Times New Roman" w:eastAsia="Times New Roman" w:hAnsi="Times New Roman" w:cs="Times New Roman"/>
          <w:sz w:val="24"/>
          <w:szCs w:val="24"/>
        </w:rPr>
        <w:t>составляет:</w:t>
      </w:r>
    </w:p>
    <w:p w:rsidR="00967758" w:rsidRPr="002F0F11" w:rsidRDefault="00967758" w:rsidP="009A39D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F1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B3F9F" w:rsidRPr="002F0F1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553D0A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 w:rsidRPr="002F0F11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2F0F1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53D0A">
        <w:rPr>
          <w:rFonts w:ascii="Times New Roman" w:eastAsia="Times New Roman" w:hAnsi="Times New Roman" w:cs="Times New Roman"/>
          <w:sz w:val="24"/>
          <w:szCs w:val="24"/>
        </w:rPr>
        <w:t>476598,3</w:t>
      </w:r>
      <w:r w:rsidRPr="002F0F11">
        <w:rPr>
          <w:rFonts w:ascii="Times New Roman" w:eastAsia="Times New Roman" w:hAnsi="Times New Roman" w:cs="Times New Roman"/>
          <w:sz w:val="24"/>
          <w:szCs w:val="24"/>
        </w:rPr>
        <w:t xml:space="preserve"> тыс. рублей;</w:t>
      </w:r>
    </w:p>
    <w:p w:rsidR="00967758" w:rsidRPr="002F0F11" w:rsidRDefault="00967758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F11">
        <w:rPr>
          <w:rFonts w:ascii="Times New Roman" w:eastAsia="Times New Roman" w:hAnsi="Times New Roman" w:cs="Times New Roman"/>
          <w:sz w:val="24"/>
          <w:szCs w:val="24"/>
        </w:rPr>
        <w:t>- 202</w:t>
      </w:r>
      <w:r w:rsidR="00553D0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F0F11">
        <w:rPr>
          <w:rFonts w:ascii="Times New Roman" w:eastAsia="Times New Roman" w:hAnsi="Times New Roman" w:cs="Times New Roman"/>
          <w:sz w:val="24"/>
          <w:szCs w:val="24"/>
        </w:rPr>
        <w:t xml:space="preserve"> год – </w:t>
      </w:r>
      <w:r w:rsidR="00553D0A">
        <w:rPr>
          <w:rFonts w:ascii="Times New Roman" w:eastAsia="Times New Roman" w:hAnsi="Times New Roman" w:cs="Times New Roman"/>
          <w:sz w:val="24"/>
          <w:szCs w:val="24"/>
        </w:rPr>
        <w:t>378585,3</w:t>
      </w:r>
      <w:r w:rsidRPr="002F0F11">
        <w:rPr>
          <w:rFonts w:ascii="Times New Roman" w:eastAsia="Times New Roman" w:hAnsi="Times New Roman" w:cs="Times New Roman"/>
          <w:sz w:val="24"/>
          <w:szCs w:val="24"/>
        </w:rPr>
        <w:t xml:space="preserve"> тыс. рублей;</w:t>
      </w:r>
    </w:p>
    <w:p w:rsidR="00967758" w:rsidRPr="002F0F11" w:rsidRDefault="00967758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F11">
        <w:rPr>
          <w:rFonts w:ascii="Times New Roman" w:eastAsia="Times New Roman" w:hAnsi="Times New Roman" w:cs="Times New Roman"/>
          <w:sz w:val="24"/>
          <w:szCs w:val="24"/>
        </w:rPr>
        <w:t>- 202</w:t>
      </w:r>
      <w:r w:rsidR="00553D0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F0F11">
        <w:rPr>
          <w:rFonts w:ascii="Times New Roman" w:eastAsia="Times New Roman" w:hAnsi="Times New Roman" w:cs="Times New Roman"/>
          <w:sz w:val="24"/>
          <w:szCs w:val="24"/>
        </w:rPr>
        <w:t xml:space="preserve"> год – </w:t>
      </w:r>
      <w:r w:rsidR="00553D0A">
        <w:rPr>
          <w:rFonts w:ascii="Times New Roman" w:eastAsia="Times New Roman" w:hAnsi="Times New Roman" w:cs="Times New Roman"/>
          <w:sz w:val="24"/>
          <w:szCs w:val="24"/>
        </w:rPr>
        <w:t>387294,2</w:t>
      </w:r>
      <w:r w:rsidRPr="002F0F11">
        <w:rPr>
          <w:rFonts w:ascii="Times New Roman" w:eastAsia="Times New Roman" w:hAnsi="Times New Roman" w:cs="Times New Roman"/>
          <w:sz w:val="24"/>
          <w:szCs w:val="24"/>
        </w:rPr>
        <w:t xml:space="preserve"> тыс. рублей.</w:t>
      </w:r>
    </w:p>
    <w:p w:rsidR="00736005" w:rsidRPr="002F0F11" w:rsidRDefault="00132D85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F11">
        <w:rPr>
          <w:rFonts w:ascii="Times New Roman" w:eastAsia="Times New Roman" w:hAnsi="Times New Roman" w:cs="Times New Roman"/>
          <w:sz w:val="24"/>
          <w:szCs w:val="24"/>
        </w:rPr>
        <w:t xml:space="preserve">Структура расходов бюджета на </w:t>
      </w:r>
      <w:r w:rsidR="000B3F9F" w:rsidRPr="002F0F1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62C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 w:rsidRPr="002F0F11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2F0F11">
        <w:rPr>
          <w:rFonts w:ascii="Times New Roman" w:eastAsia="Times New Roman" w:hAnsi="Times New Roman" w:cs="Times New Roman"/>
          <w:sz w:val="24"/>
          <w:szCs w:val="24"/>
        </w:rPr>
        <w:t xml:space="preserve"> и на </w:t>
      </w:r>
      <w:r w:rsidR="00A75385">
        <w:rPr>
          <w:rFonts w:ascii="Times New Roman" w:eastAsia="Times New Roman" w:hAnsi="Times New Roman" w:cs="Times New Roman"/>
          <w:sz w:val="24"/>
          <w:szCs w:val="24"/>
        </w:rPr>
        <w:t xml:space="preserve">плановый период 2023 и 2024 годов </w:t>
      </w:r>
      <w:r w:rsidRPr="002F0F11">
        <w:rPr>
          <w:rFonts w:ascii="Times New Roman" w:eastAsia="Times New Roman" w:hAnsi="Times New Roman" w:cs="Times New Roman"/>
          <w:sz w:val="24"/>
          <w:szCs w:val="24"/>
        </w:rPr>
        <w:t xml:space="preserve">состоит из 10 разделов функциональной </w:t>
      </w:r>
      <w:proofErr w:type="gramStart"/>
      <w:r w:rsidRPr="002F0F11">
        <w:rPr>
          <w:rFonts w:ascii="Times New Roman" w:eastAsia="Times New Roman" w:hAnsi="Times New Roman" w:cs="Times New Roman"/>
          <w:sz w:val="24"/>
          <w:szCs w:val="24"/>
        </w:rPr>
        <w:t>классификации расходов бюджетов бюджетной системы Российской Федерации</w:t>
      </w:r>
      <w:proofErr w:type="gramEnd"/>
      <w:r w:rsidRPr="002F0F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32D85" w:rsidRPr="002F0F11" w:rsidRDefault="00132D85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F11">
        <w:rPr>
          <w:rFonts w:ascii="Times New Roman" w:eastAsia="Times New Roman" w:hAnsi="Times New Roman" w:cs="Times New Roman"/>
          <w:sz w:val="24"/>
          <w:szCs w:val="24"/>
        </w:rPr>
        <w:t>Расходы местного бюджета в соответствии с ведомственной структурой расходов на 20</w:t>
      </w:r>
      <w:r w:rsidR="00CD2B7E" w:rsidRPr="002F0F11">
        <w:rPr>
          <w:rFonts w:ascii="Times New Roman" w:eastAsia="Times New Roman" w:hAnsi="Times New Roman" w:cs="Times New Roman"/>
          <w:sz w:val="24"/>
          <w:szCs w:val="24"/>
        </w:rPr>
        <w:t>2</w:t>
      </w:r>
      <w:r w:rsidR="0096652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F0F11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96652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F0F11">
        <w:rPr>
          <w:rFonts w:ascii="Times New Roman" w:eastAsia="Times New Roman" w:hAnsi="Times New Roman" w:cs="Times New Roman"/>
          <w:sz w:val="24"/>
          <w:szCs w:val="24"/>
        </w:rPr>
        <w:t xml:space="preserve"> годы будут осуществлять 6 главных распорядителей бюджетных средств, в соответствии с наделенными бюджетными полномочиями.</w:t>
      </w:r>
    </w:p>
    <w:p w:rsidR="00132D85" w:rsidRPr="006A0D55" w:rsidRDefault="00132D85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F11">
        <w:rPr>
          <w:rFonts w:ascii="Times New Roman" w:eastAsia="Times New Roman" w:hAnsi="Times New Roman" w:cs="Times New Roman"/>
          <w:sz w:val="24"/>
          <w:szCs w:val="24"/>
        </w:rPr>
        <w:t>Расходная часть бюджета сформирована в проекте Решения о бюджете с учетом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приоритетов, определенных основными направлениями бюджетной политики Суражского муниципального района.</w:t>
      </w:r>
    </w:p>
    <w:p w:rsidR="00132D85" w:rsidRPr="006A0D55" w:rsidRDefault="00132D85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D55">
        <w:rPr>
          <w:rFonts w:ascii="Times New Roman" w:eastAsia="Times New Roman" w:hAnsi="Times New Roman" w:cs="Times New Roman"/>
          <w:sz w:val="24"/>
          <w:szCs w:val="24"/>
        </w:rPr>
        <w:t>Бюджетные ассигнования распределены по разделам, подразделам, целевым статьям, муниципальным программам и непрограммным направлениям деятельности, группам и подгруппам видов расходов, что соответствует требованиям ст.184.1 Бюджетного кодекса РФ.</w:t>
      </w:r>
    </w:p>
    <w:p w:rsidR="00132D85" w:rsidRPr="006A0D55" w:rsidRDefault="00132D85" w:rsidP="009A39D2">
      <w:pPr>
        <w:overflowPunct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A0D55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структуры расходов районного бюджета на 20</w:t>
      </w:r>
      <w:r w:rsidR="002F0F1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966524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6A0D55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 w:rsidR="00966524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6A0D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годы</w:t>
      </w:r>
    </w:p>
    <w:p w:rsidR="00132D85" w:rsidRPr="006A0D55" w:rsidRDefault="00132D85" w:rsidP="00132D85">
      <w:pPr>
        <w:overflowPunct w:val="0"/>
        <w:spacing w:after="0" w:line="264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A0D55">
        <w:rPr>
          <w:rFonts w:ascii="Times New Roman" w:eastAsia="Times New Roman" w:hAnsi="Times New Roman" w:cs="Times New Roman"/>
          <w:sz w:val="24"/>
          <w:szCs w:val="24"/>
        </w:rPr>
        <w:t>Таблица №</w:t>
      </w:r>
      <w:r w:rsidR="0018110E">
        <w:rPr>
          <w:rFonts w:ascii="Times New Roman" w:eastAsia="Times New Roman" w:hAnsi="Times New Roman" w:cs="Times New Roman"/>
          <w:sz w:val="24"/>
          <w:szCs w:val="24"/>
        </w:rPr>
        <w:t>6</w:t>
      </w:r>
      <w:r w:rsidR="00E60C7B">
        <w:rPr>
          <w:rFonts w:ascii="Times New Roman" w:eastAsia="Times New Roman" w:hAnsi="Times New Roman" w:cs="Times New Roman"/>
          <w:sz w:val="24"/>
          <w:szCs w:val="24"/>
        </w:rPr>
        <w:t>, тыс. рублей</w:t>
      </w:r>
    </w:p>
    <w:tbl>
      <w:tblPr>
        <w:tblW w:w="9823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8"/>
        <w:gridCol w:w="713"/>
        <w:gridCol w:w="1233"/>
        <w:gridCol w:w="666"/>
        <w:gridCol w:w="1155"/>
        <w:gridCol w:w="666"/>
        <w:gridCol w:w="1282"/>
        <w:gridCol w:w="666"/>
        <w:gridCol w:w="966"/>
        <w:gridCol w:w="668"/>
      </w:tblGrid>
      <w:tr w:rsidR="00A731B5" w:rsidRPr="00132D85" w:rsidTr="00C60850">
        <w:trPr>
          <w:trHeight w:val="990"/>
        </w:trPr>
        <w:tc>
          <w:tcPr>
            <w:tcW w:w="1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B7E" w:rsidRPr="00132D85" w:rsidRDefault="00CD2B7E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разделов</w:t>
            </w:r>
          </w:p>
        </w:tc>
        <w:tc>
          <w:tcPr>
            <w:tcW w:w="7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B7E" w:rsidRPr="00132D85" w:rsidRDefault="00CD2B7E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8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B7E" w:rsidRPr="00132D85" w:rsidRDefault="00CD2B7E" w:rsidP="002F0F1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Ожидаемое исполнение бюджета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2F0F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18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B7E" w:rsidRPr="00132D85" w:rsidRDefault="00CD2B7E" w:rsidP="00B450C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Прогноз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B4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19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B7E" w:rsidRPr="00132D85" w:rsidRDefault="00CD2B7E" w:rsidP="00B450C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Прогноз 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B4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года</w:t>
            </w:r>
          </w:p>
        </w:tc>
        <w:tc>
          <w:tcPr>
            <w:tcW w:w="16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B7E" w:rsidRPr="00132D85" w:rsidRDefault="00CD2B7E" w:rsidP="00B450C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Прогноз 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B4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года</w:t>
            </w:r>
          </w:p>
        </w:tc>
      </w:tr>
      <w:tr w:rsidR="00A731B5" w:rsidRPr="00132D85" w:rsidTr="00C60850">
        <w:trPr>
          <w:trHeight w:val="40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2B7E" w:rsidRPr="00132D85" w:rsidRDefault="00CD2B7E" w:rsidP="00132D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B7E" w:rsidRPr="00132D85" w:rsidRDefault="00CD2B7E" w:rsidP="00132D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B7E" w:rsidRPr="00132D85" w:rsidRDefault="00CD2B7E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тыс.  руб.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B7E" w:rsidRPr="00132D85" w:rsidRDefault="00CD2B7E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B7E" w:rsidRPr="00132D85" w:rsidRDefault="00CD2B7E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тыс.  руб.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B7E" w:rsidRPr="00132D85" w:rsidRDefault="00CD2B7E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B7E" w:rsidRPr="00132D85" w:rsidRDefault="00CD2B7E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тыс.  руб.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B7E" w:rsidRPr="00132D85" w:rsidRDefault="00CD2B7E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B7E" w:rsidRPr="00132D85" w:rsidRDefault="00CD2B7E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тыс.  руб.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B7E" w:rsidRPr="00132D85" w:rsidRDefault="00CD2B7E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C60850" w:rsidRPr="00132D85" w:rsidTr="00C60850">
        <w:trPr>
          <w:trHeight w:val="197"/>
        </w:trPr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50" w:rsidRPr="00132D85" w:rsidRDefault="00C60850" w:rsidP="00132D8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sz w:val="14"/>
                <w:szCs w:val="14"/>
              </w:rPr>
              <w:t>ОБЩЕГОСУДАРСТВЕН</w:t>
            </w:r>
          </w:p>
          <w:p w:rsidR="00C60850" w:rsidRPr="00132D85" w:rsidRDefault="00C60850" w:rsidP="00132D85">
            <w:pPr>
              <w:spacing w:after="0" w:line="197" w:lineRule="atLeast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sz w:val="14"/>
                <w:szCs w:val="14"/>
              </w:rPr>
              <w:t>НЫЕ ВОПРОСЫ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50" w:rsidRPr="00132D85" w:rsidRDefault="00C60850" w:rsidP="00132D85">
            <w:pPr>
              <w:spacing w:after="0" w:line="197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40191,7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42494,3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42051,3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42050,8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10,9</w:t>
            </w:r>
          </w:p>
        </w:tc>
      </w:tr>
      <w:tr w:rsidR="00C60850" w:rsidRPr="00132D85" w:rsidTr="00C60850">
        <w:trPr>
          <w:trHeight w:val="315"/>
        </w:trPr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50" w:rsidRPr="00132D85" w:rsidRDefault="00C60850" w:rsidP="00132D8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sz w:val="14"/>
                <w:szCs w:val="14"/>
              </w:rPr>
              <w:t>НАЦИОНАЛЬНАЯ ОБОРОНА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50" w:rsidRPr="00132D85" w:rsidRDefault="00C60850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755,1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808,3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834,5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862,8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</w:tr>
      <w:tr w:rsidR="00C60850" w:rsidRPr="00132D85" w:rsidTr="00C60850">
        <w:trPr>
          <w:trHeight w:val="533"/>
        </w:trPr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50" w:rsidRPr="00132D85" w:rsidRDefault="00C60850" w:rsidP="00132D8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50" w:rsidRPr="00132D85" w:rsidRDefault="00C60850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40142,0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4328,1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4328,1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4328,1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</w:tr>
      <w:tr w:rsidR="00C60850" w:rsidRPr="00132D85" w:rsidTr="00C60850">
        <w:trPr>
          <w:trHeight w:val="301"/>
        </w:trPr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50" w:rsidRPr="00132D85" w:rsidRDefault="00C60850" w:rsidP="00132D8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sz w:val="14"/>
                <w:szCs w:val="14"/>
              </w:rPr>
              <w:t>НАЦИОНАЛЬНАЯ ЭКОНОМИКА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50" w:rsidRPr="00132D85" w:rsidRDefault="00C60850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28610,9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27259,8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27099,4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26990,9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7,0</w:t>
            </w:r>
          </w:p>
        </w:tc>
      </w:tr>
      <w:tr w:rsidR="00C60850" w:rsidRPr="00132D85" w:rsidTr="00C60850">
        <w:trPr>
          <w:trHeight w:val="249"/>
        </w:trPr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50" w:rsidRPr="00132D85" w:rsidRDefault="00C60850" w:rsidP="00132D8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32D85">
              <w:rPr>
                <w:rFonts w:ascii="Times New Roman" w:eastAsia="Times New Roman" w:hAnsi="Times New Roman" w:cs="Times New Roman"/>
                <w:sz w:val="14"/>
                <w:szCs w:val="14"/>
              </w:rPr>
              <w:t>ЖИЛИЩНО-КОММУНА</w:t>
            </w:r>
            <w:proofErr w:type="gramEnd"/>
          </w:p>
          <w:p w:rsidR="00C60850" w:rsidRPr="00132D85" w:rsidRDefault="00C60850" w:rsidP="00132D8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sz w:val="14"/>
                <w:szCs w:val="14"/>
              </w:rPr>
              <w:t>ЛЬНОЕ ХОЗЯЙСТВО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50" w:rsidRPr="00132D85" w:rsidRDefault="00C60850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4282,2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1205,8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3936,3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</w:tr>
      <w:tr w:rsidR="00C60850" w:rsidRPr="00132D85" w:rsidTr="00C60850">
        <w:trPr>
          <w:trHeight w:val="198"/>
        </w:trPr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50" w:rsidRPr="00132D85" w:rsidRDefault="00C60850" w:rsidP="00132D85">
            <w:pPr>
              <w:spacing w:after="0" w:line="198" w:lineRule="atLeast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sz w:val="14"/>
                <w:szCs w:val="14"/>
              </w:rPr>
              <w:t>ОБРАЗОВАНИЕ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50" w:rsidRPr="00132D85" w:rsidRDefault="00C60850" w:rsidP="00132D85">
            <w:pPr>
              <w:spacing w:after="0" w:line="198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 w:rsidP="00A77A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  <w:r w:rsidR="00A77A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  <w:bookmarkStart w:id="3" w:name="_GoBack"/>
            <w:bookmarkEnd w:id="3"/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A77A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C60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332936,6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231122,4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228237,4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58,9</w:t>
            </w:r>
          </w:p>
        </w:tc>
      </w:tr>
      <w:tr w:rsidR="00C60850" w:rsidRPr="00132D85" w:rsidTr="00C60850">
        <w:trPr>
          <w:trHeight w:val="271"/>
        </w:trPr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50" w:rsidRPr="00132D85" w:rsidRDefault="00C60850" w:rsidP="00132D8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sz w:val="14"/>
                <w:szCs w:val="14"/>
              </w:rPr>
              <w:t>КУЛЬТУРА, КИНЕМАТОГРАФИЯ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50" w:rsidRPr="00132D85" w:rsidRDefault="00C60850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29852,7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32806,3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BA5BC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23679,7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21404,3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5,5</w:t>
            </w:r>
          </w:p>
        </w:tc>
      </w:tr>
      <w:tr w:rsidR="00C60850" w:rsidRPr="00132D85" w:rsidTr="00C60850">
        <w:trPr>
          <w:trHeight w:val="315"/>
        </w:trPr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50" w:rsidRPr="00132D85" w:rsidRDefault="00C60850" w:rsidP="00132D8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sz w:val="14"/>
                <w:szCs w:val="14"/>
              </w:rPr>
              <w:t>СОЦИАЛЬНАЯ ПОЛИТИКА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50" w:rsidRPr="00132D85" w:rsidRDefault="00C60850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41025,1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28994,8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37139,5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38458,8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9,9</w:t>
            </w:r>
          </w:p>
        </w:tc>
      </w:tr>
      <w:tr w:rsidR="00C60850" w:rsidRPr="00132D85" w:rsidTr="00C60850">
        <w:trPr>
          <w:trHeight w:val="214"/>
        </w:trPr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50" w:rsidRPr="00132D85" w:rsidRDefault="00C60850" w:rsidP="00132D85">
            <w:pPr>
              <w:spacing w:after="0" w:line="214" w:lineRule="atLeast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sz w:val="14"/>
                <w:szCs w:val="14"/>
              </w:rPr>
              <w:t>ФИЗИЧЕСКАЯ КУЛЬТУРА И СПОРТ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50" w:rsidRPr="00132D85" w:rsidRDefault="00C60850" w:rsidP="00132D85">
            <w:pPr>
              <w:spacing w:after="0" w:line="214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</w:tr>
      <w:tr w:rsidR="00C60850" w:rsidRPr="00132D85" w:rsidTr="00C60850">
        <w:trPr>
          <w:trHeight w:val="870"/>
        </w:trPr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50" w:rsidRPr="00132D85" w:rsidRDefault="00C60850" w:rsidP="00132D8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sz w:val="14"/>
                <w:szCs w:val="14"/>
              </w:rPr>
              <w:t>МЕЖБЮДЖЕТНЫЕ ТРАНСФЕРТЫ ОБЩЕГО ХАРАКТЕРА БЮДЖЕ</w:t>
            </w:r>
          </w:p>
          <w:p w:rsidR="00C60850" w:rsidRPr="00132D85" w:rsidRDefault="00C60850" w:rsidP="00132D8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sz w:val="14"/>
                <w:szCs w:val="14"/>
              </w:rPr>
              <w:t>ТАМ СУБЪЕКТОВ РФ И МУНИЦИПАЛЬНЫХ ОБРАЗОВАНИЙ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50" w:rsidRPr="00132D85" w:rsidRDefault="00C60850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5028,0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5560,0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1060,0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</w:tr>
      <w:tr w:rsidR="00C60850" w:rsidRPr="00132D85" w:rsidTr="00C60850">
        <w:trPr>
          <w:trHeight w:val="870"/>
        </w:trPr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850" w:rsidRPr="00176D9D" w:rsidRDefault="00C60850" w:rsidP="00132D8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6D9D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850" w:rsidRPr="00132D85" w:rsidRDefault="00C60850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9464,6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19364,7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</w:tr>
      <w:tr w:rsidR="00C60850" w:rsidRPr="00132D85" w:rsidTr="00C60850">
        <w:trPr>
          <w:trHeight w:val="315"/>
        </w:trPr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50" w:rsidRPr="00132D85" w:rsidRDefault="00C60850" w:rsidP="00132D8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ИТОГО РАСХОДОВ: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50" w:rsidRPr="00132D85" w:rsidRDefault="00C60850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D8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447013,8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6085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476598,3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6085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378585,3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6085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387294,2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50" w:rsidRPr="00C60850" w:rsidRDefault="00C608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6085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</w:tbl>
    <w:p w:rsidR="00C51CC4" w:rsidRDefault="00C51CC4" w:rsidP="00C51C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Объем расходов </w:t>
      </w:r>
      <w:r w:rsidR="00B244AF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536827">
        <w:rPr>
          <w:rFonts w:ascii="Times New Roman" w:eastAsia="Times New Roman" w:hAnsi="Times New Roman" w:cs="Times New Roman"/>
          <w:sz w:val="24"/>
          <w:szCs w:val="24"/>
        </w:rPr>
        <w:t>2</w:t>
      </w:r>
      <w:r w:rsidR="00B244AF">
        <w:rPr>
          <w:rFonts w:ascii="Times New Roman" w:eastAsia="Times New Roman" w:hAnsi="Times New Roman" w:cs="Times New Roman"/>
          <w:sz w:val="24"/>
          <w:szCs w:val="24"/>
        </w:rPr>
        <w:t xml:space="preserve"> году 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по отраслям так называемого «социального блока» </w:t>
      </w:r>
      <w:r w:rsidR="009777E5" w:rsidRPr="009777E5">
        <w:rPr>
          <w:rFonts w:ascii="Times New Roman" w:eastAsia="Times New Roman" w:hAnsi="Times New Roman" w:cs="Times New Roman"/>
          <w:sz w:val="24"/>
          <w:szCs w:val="24"/>
        </w:rPr>
        <w:t xml:space="preserve">традиционно </w:t>
      </w:r>
      <w:r w:rsidR="009777E5">
        <w:rPr>
          <w:rFonts w:ascii="Times New Roman" w:eastAsia="Times New Roman" w:hAnsi="Times New Roman" w:cs="Times New Roman"/>
          <w:sz w:val="24"/>
          <w:szCs w:val="24"/>
        </w:rPr>
        <w:t xml:space="preserve">занимает наибольший удельный вес в расходах районного бюджета. Социальный блок 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(образование, культура, социальная политика, физическая культура и спорт) составляет </w:t>
      </w:r>
      <w:r w:rsidR="00536827">
        <w:rPr>
          <w:rFonts w:ascii="Times New Roman" w:eastAsia="Times New Roman" w:hAnsi="Times New Roman" w:cs="Times New Roman"/>
          <w:sz w:val="24"/>
          <w:szCs w:val="24"/>
        </w:rPr>
        <w:t>395337,7</w:t>
      </w:r>
      <w:r w:rsidR="00B244AF">
        <w:rPr>
          <w:rFonts w:ascii="Times New Roman" w:eastAsia="Times New Roman" w:hAnsi="Times New Roman" w:cs="Times New Roman"/>
          <w:sz w:val="24"/>
          <w:szCs w:val="24"/>
        </w:rPr>
        <w:t xml:space="preserve"> тыс. рублей, что составит </w:t>
      </w:r>
      <w:r w:rsidR="00536827">
        <w:rPr>
          <w:rFonts w:ascii="Times New Roman" w:eastAsia="Times New Roman" w:hAnsi="Times New Roman" w:cs="Times New Roman"/>
          <w:sz w:val="24"/>
          <w:szCs w:val="24"/>
        </w:rPr>
        <w:t>82,9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B244AF">
        <w:rPr>
          <w:rFonts w:ascii="Times New Roman" w:eastAsia="Times New Roman" w:hAnsi="Times New Roman" w:cs="Times New Roman"/>
          <w:sz w:val="24"/>
          <w:szCs w:val="24"/>
        </w:rPr>
        <w:t xml:space="preserve">общего 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>объема расходов районного бюджета</w:t>
      </w:r>
      <w:r w:rsidR="00B244A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Из них наибольший удельный вес занимают расходы по  разделу 07 «Образование», объем которых в расходах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536827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а составляет – </w:t>
      </w:r>
      <w:r w:rsidR="00536827">
        <w:rPr>
          <w:rFonts w:ascii="Times New Roman" w:eastAsia="Times New Roman" w:hAnsi="Times New Roman" w:cs="Times New Roman"/>
          <w:sz w:val="24"/>
          <w:szCs w:val="24"/>
        </w:rPr>
        <w:t>69,8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>% (</w:t>
      </w:r>
      <w:r w:rsidR="00536827">
        <w:rPr>
          <w:rFonts w:ascii="Times New Roman" w:eastAsia="Times New Roman" w:hAnsi="Times New Roman" w:cs="Times New Roman"/>
          <w:sz w:val="24"/>
          <w:szCs w:val="24"/>
        </w:rPr>
        <w:t>332936,6</w:t>
      </w:r>
      <w:r w:rsidR="00B24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>тыс. рублей)</w:t>
      </w:r>
      <w:r w:rsidR="00B244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77E5" w:rsidRPr="006A0D55" w:rsidRDefault="009777E5" w:rsidP="00C51C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Наименьший удельный вес в расходах бюджета 202</w:t>
      </w:r>
      <w:r w:rsidR="00536827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536827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приходится на </w:t>
      </w:r>
      <w:r w:rsidR="00AE0EF2">
        <w:rPr>
          <w:rFonts w:ascii="Times New Roman" w:eastAsia="Times New Roman" w:hAnsi="Times New Roman" w:cs="Times New Roman"/>
          <w:sz w:val="24"/>
          <w:szCs w:val="24"/>
        </w:rPr>
        <w:t xml:space="preserve">раздел 11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536827">
        <w:rPr>
          <w:rFonts w:ascii="Times New Roman" w:eastAsia="Times New Roman" w:hAnsi="Times New Roman" w:cs="Times New Roman"/>
          <w:sz w:val="24"/>
          <w:szCs w:val="24"/>
        </w:rPr>
        <w:t>Физическую культуру и спорт</w:t>
      </w:r>
      <w:r>
        <w:rPr>
          <w:rFonts w:ascii="Times New Roman" w:eastAsia="Times New Roman" w:hAnsi="Times New Roman" w:cs="Times New Roman"/>
          <w:sz w:val="24"/>
          <w:szCs w:val="24"/>
        </w:rPr>
        <w:t>» - 0,</w:t>
      </w:r>
      <w:r w:rsidR="00AE0EF2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:rsidR="00BD21AE" w:rsidRPr="006A0D55" w:rsidRDefault="00BD21AE" w:rsidP="00484815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D55">
        <w:rPr>
          <w:rFonts w:ascii="Times New Roman" w:eastAsia="Times New Roman" w:hAnsi="Times New Roman" w:cs="Times New Roman"/>
          <w:sz w:val="24"/>
          <w:szCs w:val="24"/>
        </w:rPr>
        <w:t>В соответствии с п. 3 ст. 184.1 Бюджетного кодекса РФ общий объем условно утверждаемых (утвержденных) расходов в случае утверждения бюджета на очередной финансовый год и плановый период на первый год планового периода в объеме не менее 2,5 процента 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</w:t>
      </w:r>
      <w:proofErr w:type="gramEnd"/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назначение), на второй год планового периода в объеме не менее 5 процентов 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назначение).</w:t>
      </w:r>
    </w:p>
    <w:p w:rsidR="00BD21AE" w:rsidRPr="006A0D55" w:rsidRDefault="00BD21AE" w:rsidP="006B084B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D55">
        <w:rPr>
          <w:rFonts w:ascii="Times New Roman" w:eastAsia="Times New Roman" w:hAnsi="Times New Roman" w:cs="Times New Roman"/>
          <w:sz w:val="24"/>
          <w:szCs w:val="24"/>
        </w:rPr>
        <w:t>Условно утверждаемые расходы на плановый период 202</w:t>
      </w:r>
      <w:r w:rsidR="00B66BD5">
        <w:rPr>
          <w:rFonts w:ascii="Times New Roman" w:eastAsia="Times New Roman" w:hAnsi="Times New Roman" w:cs="Times New Roman"/>
          <w:sz w:val="24"/>
          <w:szCs w:val="24"/>
        </w:rPr>
        <w:t>3</w:t>
      </w:r>
      <w:r w:rsidR="004374B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66BD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годы утверждены, соответственно </w:t>
      </w:r>
      <w:r w:rsidR="00B66BD5">
        <w:rPr>
          <w:rFonts w:ascii="Times New Roman" w:eastAsia="Times New Roman" w:hAnsi="Times New Roman" w:cs="Times New Roman"/>
          <w:sz w:val="24"/>
          <w:szCs w:val="24"/>
        </w:rPr>
        <w:t>9464,6</w:t>
      </w:r>
      <w:r w:rsidR="0043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B66BD5">
        <w:rPr>
          <w:rFonts w:ascii="Times New Roman" w:eastAsia="Times New Roman" w:hAnsi="Times New Roman" w:cs="Times New Roman"/>
          <w:sz w:val="24"/>
          <w:szCs w:val="24"/>
        </w:rPr>
        <w:t>19364,7 т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ыс. рублей, что составляет </w:t>
      </w:r>
      <w:r w:rsidR="004374B5">
        <w:rPr>
          <w:rFonts w:ascii="Times New Roman" w:eastAsia="Times New Roman" w:hAnsi="Times New Roman" w:cs="Times New Roman"/>
          <w:sz w:val="24"/>
          <w:szCs w:val="24"/>
        </w:rPr>
        <w:t>2,5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4374B5">
        <w:rPr>
          <w:rFonts w:ascii="Times New Roman" w:eastAsia="Times New Roman" w:hAnsi="Times New Roman" w:cs="Times New Roman"/>
          <w:sz w:val="24"/>
          <w:szCs w:val="24"/>
        </w:rPr>
        <w:t>5,0</w:t>
      </w:r>
      <w:r w:rsidR="006B084B" w:rsidRPr="006A0D55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% от суммы </w:t>
      </w:r>
      <w:r w:rsidR="002461C4" w:rsidRPr="006A0D55">
        <w:rPr>
          <w:rFonts w:ascii="Times New Roman" w:eastAsia="Times New Roman" w:hAnsi="Times New Roman" w:cs="Times New Roman"/>
          <w:sz w:val="24"/>
          <w:szCs w:val="24"/>
        </w:rPr>
        <w:t xml:space="preserve">общей суммы 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>расходов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назначение). Ограничение ст. 184.1 Бюджетного кодекса РФ соблюдено.</w:t>
      </w:r>
    </w:p>
    <w:p w:rsidR="006C0B80" w:rsidRPr="00197310" w:rsidRDefault="0082644C" w:rsidP="006B084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12B6">
        <w:rPr>
          <w:rFonts w:ascii="Times New Roman" w:eastAsia="Times New Roman" w:hAnsi="Times New Roman" w:cs="Times New Roman"/>
          <w:sz w:val="24"/>
          <w:szCs w:val="24"/>
        </w:rPr>
        <w:t xml:space="preserve">При подготовке проекта Решения о бюджете выполнены требования статьи 184.1 Бюджетного кодекса РФ в части определения  общего объема бюджетных </w:t>
      </w:r>
      <w:r w:rsidRPr="00197310">
        <w:rPr>
          <w:rFonts w:ascii="Times New Roman" w:eastAsia="Times New Roman" w:hAnsi="Times New Roman" w:cs="Times New Roman"/>
          <w:b/>
          <w:sz w:val="24"/>
          <w:szCs w:val="24"/>
        </w:rPr>
        <w:t xml:space="preserve">ассигнований на исполнение публичных нормативных обязательств. </w:t>
      </w:r>
    </w:p>
    <w:p w:rsidR="00627E7D" w:rsidRDefault="00627E7D" w:rsidP="00DE2F3A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2F3A">
        <w:rPr>
          <w:rFonts w:ascii="Times New Roman" w:eastAsia="Times New Roman" w:hAnsi="Times New Roman" w:cs="Times New Roman"/>
          <w:bCs/>
          <w:sz w:val="24"/>
          <w:szCs w:val="24"/>
        </w:rPr>
        <w:t>Бюджетные ассигнования на исполнение публичных нормативных обязательств на 202</w:t>
      </w:r>
      <w:r w:rsidR="00B66BD5" w:rsidRPr="00DE2F3A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DE2F3A">
        <w:rPr>
          <w:rFonts w:ascii="Times New Roman" w:eastAsia="Times New Roman" w:hAnsi="Times New Roman" w:cs="Times New Roman"/>
          <w:bCs/>
          <w:sz w:val="24"/>
          <w:szCs w:val="24"/>
        </w:rPr>
        <w:t>-202</w:t>
      </w:r>
      <w:r w:rsidR="00B66BD5" w:rsidRPr="00DE2F3A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DE2F3A">
        <w:rPr>
          <w:rFonts w:ascii="Times New Roman" w:eastAsia="Times New Roman" w:hAnsi="Times New Roman" w:cs="Times New Roman"/>
          <w:bCs/>
          <w:sz w:val="24"/>
          <w:szCs w:val="24"/>
        </w:rPr>
        <w:t xml:space="preserve"> гг.  </w:t>
      </w:r>
      <w:r w:rsidR="00DE2F3A">
        <w:rPr>
          <w:rFonts w:ascii="Times New Roman" w:eastAsia="Times New Roman" w:hAnsi="Times New Roman" w:cs="Times New Roman"/>
          <w:bCs/>
          <w:sz w:val="24"/>
          <w:szCs w:val="24"/>
        </w:rPr>
        <w:t>определены в следующих объемах:</w:t>
      </w:r>
    </w:p>
    <w:p w:rsidR="00DE2F3A" w:rsidRPr="006A0D55" w:rsidRDefault="00DE2F3A" w:rsidP="00DE2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2022 год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13740,3 тыс. рублей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E2F3A" w:rsidRPr="006A0D55" w:rsidRDefault="00DE2F3A" w:rsidP="00DE2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D55">
        <w:rPr>
          <w:rFonts w:ascii="Times New Roman" w:eastAsia="Times New Roman" w:hAnsi="Times New Roman" w:cs="Times New Roman"/>
          <w:sz w:val="24"/>
          <w:szCs w:val="24"/>
        </w:rPr>
        <w:lastRenderedPageBreak/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eastAsia="Times New Roman" w:hAnsi="Times New Roman" w:cs="Times New Roman"/>
          <w:sz w:val="24"/>
          <w:szCs w:val="24"/>
        </w:rPr>
        <w:t>15531,3 тыс. рублей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E2F3A" w:rsidRPr="006A0D55" w:rsidRDefault="00DE2F3A" w:rsidP="00DE2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D55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eastAsia="Times New Roman" w:hAnsi="Times New Roman" w:cs="Times New Roman"/>
          <w:sz w:val="24"/>
          <w:szCs w:val="24"/>
        </w:rPr>
        <w:t>16194,2 тыс. рублей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2099" w:rsidRPr="006A0D55" w:rsidRDefault="0082644C" w:rsidP="008264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Удельный вес бюджетных ассигнований на исполнение публичных нормативных обязательств в общей сумме планируемых расходов составит: </w:t>
      </w:r>
    </w:p>
    <w:p w:rsidR="009A2099" w:rsidRPr="006A0D55" w:rsidRDefault="009A2099" w:rsidP="009A2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7706D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у – </w:t>
      </w:r>
      <w:r w:rsidR="00DD0CBE">
        <w:rPr>
          <w:rFonts w:ascii="Times New Roman" w:eastAsia="Times New Roman" w:hAnsi="Times New Roman" w:cs="Times New Roman"/>
          <w:sz w:val="24"/>
          <w:szCs w:val="24"/>
        </w:rPr>
        <w:t>2,9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>%;</w:t>
      </w:r>
    </w:p>
    <w:p w:rsidR="009A2099" w:rsidRPr="006A0D55" w:rsidRDefault="009A2099" w:rsidP="009A2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D55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67706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году – </w:t>
      </w:r>
      <w:r w:rsidR="00EC1677">
        <w:rPr>
          <w:rFonts w:ascii="Times New Roman" w:eastAsia="Times New Roman" w:hAnsi="Times New Roman" w:cs="Times New Roman"/>
          <w:sz w:val="24"/>
          <w:szCs w:val="24"/>
        </w:rPr>
        <w:t>4,</w:t>
      </w:r>
      <w:r w:rsidR="00DD0CB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>%;</w:t>
      </w:r>
    </w:p>
    <w:p w:rsidR="009A2099" w:rsidRPr="006A0D55" w:rsidRDefault="009A2099" w:rsidP="009A2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D55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67706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году – </w:t>
      </w:r>
      <w:r w:rsidR="008F5515">
        <w:rPr>
          <w:rFonts w:ascii="Times New Roman" w:eastAsia="Times New Roman" w:hAnsi="Times New Roman" w:cs="Times New Roman"/>
          <w:sz w:val="24"/>
          <w:szCs w:val="24"/>
        </w:rPr>
        <w:t>4,2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132D85" w:rsidRPr="006A0D55" w:rsidRDefault="00132D85" w:rsidP="00132D85">
      <w:pPr>
        <w:overflowPunct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A0D55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динамики расходов местного бюджета за 20</w:t>
      </w:r>
      <w:r w:rsidR="009118E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784D9B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6A0D55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 w:rsidR="00784D9B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6A0D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гг.</w:t>
      </w:r>
    </w:p>
    <w:p w:rsidR="00132D85" w:rsidRPr="006A0D55" w:rsidRDefault="00132D85" w:rsidP="00132D8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A0D55">
        <w:rPr>
          <w:rFonts w:ascii="Times New Roman" w:eastAsia="Times New Roman" w:hAnsi="Times New Roman" w:cs="Times New Roman"/>
          <w:sz w:val="24"/>
          <w:szCs w:val="24"/>
        </w:rPr>
        <w:t>Таблица №</w:t>
      </w:r>
      <w:r w:rsidR="00784D9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>, тыс. рублей</w:t>
      </w:r>
    </w:p>
    <w:tbl>
      <w:tblPr>
        <w:tblW w:w="10207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5"/>
        <w:gridCol w:w="466"/>
        <w:gridCol w:w="887"/>
        <w:gridCol w:w="851"/>
        <w:gridCol w:w="851"/>
        <w:gridCol w:w="850"/>
        <w:gridCol w:w="887"/>
        <w:gridCol w:w="850"/>
        <w:gridCol w:w="851"/>
        <w:gridCol w:w="708"/>
        <w:gridCol w:w="709"/>
        <w:gridCol w:w="672"/>
      </w:tblGrid>
      <w:tr w:rsidR="001513FA" w:rsidRPr="005E08C9" w:rsidTr="009C434B">
        <w:trPr>
          <w:trHeight w:val="417"/>
        </w:trPr>
        <w:tc>
          <w:tcPr>
            <w:tcW w:w="16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3FA" w:rsidRPr="005E08C9" w:rsidRDefault="001513FA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0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разделов</w:t>
            </w:r>
          </w:p>
        </w:tc>
        <w:tc>
          <w:tcPr>
            <w:tcW w:w="4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3FA" w:rsidRPr="005E08C9" w:rsidRDefault="001513FA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0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88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3FA" w:rsidRPr="005E08C9" w:rsidRDefault="001513FA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E0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Ожи</w:t>
            </w:r>
            <w:proofErr w:type="spellEnd"/>
          </w:p>
          <w:p w:rsidR="001513FA" w:rsidRPr="005E08C9" w:rsidRDefault="001513FA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E0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даемое</w:t>
            </w:r>
            <w:proofErr w:type="spellEnd"/>
            <w:r w:rsidRPr="005E0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0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</w:t>
            </w:r>
            <w:proofErr w:type="spellEnd"/>
          </w:p>
          <w:p w:rsidR="001513FA" w:rsidRPr="005E08C9" w:rsidRDefault="001513FA" w:rsidP="008F70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E0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нение</w:t>
            </w:r>
            <w:proofErr w:type="spellEnd"/>
            <w:r w:rsidRPr="005E0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бюджета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</w:t>
            </w:r>
            <w:r w:rsidR="009118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8F70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год</w:t>
            </w:r>
            <w:r w:rsidRPr="005E0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3FA" w:rsidRPr="005E08C9" w:rsidRDefault="001513FA" w:rsidP="008F70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0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Прогноз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8F70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год</w:t>
            </w:r>
            <w:r w:rsidRPr="005E0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3FA" w:rsidRPr="005E08C9" w:rsidRDefault="001513FA" w:rsidP="008F70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0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Прогноз 202</w:t>
            </w:r>
            <w:r w:rsidR="008F70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5E0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3FA" w:rsidRPr="005E08C9" w:rsidRDefault="001513FA" w:rsidP="008F70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0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Прогноз 202</w:t>
            </w:r>
            <w:r w:rsidR="008F70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5E0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25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3FA" w:rsidRPr="005E08C9" w:rsidRDefault="001513FA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0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Прирост (снижение) расходов, тыс. руб.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3FA" w:rsidRPr="005E08C9" w:rsidRDefault="001513FA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0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Темп роста расходов, %</w:t>
            </w:r>
          </w:p>
        </w:tc>
      </w:tr>
      <w:tr w:rsidR="001513FA" w:rsidRPr="005E08C9" w:rsidTr="009C434B">
        <w:trPr>
          <w:trHeight w:val="381"/>
        </w:trPr>
        <w:tc>
          <w:tcPr>
            <w:tcW w:w="16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13FA" w:rsidRPr="005E08C9" w:rsidRDefault="001513FA" w:rsidP="00132D8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13FA" w:rsidRPr="005E08C9" w:rsidRDefault="001513FA" w:rsidP="00132D8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13FA" w:rsidRPr="005E08C9" w:rsidRDefault="001513FA" w:rsidP="00132D8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13FA" w:rsidRPr="005E08C9" w:rsidRDefault="001513FA" w:rsidP="00132D8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13FA" w:rsidRPr="005E08C9" w:rsidRDefault="001513FA" w:rsidP="00132D8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13FA" w:rsidRPr="005E08C9" w:rsidRDefault="001513FA" w:rsidP="00132D8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3FA" w:rsidRPr="005E08C9" w:rsidRDefault="001513FA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0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 предыдущему году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3FA" w:rsidRPr="005E08C9" w:rsidRDefault="001513FA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0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 предыдущему году</w:t>
            </w:r>
          </w:p>
        </w:tc>
      </w:tr>
      <w:tr w:rsidR="001513FA" w:rsidRPr="005E08C9" w:rsidTr="009C434B">
        <w:trPr>
          <w:trHeight w:val="396"/>
        </w:trPr>
        <w:tc>
          <w:tcPr>
            <w:tcW w:w="16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13FA" w:rsidRPr="005E08C9" w:rsidRDefault="001513FA" w:rsidP="00132D8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13FA" w:rsidRPr="005E08C9" w:rsidRDefault="001513FA" w:rsidP="00132D8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13FA" w:rsidRPr="005E08C9" w:rsidRDefault="001513FA" w:rsidP="00132D8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13FA" w:rsidRPr="005E08C9" w:rsidRDefault="001513FA" w:rsidP="00132D8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13FA" w:rsidRPr="005E08C9" w:rsidRDefault="001513FA" w:rsidP="00132D8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13FA" w:rsidRPr="005E08C9" w:rsidRDefault="001513FA" w:rsidP="00132D8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3FA" w:rsidRPr="005E08C9" w:rsidRDefault="001513FA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0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</w:t>
            </w:r>
            <w:r w:rsidR="00EF3B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8F70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5E0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:rsidR="001513FA" w:rsidRPr="005E08C9" w:rsidRDefault="001513FA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0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3FA" w:rsidRPr="005E08C9" w:rsidRDefault="001513FA" w:rsidP="008F70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0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8F70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5E0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3FA" w:rsidRPr="005E08C9" w:rsidRDefault="001513FA" w:rsidP="008F70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0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8F70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5E0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3FA" w:rsidRPr="005E08C9" w:rsidRDefault="001513FA" w:rsidP="008F70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8F70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3FA" w:rsidRPr="005E08C9" w:rsidRDefault="001513FA" w:rsidP="008F70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0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8F70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5E0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3FA" w:rsidRPr="005E08C9" w:rsidRDefault="001513FA" w:rsidP="008F70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0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8F70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5E0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6B6E94" w:rsidRPr="005E08C9" w:rsidTr="001E1D44">
        <w:trPr>
          <w:trHeight w:val="630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E94" w:rsidRPr="005E08C9" w:rsidRDefault="006B6E94" w:rsidP="00C462F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08C9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E94" w:rsidRPr="005E08C9" w:rsidRDefault="006B6E94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08C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C60850" w:rsidRDefault="006B6E94" w:rsidP="001E1D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40191,7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C60850" w:rsidRDefault="006B6E94" w:rsidP="001E1D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42494,3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C60850" w:rsidRDefault="006B6E94" w:rsidP="001E1D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42051,3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C60850" w:rsidRDefault="006B6E94" w:rsidP="001E1D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42050,8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-443,0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6B6E94" w:rsidRPr="005E08C9" w:rsidTr="001E1D44">
        <w:trPr>
          <w:trHeight w:val="315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E94" w:rsidRPr="005E08C9" w:rsidRDefault="006B6E94" w:rsidP="00132D8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08C9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</w:t>
            </w:r>
          </w:p>
          <w:p w:rsidR="006B6E94" w:rsidRPr="005E08C9" w:rsidRDefault="006B6E94" w:rsidP="00132D8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08C9">
              <w:rPr>
                <w:rFonts w:ascii="Times New Roman" w:eastAsia="Times New Roman" w:hAnsi="Times New Roman" w:cs="Times New Roman"/>
                <w:sz w:val="18"/>
                <w:szCs w:val="18"/>
              </w:rPr>
              <w:t>ЛЬНАЯ ОБОРОНА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E94" w:rsidRPr="005E08C9" w:rsidRDefault="006B6E94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08C9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C60850" w:rsidRDefault="006B6E94" w:rsidP="001E1D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C60850" w:rsidRDefault="006B6E94" w:rsidP="001E1D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C60850" w:rsidRDefault="006B6E94" w:rsidP="001E1D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C60850" w:rsidRDefault="006B6E94" w:rsidP="001E1D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862,8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103,4</w:t>
            </w:r>
          </w:p>
        </w:tc>
      </w:tr>
      <w:tr w:rsidR="006B6E94" w:rsidRPr="005E08C9" w:rsidTr="001E1D44">
        <w:trPr>
          <w:trHeight w:val="125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E94" w:rsidRPr="005E08C9" w:rsidRDefault="006B6E94" w:rsidP="00132D8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08C9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</w:t>
            </w:r>
          </w:p>
          <w:p w:rsidR="006B6E94" w:rsidRPr="005E08C9" w:rsidRDefault="006B6E94" w:rsidP="00132D8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08C9">
              <w:rPr>
                <w:rFonts w:ascii="Times New Roman" w:eastAsia="Times New Roman" w:hAnsi="Times New Roman" w:cs="Times New Roman"/>
                <w:sz w:val="18"/>
                <w:szCs w:val="18"/>
              </w:rPr>
              <w:t>ЛЬНАЯ БЕЗОПАС</w:t>
            </w:r>
          </w:p>
          <w:p w:rsidR="006B6E94" w:rsidRPr="005E08C9" w:rsidRDefault="006B6E94" w:rsidP="001B28A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08C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НОСТЬ И ПРАВООХРАНИТЕЛЬНАЯ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5E08C9">
              <w:rPr>
                <w:rFonts w:ascii="Times New Roman" w:eastAsia="Times New Roman" w:hAnsi="Times New Roman" w:cs="Times New Roman"/>
                <w:sz w:val="18"/>
                <w:szCs w:val="18"/>
              </w:rPr>
              <w:t>ЕЯТЕЛЬНОСТЬ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E94" w:rsidRPr="005E08C9" w:rsidRDefault="006B6E94" w:rsidP="00132D85">
            <w:pPr>
              <w:spacing w:after="0" w:line="125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08C9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C60850" w:rsidRDefault="006B6E94" w:rsidP="001E1D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40142,0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C60850" w:rsidRDefault="006B6E94" w:rsidP="001E1D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C60850" w:rsidRDefault="006B6E94" w:rsidP="001E1D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C60850" w:rsidRDefault="006B6E94" w:rsidP="001E1D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4328,1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-35813,9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6B6E94" w:rsidRPr="005E08C9" w:rsidTr="001E1D44">
        <w:trPr>
          <w:trHeight w:val="315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E94" w:rsidRPr="005E08C9" w:rsidRDefault="006B6E94" w:rsidP="00132D8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08C9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</w:t>
            </w:r>
          </w:p>
          <w:p w:rsidR="006B6E94" w:rsidRPr="005E08C9" w:rsidRDefault="006B6E94" w:rsidP="00132D8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08C9">
              <w:rPr>
                <w:rFonts w:ascii="Times New Roman" w:eastAsia="Times New Roman" w:hAnsi="Times New Roman" w:cs="Times New Roman"/>
                <w:sz w:val="18"/>
                <w:szCs w:val="18"/>
              </w:rPr>
              <w:t>ЛЬНАЯ ЭКО</w:t>
            </w:r>
          </w:p>
          <w:p w:rsidR="006B6E94" w:rsidRPr="005E08C9" w:rsidRDefault="006B6E94" w:rsidP="00132D8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08C9">
              <w:rPr>
                <w:rFonts w:ascii="Times New Roman" w:eastAsia="Times New Roman" w:hAnsi="Times New Roman" w:cs="Times New Roman"/>
                <w:sz w:val="18"/>
                <w:szCs w:val="18"/>
              </w:rPr>
              <w:t>НОМИКА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E94" w:rsidRPr="005E08C9" w:rsidRDefault="006B6E94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08C9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C60850" w:rsidRDefault="006B6E94" w:rsidP="001E1D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28610,9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C60850" w:rsidRDefault="006B6E94" w:rsidP="001E1D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27259,8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C60850" w:rsidRDefault="006B6E94" w:rsidP="001E1D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27099,4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C60850" w:rsidRDefault="006B6E94" w:rsidP="001E1D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26990,9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-1351,1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-160,4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99,6</w:t>
            </w:r>
          </w:p>
        </w:tc>
      </w:tr>
      <w:tr w:rsidR="006B6E94" w:rsidRPr="005E08C9" w:rsidTr="001E1D44">
        <w:trPr>
          <w:trHeight w:val="630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E94" w:rsidRPr="005E08C9" w:rsidRDefault="006B6E94" w:rsidP="00132D8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5E08C9">
              <w:rPr>
                <w:rFonts w:ascii="Times New Roman" w:eastAsia="Times New Roman" w:hAnsi="Times New Roman" w:cs="Times New Roman"/>
                <w:sz w:val="18"/>
                <w:szCs w:val="18"/>
              </w:rPr>
              <w:t>ЖИЛИЩНО-КОММУНА</w:t>
            </w:r>
            <w:proofErr w:type="gramEnd"/>
          </w:p>
          <w:p w:rsidR="006B6E94" w:rsidRPr="005E08C9" w:rsidRDefault="006B6E94" w:rsidP="00132D8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08C9">
              <w:rPr>
                <w:rFonts w:ascii="Times New Roman" w:eastAsia="Times New Roman" w:hAnsi="Times New Roman" w:cs="Times New Roman"/>
                <w:sz w:val="18"/>
                <w:szCs w:val="18"/>
              </w:rPr>
              <w:t>ЛЬНОЕ ХОЗЯЙСТВО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E94" w:rsidRPr="005E08C9" w:rsidRDefault="006B6E94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08C9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C60850" w:rsidRDefault="006B6E94" w:rsidP="001E1D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C60850" w:rsidRDefault="006B6E94" w:rsidP="001E1D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C60850" w:rsidRDefault="006B6E94" w:rsidP="001E1D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C60850" w:rsidRDefault="006B6E94" w:rsidP="001E1D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3936,3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-3472,2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148,9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326,4</w:t>
            </w:r>
          </w:p>
        </w:tc>
      </w:tr>
      <w:tr w:rsidR="00AE100D" w:rsidRPr="005E08C9" w:rsidTr="001E1D44">
        <w:trPr>
          <w:trHeight w:val="315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00D" w:rsidRPr="005E08C9" w:rsidRDefault="00AE100D" w:rsidP="0098539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08C9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ОБРАЗОВАНИЕ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00D" w:rsidRPr="005E08C9" w:rsidRDefault="00AE100D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08C9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00D" w:rsidRPr="00C60850" w:rsidRDefault="00AE100D" w:rsidP="001E1D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00D" w:rsidRPr="00C60850" w:rsidRDefault="00AE100D" w:rsidP="001E1D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332936,6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00D" w:rsidRPr="00C60850" w:rsidRDefault="00AE100D" w:rsidP="001E1D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231122,4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00D" w:rsidRPr="00C60850" w:rsidRDefault="00AE100D" w:rsidP="001E1D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228237,4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00D" w:rsidRPr="00AE100D" w:rsidRDefault="00AE100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0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00D" w:rsidRPr="00AE100D" w:rsidRDefault="00AE100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0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-101814,2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00D" w:rsidRPr="00AE100D" w:rsidRDefault="00AE100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0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-2885,0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00D" w:rsidRPr="00AE100D" w:rsidRDefault="00AE100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0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00D" w:rsidRPr="00AE100D" w:rsidRDefault="00AE100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0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00D" w:rsidRPr="00AE100D" w:rsidRDefault="00AE100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0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98,8</w:t>
            </w:r>
          </w:p>
        </w:tc>
      </w:tr>
      <w:tr w:rsidR="006B6E94" w:rsidRPr="005E08C9" w:rsidTr="001E1D44">
        <w:trPr>
          <w:trHeight w:val="315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E94" w:rsidRPr="005E08C9" w:rsidRDefault="006B6E94" w:rsidP="00132D8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08C9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E94" w:rsidRPr="005E08C9" w:rsidRDefault="006B6E94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08C9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C60850" w:rsidRDefault="006B6E94" w:rsidP="001E1D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29852,7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C60850" w:rsidRDefault="006B6E94" w:rsidP="001E1D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32806,3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C60850" w:rsidRDefault="006B6E94" w:rsidP="001E1D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23679,7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C60850" w:rsidRDefault="006B6E94" w:rsidP="001E1D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21404,3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-9126,6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-2275,4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90,4</w:t>
            </w:r>
          </w:p>
        </w:tc>
      </w:tr>
      <w:tr w:rsidR="006B6E94" w:rsidRPr="005E08C9" w:rsidTr="001E1D44">
        <w:trPr>
          <w:trHeight w:val="315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E94" w:rsidRPr="005E08C9" w:rsidRDefault="006B6E94" w:rsidP="00132D8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08C9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</w:t>
            </w:r>
          </w:p>
          <w:p w:rsidR="006B6E94" w:rsidRPr="005E08C9" w:rsidRDefault="006B6E94" w:rsidP="00132D8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08C9">
              <w:rPr>
                <w:rFonts w:ascii="Times New Roman" w:eastAsia="Times New Roman" w:hAnsi="Times New Roman" w:cs="Times New Roman"/>
                <w:sz w:val="18"/>
                <w:szCs w:val="18"/>
              </w:rPr>
              <w:t>НАЯ ПОЛИТИКА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E94" w:rsidRPr="005E08C9" w:rsidRDefault="006B6E94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08C9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C60850" w:rsidRDefault="006B6E94" w:rsidP="001E1D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41025,1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C60850" w:rsidRDefault="006B6E94" w:rsidP="001E1D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28994,8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C60850" w:rsidRDefault="006B6E94" w:rsidP="001E1D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37139,5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C60850" w:rsidRDefault="006B6E94" w:rsidP="001E1D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38458,8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-12030,3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128,1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103,6</w:t>
            </w:r>
          </w:p>
        </w:tc>
      </w:tr>
      <w:tr w:rsidR="006B6E94" w:rsidRPr="005E08C9" w:rsidTr="001E1D44">
        <w:trPr>
          <w:trHeight w:val="630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E94" w:rsidRPr="005E08C9" w:rsidRDefault="006B6E94" w:rsidP="00B20B7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08C9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E94" w:rsidRPr="005E08C9" w:rsidRDefault="006B6E94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08C9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C60850" w:rsidRDefault="006B6E94" w:rsidP="001E1D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C60850" w:rsidRDefault="006B6E94" w:rsidP="001E1D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C60850" w:rsidRDefault="006B6E94" w:rsidP="001E1D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C60850" w:rsidRDefault="006B6E94" w:rsidP="001E1D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6B6E94" w:rsidRPr="005E08C9" w:rsidTr="001E1D44">
        <w:trPr>
          <w:trHeight w:val="1905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E94" w:rsidRPr="005E08C9" w:rsidRDefault="006B6E94" w:rsidP="00132D8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08C9">
              <w:rPr>
                <w:rFonts w:ascii="Times New Roman" w:eastAsia="Times New Roman" w:hAnsi="Times New Roman" w:cs="Times New Roman"/>
                <w:sz w:val="18"/>
                <w:szCs w:val="18"/>
              </w:rPr>
              <w:t>МЕЖБЮД</w:t>
            </w:r>
          </w:p>
          <w:p w:rsidR="006B6E94" w:rsidRPr="005E08C9" w:rsidRDefault="006B6E94" w:rsidP="00132D8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08C9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ЖЕТНЫЕ ТРАНСФЕРТЫ ОБЩЕГО ХАРАКТЕРА БЮДЖЕТАМ СУБЪЕКТОВ РФ И  МУНИЦИ</w:t>
            </w:r>
          </w:p>
          <w:p w:rsidR="006B6E94" w:rsidRPr="005E08C9" w:rsidRDefault="006B6E94" w:rsidP="00B20B7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08C9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ОБРАЗОВАНИЙ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E94" w:rsidRPr="005E08C9" w:rsidRDefault="006B6E94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08C9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C60850" w:rsidRDefault="006B6E94" w:rsidP="001E1D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C60850" w:rsidRDefault="006B6E94" w:rsidP="001E1D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C60850" w:rsidRDefault="006B6E94" w:rsidP="001E1D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C60850" w:rsidRDefault="006B6E94" w:rsidP="001E1D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6B6E94" w:rsidRPr="005E08C9" w:rsidTr="001E1D44">
        <w:trPr>
          <w:trHeight w:val="976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E94" w:rsidRPr="005E08C9" w:rsidRDefault="006B6E94" w:rsidP="00132D8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УСЛОВНО УТВЕРЖДАЕМЫЕ РАСХОДЫ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E94" w:rsidRPr="005E08C9" w:rsidRDefault="006B6E94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E94" w:rsidRPr="00C60850" w:rsidRDefault="006B6E94" w:rsidP="001E1D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E94" w:rsidRPr="00C60850" w:rsidRDefault="006B6E94" w:rsidP="001E1D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E94" w:rsidRPr="00C60850" w:rsidRDefault="006B6E94" w:rsidP="001E1D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9464,6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E94" w:rsidRPr="00C60850" w:rsidRDefault="006B6E94" w:rsidP="001E1D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19364,7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9464,6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E94" w:rsidRPr="006B6E94" w:rsidRDefault="006B6E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E94" w:rsidRPr="006B6E94" w:rsidRDefault="006B6E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204,6</w:t>
            </w:r>
          </w:p>
        </w:tc>
      </w:tr>
      <w:tr w:rsidR="006B6E94" w:rsidRPr="005E08C9" w:rsidTr="001E1D44">
        <w:trPr>
          <w:trHeight w:val="315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E94" w:rsidRPr="005E08C9" w:rsidRDefault="006B6E94" w:rsidP="00132D8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0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 РАСХОДОВ: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E94" w:rsidRPr="005E08C9" w:rsidRDefault="006B6E94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08C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C60850" w:rsidRDefault="006B6E94" w:rsidP="001E1D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447013,</w:t>
            </w:r>
            <w:r w:rsidRPr="00C608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C60850" w:rsidRDefault="006B6E94" w:rsidP="001E1D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476598</w:t>
            </w:r>
            <w:r w:rsidRPr="00C608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C60850" w:rsidRDefault="006B6E94" w:rsidP="001E1D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378585</w:t>
            </w:r>
            <w:r w:rsidRPr="00C608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C60850" w:rsidRDefault="006B6E94" w:rsidP="001E1D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08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387294</w:t>
            </w:r>
            <w:r w:rsidRPr="00C608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29584,5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6B6E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98013,0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8708,9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79,4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E94" w:rsidRPr="006B6E94" w:rsidRDefault="006B6E9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E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102,3</w:t>
            </w:r>
          </w:p>
        </w:tc>
      </w:tr>
    </w:tbl>
    <w:p w:rsidR="00132D85" w:rsidRDefault="00132D85" w:rsidP="009A39D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D5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Расходы по разделу 01 «Общегосударственные вопросы»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A5BCF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определены в размере</w:t>
      </w:r>
      <w:r w:rsidR="00BA5BCF">
        <w:rPr>
          <w:rFonts w:ascii="Times New Roman" w:eastAsia="Times New Roman" w:hAnsi="Times New Roman" w:cs="Times New Roman"/>
          <w:sz w:val="24"/>
          <w:szCs w:val="24"/>
        </w:rPr>
        <w:t xml:space="preserve"> 42494,3</w:t>
      </w:r>
      <w:r w:rsidR="00EA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тыс. рублей, что выше ожидаемого исполнения бюджета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A6A96">
        <w:rPr>
          <w:rFonts w:ascii="Times New Roman" w:eastAsia="Times New Roman" w:hAnsi="Times New Roman" w:cs="Times New Roman"/>
          <w:sz w:val="24"/>
          <w:szCs w:val="24"/>
        </w:rPr>
        <w:t>2</w:t>
      </w:r>
      <w:r w:rsidR="00BA5BCF">
        <w:rPr>
          <w:rFonts w:ascii="Times New Roman" w:eastAsia="Times New Roman" w:hAnsi="Times New Roman" w:cs="Times New Roman"/>
          <w:sz w:val="24"/>
          <w:szCs w:val="24"/>
        </w:rPr>
        <w:t>1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а на </w:t>
      </w:r>
      <w:r w:rsidR="00BA5BCF">
        <w:rPr>
          <w:rFonts w:ascii="Times New Roman" w:eastAsia="Times New Roman" w:hAnsi="Times New Roman" w:cs="Times New Roman"/>
          <w:sz w:val="24"/>
          <w:szCs w:val="24"/>
        </w:rPr>
        <w:t>2302,6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или на </w:t>
      </w:r>
      <w:r w:rsidR="00BA5BCF">
        <w:rPr>
          <w:rFonts w:ascii="Times New Roman" w:eastAsia="Times New Roman" w:hAnsi="Times New Roman" w:cs="Times New Roman"/>
          <w:sz w:val="24"/>
          <w:szCs w:val="24"/>
        </w:rPr>
        <w:t>5,7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%. В структуре расходов бюджета общегосударственные вопросы в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A5BCF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у составят </w:t>
      </w:r>
      <w:r w:rsidR="00F8404B">
        <w:rPr>
          <w:rFonts w:ascii="Times New Roman" w:eastAsia="Times New Roman" w:hAnsi="Times New Roman" w:cs="Times New Roman"/>
          <w:sz w:val="24"/>
          <w:szCs w:val="24"/>
        </w:rPr>
        <w:t>8,9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%. Темп роста расходов по данному разделу </w:t>
      </w:r>
      <w:r w:rsidR="00AB70E5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F8404B">
        <w:rPr>
          <w:rFonts w:ascii="Times New Roman" w:eastAsia="Times New Roman" w:hAnsi="Times New Roman" w:cs="Times New Roman"/>
          <w:sz w:val="24"/>
          <w:szCs w:val="24"/>
        </w:rPr>
        <w:t>3</w:t>
      </w:r>
      <w:r w:rsidR="00AB70E5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F8404B">
        <w:rPr>
          <w:rFonts w:ascii="Times New Roman" w:eastAsia="Times New Roman" w:hAnsi="Times New Roman" w:cs="Times New Roman"/>
          <w:sz w:val="24"/>
          <w:szCs w:val="24"/>
        </w:rPr>
        <w:t>4</w:t>
      </w:r>
      <w:r w:rsidR="00AB70E5">
        <w:rPr>
          <w:rFonts w:ascii="Times New Roman" w:eastAsia="Times New Roman" w:hAnsi="Times New Roman" w:cs="Times New Roman"/>
          <w:sz w:val="24"/>
          <w:szCs w:val="24"/>
        </w:rPr>
        <w:t xml:space="preserve"> годах 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>к предыдущему году со</w:t>
      </w:r>
      <w:r w:rsidR="00EA74B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тавляет </w:t>
      </w:r>
      <w:r w:rsidR="00F8404B">
        <w:rPr>
          <w:rFonts w:ascii="Times New Roman" w:eastAsia="Times New Roman" w:hAnsi="Times New Roman" w:cs="Times New Roman"/>
          <w:sz w:val="24"/>
          <w:szCs w:val="24"/>
        </w:rPr>
        <w:t>– 1,0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% и </w:t>
      </w:r>
      <w:r w:rsidR="00F8404B">
        <w:rPr>
          <w:rFonts w:ascii="Times New Roman" w:eastAsia="Times New Roman" w:hAnsi="Times New Roman" w:cs="Times New Roman"/>
          <w:sz w:val="24"/>
          <w:szCs w:val="24"/>
        </w:rPr>
        <w:t>0,0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% соответственно.  </w:t>
      </w:r>
      <w:proofErr w:type="gramEnd"/>
    </w:p>
    <w:p w:rsidR="009777E5" w:rsidRDefault="009777E5" w:rsidP="009A39D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Расходы </w:t>
      </w:r>
      <w:r w:rsidR="00257CE7">
        <w:rPr>
          <w:rFonts w:ascii="Times New Roman" w:eastAsia="Times New Roman" w:hAnsi="Times New Roman" w:cs="Times New Roman"/>
          <w:sz w:val="24"/>
          <w:szCs w:val="24"/>
        </w:rPr>
        <w:t>запланированы по подразделам:</w:t>
      </w:r>
    </w:p>
    <w:p w:rsidR="00257CE7" w:rsidRDefault="00257CE7" w:rsidP="009A39D2">
      <w:pPr>
        <w:spacing w:after="0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- 0102 </w:t>
      </w:r>
      <w:r w:rsidRPr="00257CE7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Функционирование высшего должностного лица субъекта РФ и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64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CE23FA">
        <w:rPr>
          <w:rFonts w:ascii="Times New Roman" w:eastAsia="Times New Roman" w:hAnsi="Times New Roman" w:cs="Times New Roman"/>
          <w:color w:val="000000"/>
          <w:sz w:val="24"/>
          <w:szCs w:val="24"/>
        </w:rPr>
        <w:t>679,9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тыс. рублей;</w:t>
      </w:r>
    </w:p>
    <w:p w:rsidR="00257CE7" w:rsidRDefault="00257CE7" w:rsidP="009A39D2">
      <w:pPr>
        <w:spacing w:after="0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- 0103 </w:t>
      </w:r>
      <w:r w:rsidRPr="00257CE7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404B">
        <w:rPr>
          <w:rFonts w:ascii="Times New Roman" w:eastAsia="Times New Roman" w:hAnsi="Times New Roman" w:cs="Times New Roman"/>
          <w:color w:val="000000"/>
          <w:sz w:val="24"/>
          <w:szCs w:val="24"/>
        </w:rPr>
        <w:t>1051,5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тыс. рублей;</w:t>
      </w:r>
    </w:p>
    <w:p w:rsidR="00927BAB" w:rsidRDefault="00927BAB" w:rsidP="009A39D2">
      <w:pPr>
        <w:spacing w:after="0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- 0104 </w:t>
      </w:r>
      <w:r w:rsidR="00482D10" w:rsidRPr="00482D10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Функционирование Правительства РФ, высших исполнительных органов государственной власти субъектов РФ, местных администраций</w:t>
      </w:r>
      <w:r w:rsidR="00482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F8404B">
        <w:rPr>
          <w:rFonts w:ascii="Times New Roman" w:eastAsia="Times New Roman" w:hAnsi="Times New Roman" w:cs="Times New Roman"/>
          <w:color w:val="000000"/>
          <w:sz w:val="24"/>
          <w:szCs w:val="24"/>
        </w:rPr>
        <w:t>26660,6</w:t>
      </w:r>
      <w:r w:rsidR="00482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тыс. рублей;</w:t>
      </w:r>
    </w:p>
    <w:p w:rsidR="00482D10" w:rsidRPr="00482D10" w:rsidRDefault="00482D10" w:rsidP="009A39D2">
      <w:pPr>
        <w:spacing w:after="0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- 0105 </w:t>
      </w:r>
      <w:r w:rsidRPr="00482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Судебная система </w:t>
      </w:r>
      <w:r w:rsidR="00F8404B">
        <w:rPr>
          <w:rFonts w:ascii="Times New Roman" w:eastAsia="Times New Roman" w:hAnsi="Times New Roman" w:cs="Times New Roman"/>
          <w:color w:val="000000"/>
          <w:sz w:val="24"/>
          <w:szCs w:val="24"/>
        </w:rPr>
        <w:t>77,9</w:t>
      </w:r>
      <w:r w:rsidRPr="00482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тыс. рублей</w:t>
      </w:r>
      <w:r w:rsidR="009A44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</w:t>
      </w:r>
      <w:r w:rsidR="009A44A6" w:rsidRPr="009A44A6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оставление (изменение  списков кандидатов в присяжные заседатели федеральных судов общей юрисдикции в Российской Федерации</w:t>
      </w:r>
      <w:r w:rsidRPr="00482D1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82D10" w:rsidRPr="00482D10" w:rsidRDefault="00482D10" w:rsidP="009A39D2">
      <w:pPr>
        <w:spacing w:after="0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- 0106 </w:t>
      </w:r>
      <w:r w:rsidRPr="00482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Обеспечение деятельности финансовых, налоговых и таможенных органов и органов финансового (финансово-бюджетного) надзор </w:t>
      </w:r>
      <w:r w:rsidR="00F8404B">
        <w:rPr>
          <w:rFonts w:ascii="Times New Roman" w:eastAsia="Times New Roman" w:hAnsi="Times New Roman" w:cs="Times New Roman"/>
          <w:color w:val="000000"/>
          <w:sz w:val="24"/>
          <w:szCs w:val="24"/>
        </w:rPr>
        <w:t>6658,4</w:t>
      </w:r>
      <w:r w:rsidRPr="00482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тыс. рублей;</w:t>
      </w:r>
    </w:p>
    <w:p w:rsidR="00482D10" w:rsidRPr="00482D10" w:rsidRDefault="00482D10" w:rsidP="009A39D2">
      <w:pPr>
        <w:spacing w:after="0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2D10">
        <w:rPr>
          <w:rFonts w:ascii="Times New Roman" w:eastAsia="Times New Roman" w:hAnsi="Times New Roman" w:cs="Times New Roman"/>
          <w:color w:val="000000"/>
          <w:sz w:val="24"/>
          <w:szCs w:val="24"/>
        </w:rPr>
        <w:t>- 0107 Обеспечение выборов и референдумов 0,0 тыс. рублей;</w:t>
      </w:r>
    </w:p>
    <w:p w:rsidR="00482D10" w:rsidRPr="00482D10" w:rsidRDefault="00482D10" w:rsidP="009A39D2">
      <w:pPr>
        <w:spacing w:after="0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2D10">
        <w:rPr>
          <w:rFonts w:ascii="Times New Roman" w:eastAsia="Times New Roman" w:hAnsi="Times New Roman" w:cs="Times New Roman"/>
          <w:color w:val="000000"/>
          <w:sz w:val="24"/>
          <w:szCs w:val="24"/>
        </w:rPr>
        <w:t>- 0111 Резервные фонды 100,0 тыс. рублей;</w:t>
      </w:r>
    </w:p>
    <w:p w:rsidR="00482D10" w:rsidRDefault="00482D10" w:rsidP="009A39D2">
      <w:pPr>
        <w:spacing w:after="0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2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- 0113 Другие общегосударственные вопросы </w:t>
      </w:r>
      <w:r w:rsidR="00F8404B">
        <w:rPr>
          <w:rFonts w:ascii="Times New Roman" w:eastAsia="Times New Roman" w:hAnsi="Times New Roman" w:cs="Times New Roman"/>
          <w:color w:val="000000"/>
          <w:sz w:val="24"/>
          <w:szCs w:val="24"/>
        </w:rPr>
        <w:t>7265,9</w:t>
      </w:r>
      <w:r w:rsidRPr="00482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тыс. рублей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числе:</w:t>
      </w:r>
    </w:p>
    <w:p w:rsidR="00482D10" w:rsidRPr="00482D10" w:rsidRDefault="00482D10" w:rsidP="009A39D2">
      <w:pPr>
        <w:pStyle w:val="af4"/>
        <w:numPr>
          <w:ilvl w:val="0"/>
          <w:numId w:val="18"/>
        </w:numPr>
        <w:spacing w:line="276" w:lineRule="auto"/>
        <w:ind w:right="-108"/>
        <w:jc w:val="both"/>
        <w:rPr>
          <w:color w:val="000000"/>
          <w:sz w:val="24"/>
          <w:szCs w:val="24"/>
        </w:rPr>
      </w:pPr>
      <w:r w:rsidRPr="00482D10">
        <w:rPr>
          <w:color w:val="000000"/>
          <w:sz w:val="24"/>
          <w:szCs w:val="24"/>
        </w:rPr>
        <w:t xml:space="preserve">Субсидии Многофункциональному центру </w:t>
      </w:r>
      <w:r w:rsidR="00F8404B">
        <w:rPr>
          <w:color w:val="000000"/>
          <w:sz w:val="24"/>
          <w:szCs w:val="24"/>
        </w:rPr>
        <w:t>3952,5</w:t>
      </w:r>
      <w:r w:rsidRPr="00482D10">
        <w:rPr>
          <w:color w:val="000000"/>
          <w:sz w:val="24"/>
          <w:szCs w:val="24"/>
        </w:rPr>
        <w:t xml:space="preserve"> тыс. рублей; </w:t>
      </w:r>
    </w:p>
    <w:p w:rsidR="00CE23FA" w:rsidRDefault="00E67A8F" w:rsidP="009A39D2">
      <w:pPr>
        <w:pStyle w:val="af4"/>
        <w:numPr>
          <w:ilvl w:val="0"/>
          <w:numId w:val="18"/>
        </w:numPr>
        <w:spacing w:line="276" w:lineRule="auto"/>
        <w:ind w:right="-1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Расходы на содержание деятельности КУМИ </w:t>
      </w:r>
      <w:r w:rsidR="00F8404B">
        <w:rPr>
          <w:color w:val="000000"/>
          <w:sz w:val="24"/>
          <w:szCs w:val="24"/>
        </w:rPr>
        <w:t>2638,4</w:t>
      </w:r>
      <w:r>
        <w:rPr>
          <w:color w:val="000000"/>
          <w:sz w:val="24"/>
          <w:szCs w:val="24"/>
        </w:rPr>
        <w:t xml:space="preserve"> тыс. рублей</w:t>
      </w:r>
      <w:r w:rsidR="00CE23FA">
        <w:rPr>
          <w:color w:val="000000"/>
          <w:sz w:val="24"/>
          <w:szCs w:val="24"/>
        </w:rPr>
        <w:t>;</w:t>
      </w:r>
    </w:p>
    <w:p w:rsidR="00132D85" w:rsidRPr="003321EE" w:rsidRDefault="00132D85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D55">
        <w:rPr>
          <w:rFonts w:ascii="Times New Roman" w:eastAsia="Times New Roman" w:hAnsi="Times New Roman" w:cs="Times New Roman"/>
          <w:b/>
          <w:bCs/>
          <w:sz w:val="24"/>
          <w:szCs w:val="24"/>
        </w:rPr>
        <w:t>Расходы по разделу 02 «Национальная оборона»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D5324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определены в размере </w:t>
      </w:r>
      <w:r w:rsidR="004D5324">
        <w:rPr>
          <w:rFonts w:ascii="Times New Roman" w:eastAsia="Times New Roman" w:hAnsi="Times New Roman" w:cs="Times New Roman"/>
          <w:sz w:val="24"/>
          <w:szCs w:val="24"/>
        </w:rPr>
        <w:t>808,3</w:t>
      </w:r>
      <w:r w:rsidR="00332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тыс. рублей, что </w:t>
      </w:r>
      <w:r w:rsidR="004D5324">
        <w:rPr>
          <w:rFonts w:ascii="Times New Roman" w:eastAsia="Times New Roman" w:hAnsi="Times New Roman" w:cs="Times New Roman"/>
          <w:sz w:val="24"/>
          <w:szCs w:val="24"/>
        </w:rPr>
        <w:t>выше</w:t>
      </w:r>
      <w:r w:rsidR="00CE23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ожидаемого исполнения бюджета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E23FA">
        <w:rPr>
          <w:rFonts w:ascii="Times New Roman" w:eastAsia="Times New Roman" w:hAnsi="Times New Roman" w:cs="Times New Roman"/>
          <w:sz w:val="24"/>
          <w:szCs w:val="24"/>
        </w:rPr>
        <w:t>2</w:t>
      </w:r>
      <w:r w:rsidR="004D5324">
        <w:rPr>
          <w:rFonts w:ascii="Times New Roman" w:eastAsia="Times New Roman" w:hAnsi="Times New Roman" w:cs="Times New Roman"/>
          <w:sz w:val="24"/>
          <w:szCs w:val="24"/>
        </w:rPr>
        <w:t>1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а на </w:t>
      </w:r>
      <w:r w:rsidR="004D5324">
        <w:rPr>
          <w:rFonts w:ascii="Times New Roman" w:eastAsia="Times New Roman" w:hAnsi="Times New Roman" w:cs="Times New Roman"/>
          <w:sz w:val="24"/>
          <w:szCs w:val="24"/>
        </w:rPr>
        <w:t>53,2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или на </w:t>
      </w:r>
      <w:r w:rsidR="004D5324">
        <w:rPr>
          <w:rFonts w:ascii="Times New Roman" w:eastAsia="Times New Roman" w:hAnsi="Times New Roman" w:cs="Times New Roman"/>
          <w:sz w:val="24"/>
          <w:szCs w:val="24"/>
        </w:rPr>
        <w:t>7,0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%. В общем объеме расходов бюджета расходы данного раздела составят </w:t>
      </w:r>
      <w:r w:rsidR="003321EE">
        <w:rPr>
          <w:rFonts w:ascii="Times New Roman" w:eastAsia="Times New Roman" w:hAnsi="Times New Roman" w:cs="Times New Roman"/>
          <w:sz w:val="24"/>
          <w:szCs w:val="24"/>
        </w:rPr>
        <w:t>0,</w:t>
      </w:r>
      <w:r w:rsidR="00CE23F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%. Темп роста расходов по данному разделу </w:t>
      </w:r>
      <w:r w:rsidR="00AB70E5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4D5324">
        <w:rPr>
          <w:rFonts w:ascii="Times New Roman" w:eastAsia="Times New Roman" w:hAnsi="Times New Roman" w:cs="Times New Roman"/>
          <w:sz w:val="24"/>
          <w:szCs w:val="24"/>
        </w:rPr>
        <w:t>3</w:t>
      </w:r>
      <w:r w:rsidR="00AB70E5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4D5324">
        <w:rPr>
          <w:rFonts w:ascii="Times New Roman" w:eastAsia="Times New Roman" w:hAnsi="Times New Roman" w:cs="Times New Roman"/>
          <w:sz w:val="24"/>
          <w:szCs w:val="24"/>
        </w:rPr>
        <w:t>4</w:t>
      </w:r>
      <w:r w:rsidR="00AB70E5">
        <w:rPr>
          <w:rFonts w:ascii="Times New Roman" w:eastAsia="Times New Roman" w:hAnsi="Times New Roman" w:cs="Times New Roman"/>
          <w:sz w:val="24"/>
          <w:szCs w:val="24"/>
        </w:rPr>
        <w:t xml:space="preserve"> годах 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к предыдущему году составляет </w:t>
      </w:r>
      <w:r w:rsidR="004D5324">
        <w:rPr>
          <w:rFonts w:ascii="Times New Roman" w:eastAsia="Times New Roman" w:hAnsi="Times New Roman" w:cs="Times New Roman"/>
          <w:sz w:val="24"/>
          <w:szCs w:val="24"/>
        </w:rPr>
        <w:t>3,2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% и </w:t>
      </w:r>
      <w:r w:rsidR="004D5324">
        <w:rPr>
          <w:rFonts w:ascii="Times New Roman" w:eastAsia="Times New Roman" w:hAnsi="Times New Roman" w:cs="Times New Roman"/>
          <w:sz w:val="24"/>
          <w:szCs w:val="24"/>
        </w:rPr>
        <w:t>3,4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>% соответственно.</w:t>
      </w:r>
      <w:proofErr w:type="gramEnd"/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1EE">
        <w:rPr>
          <w:rFonts w:ascii="Times New Roman" w:eastAsia="Times New Roman" w:hAnsi="Times New Roman" w:cs="Times New Roman"/>
          <w:sz w:val="24"/>
          <w:szCs w:val="24"/>
        </w:rPr>
        <w:t>Расходы запланированы по подразделу 02 03 «Мобилизационная и вневойсковая подготовка»</w:t>
      </w:r>
      <w:r w:rsidR="003321EE" w:rsidRPr="003321EE">
        <w:rPr>
          <w:rFonts w:ascii="Times New Roman" w:eastAsia="Times New Roman" w:hAnsi="Times New Roman" w:cs="Times New Roman"/>
          <w:sz w:val="24"/>
          <w:szCs w:val="24"/>
        </w:rPr>
        <w:t>- Субвенции на осуществление первичного воинского учета на территориях, где отсутствуют военные комиссариаты</w:t>
      </w:r>
      <w:r w:rsidRPr="003321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32D85" w:rsidRDefault="00132D85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D55">
        <w:rPr>
          <w:rFonts w:ascii="Times New Roman" w:eastAsia="Times New Roman" w:hAnsi="Times New Roman" w:cs="Times New Roman"/>
          <w:b/>
          <w:bCs/>
          <w:sz w:val="24"/>
          <w:szCs w:val="24"/>
        </w:rPr>
        <w:t>Расходы по разделу 03 «Национальная безопасность и правоохранительная деятельность»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D5324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определены в размере </w:t>
      </w:r>
      <w:r w:rsidR="004D5324">
        <w:rPr>
          <w:rFonts w:ascii="Times New Roman" w:eastAsia="Times New Roman" w:hAnsi="Times New Roman" w:cs="Times New Roman"/>
          <w:sz w:val="24"/>
          <w:szCs w:val="24"/>
        </w:rPr>
        <w:t>4328,1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тыс. рублей, что </w:t>
      </w:r>
      <w:r w:rsidR="004D5324">
        <w:rPr>
          <w:rFonts w:ascii="Times New Roman" w:eastAsia="Times New Roman" w:hAnsi="Times New Roman" w:cs="Times New Roman"/>
          <w:sz w:val="24"/>
          <w:szCs w:val="24"/>
        </w:rPr>
        <w:t>ниже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ожидаемого исполнения бюджета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E23FA">
        <w:rPr>
          <w:rFonts w:ascii="Times New Roman" w:eastAsia="Times New Roman" w:hAnsi="Times New Roman" w:cs="Times New Roman"/>
          <w:sz w:val="24"/>
          <w:szCs w:val="24"/>
        </w:rPr>
        <w:t>2</w:t>
      </w:r>
      <w:r w:rsidR="004D5324">
        <w:rPr>
          <w:rFonts w:ascii="Times New Roman" w:eastAsia="Times New Roman" w:hAnsi="Times New Roman" w:cs="Times New Roman"/>
          <w:sz w:val="24"/>
          <w:szCs w:val="24"/>
        </w:rPr>
        <w:t>1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а на </w:t>
      </w:r>
      <w:r w:rsidR="004D5324">
        <w:rPr>
          <w:rFonts w:ascii="Times New Roman" w:eastAsia="Times New Roman" w:hAnsi="Times New Roman" w:cs="Times New Roman"/>
          <w:sz w:val="24"/>
          <w:szCs w:val="24"/>
        </w:rPr>
        <w:t>35813,9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или на </w:t>
      </w:r>
      <w:r w:rsidR="004D5324">
        <w:rPr>
          <w:rFonts w:ascii="Times New Roman" w:eastAsia="Times New Roman" w:hAnsi="Times New Roman" w:cs="Times New Roman"/>
          <w:sz w:val="24"/>
          <w:szCs w:val="24"/>
        </w:rPr>
        <w:t>89,2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%.  В общем объеме расходов бюджета расходы данного раздела составят </w:t>
      </w:r>
      <w:r w:rsidR="004D5324">
        <w:rPr>
          <w:rFonts w:ascii="Times New Roman" w:eastAsia="Times New Roman" w:hAnsi="Times New Roman" w:cs="Times New Roman"/>
          <w:sz w:val="24"/>
          <w:szCs w:val="24"/>
        </w:rPr>
        <w:t>0,9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%. Темп роста расходов по данному разделу </w:t>
      </w:r>
      <w:r w:rsidR="00AB70E5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4D5324">
        <w:rPr>
          <w:rFonts w:ascii="Times New Roman" w:eastAsia="Times New Roman" w:hAnsi="Times New Roman" w:cs="Times New Roman"/>
          <w:sz w:val="24"/>
          <w:szCs w:val="24"/>
        </w:rPr>
        <w:t>3</w:t>
      </w:r>
      <w:r w:rsidR="00AB70E5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4D5324">
        <w:rPr>
          <w:rFonts w:ascii="Times New Roman" w:eastAsia="Times New Roman" w:hAnsi="Times New Roman" w:cs="Times New Roman"/>
          <w:sz w:val="24"/>
          <w:szCs w:val="24"/>
        </w:rPr>
        <w:t>4</w:t>
      </w:r>
      <w:r w:rsidR="00AB70E5">
        <w:rPr>
          <w:rFonts w:ascii="Times New Roman" w:eastAsia="Times New Roman" w:hAnsi="Times New Roman" w:cs="Times New Roman"/>
          <w:sz w:val="24"/>
          <w:szCs w:val="24"/>
        </w:rPr>
        <w:t xml:space="preserve"> годах 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к предыдущему году составляет </w:t>
      </w:r>
      <w:r w:rsidR="004D5324">
        <w:rPr>
          <w:rFonts w:ascii="Times New Roman" w:eastAsia="Times New Roman" w:hAnsi="Times New Roman" w:cs="Times New Roman"/>
          <w:sz w:val="24"/>
          <w:szCs w:val="24"/>
        </w:rPr>
        <w:t>0,0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% и </w:t>
      </w:r>
      <w:r w:rsidR="00CE23FA">
        <w:rPr>
          <w:rFonts w:ascii="Times New Roman" w:eastAsia="Times New Roman" w:hAnsi="Times New Roman" w:cs="Times New Roman"/>
          <w:sz w:val="24"/>
          <w:szCs w:val="24"/>
        </w:rPr>
        <w:t>0,0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% соответственно.  </w:t>
      </w:r>
      <w:proofErr w:type="gramEnd"/>
    </w:p>
    <w:p w:rsidR="0086492A" w:rsidRPr="0086492A" w:rsidRDefault="0086492A" w:rsidP="009A39D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92A">
        <w:rPr>
          <w:rFonts w:ascii="Times New Roman" w:eastAsia="Times New Roman" w:hAnsi="Times New Roman" w:cs="Times New Roman"/>
          <w:sz w:val="24"/>
          <w:szCs w:val="24"/>
        </w:rPr>
        <w:t>Расходы запланированы по подразделам:</w:t>
      </w:r>
    </w:p>
    <w:p w:rsidR="0086492A" w:rsidRPr="0086492A" w:rsidRDefault="0086492A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492A">
        <w:rPr>
          <w:rFonts w:ascii="Times New Roman" w:eastAsia="Times New Roman" w:hAnsi="Times New Roman" w:cs="Times New Roman"/>
          <w:sz w:val="24"/>
          <w:szCs w:val="24"/>
        </w:rPr>
        <w:t xml:space="preserve">- 0309 </w:t>
      </w:r>
      <w:r w:rsidRPr="00864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Защита населения и территории от чрезвычайных ситуаций природного и техногенного характера, гражданская оборона </w:t>
      </w:r>
      <w:r w:rsidR="004D5324">
        <w:rPr>
          <w:rFonts w:ascii="Times New Roman" w:eastAsia="Times New Roman" w:hAnsi="Times New Roman" w:cs="Times New Roman"/>
          <w:color w:val="000000"/>
          <w:sz w:val="24"/>
          <w:szCs w:val="24"/>
        </w:rPr>
        <w:t>4308,1</w:t>
      </w:r>
      <w:r w:rsidRPr="00864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тыс. рублей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финансирование ЕДДС</w:t>
      </w:r>
      <w:r w:rsidRPr="0086492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A44A6" w:rsidRDefault="0086492A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4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- 0314 Другие вопросы в области национальной безопасности и правоохранительной деятельности 20,0 тыс. рублей на </w:t>
      </w:r>
      <w:r w:rsidR="009A44A6" w:rsidRPr="009A44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Комплексные меры по профилактике терроризма и экстремизма, а также в минимизации и (или) ликвидации последствий проявлений терроризма и экстремизма на территории муниципального образования </w:t>
      </w:r>
      <w:r w:rsidR="009A44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9A44A6" w:rsidRPr="009A44A6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 по профилактике безнадзорности и правонарушений несовершеннолетних</w:t>
      </w:r>
      <w:r w:rsidR="009A44A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32D85" w:rsidRDefault="00132D85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D55">
        <w:rPr>
          <w:rFonts w:ascii="Times New Roman" w:eastAsia="Times New Roman" w:hAnsi="Times New Roman" w:cs="Times New Roman"/>
          <w:b/>
          <w:bCs/>
          <w:sz w:val="24"/>
          <w:szCs w:val="24"/>
        </w:rPr>
        <w:t>Расходы по разделу 04 «Национальная экономика»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D5324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определены в размере </w:t>
      </w:r>
      <w:r w:rsidR="004D5324">
        <w:rPr>
          <w:rFonts w:ascii="Times New Roman" w:eastAsia="Times New Roman" w:hAnsi="Times New Roman" w:cs="Times New Roman"/>
          <w:sz w:val="24"/>
          <w:szCs w:val="24"/>
        </w:rPr>
        <w:t>27259,8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тыс. рублей, что ниже ожидаемого исполнения бюджета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25CA1">
        <w:rPr>
          <w:rFonts w:ascii="Times New Roman" w:eastAsia="Times New Roman" w:hAnsi="Times New Roman" w:cs="Times New Roman"/>
          <w:sz w:val="24"/>
          <w:szCs w:val="24"/>
        </w:rPr>
        <w:t>2</w:t>
      </w:r>
      <w:r w:rsidR="004D5324">
        <w:rPr>
          <w:rFonts w:ascii="Times New Roman" w:eastAsia="Times New Roman" w:hAnsi="Times New Roman" w:cs="Times New Roman"/>
          <w:sz w:val="24"/>
          <w:szCs w:val="24"/>
        </w:rPr>
        <w:t>1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а на </w:t>
      </w:r>
      <w:r w:rsidR="004D5324">
        <w:rPr>
          <w:rFonts w:ascii="Times New Roman" w:eastAsia="Times New Roman" w:hAnsi="Times New Roman" w:cs="Times New Roman"/>
          <w:sz w:val="24"/>
          <w:szCs w:val="24"/>
        </w:rPr>
        <w:t>1351,1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или на </w:t>
      </w:r>
      <w:r w:rsidR="004D5324">
        <w:rPr>
          <w:rFonts w:ascii="Times New Roman" w:eastAsia="Times New Roman" w:hAnsi="Times New Roman" w:cs="Times New Roman"/>
          <w:sz w:val="24"/>
          <w:szCs w:val="24"/>
        </w:rPr>
        <w:t>4,7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%.  В общем объеме расходов бюджета расходы данного раздела в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D5324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lastRenderedPageBreak/>
        <w:t>год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у составят </w:t>
      </w:r>
      <w:r w:rsidR="004D5324">
        <w:rPr>
          <w:rFonts w:ascii="Times New Roman" w:eastAsia="Times New Roman" w:hAnsi="Times New Roman" w:cs="Times New Roman"/>
          <w:sz w:val="24"/>
          <w:szCs w:val="24"/>
        </w:rPr>
        <w:t>5,7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%. Темп роста расходов по данному разделу </w:t>
      </w:r>
      <w:r w:rsidR="00AB70E5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3F6FD5">
        <w:rPr>
          <w:rFonts w:ascii="Times New Roman" w:eastAsia="Times New Roman" w:hAnsi="Times New Roman" w:cs="Times New Roman"/>
          <w:sz w:val="24"/>
          <w:szCs w:val="24"/>
        </w:rPr>
        <w:t>3</w:t>
      </w:r>
      <w:r w:rsidR="00AB70E5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3F6FD5">
        <w:rPr>
          <w:rFonts w:ascii="Times New Roman" w:eastAsia="Times New Roman" w:hAnsi="Times New Roman" w:cs="Times New Roman"/>
          <w:sz w:val="24"/>
          <w:szCs w:val="24"/>
        </w:rPr>
        <w:t>4</w:t>
      </w:r>
      <w:r w:rsidR="00AB70E5">
        <w:rPr>
          <w:rFonts w:ascii="Times New Roman" w:eastAsia="Times New Roman" w:hAnsi="Times New Roman" w:cs="Times New Roman"/>
          <w:sz w:val="24"/>
          <w:szCs w:val="24"/>
        </w:rPr>
        <w:t xml:space="preserve"> годах 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к предыдущему году составляет </w:t>
      </w:r>
      <w:r w:rsidR="003F6FD5">
        <w:rPr>
          <w:rFonts w:ascii="Times New Roman" w:eastAsia="Times New Roman" w:hAnsi="Times New Roman" w:cs="Times New Roman"/>
          <w:sz w:val="24"/>
          <w:szCs w:val="24"/>
        </w:rPr>
        <w:t>-0,6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% и </w:t>
      </w:r>
      <w:r w:rsidR="003F6FD5">
        <w:rPr>
          <w:rFonts w:ascii="Times New Roman" w:eastAsia="Times New Roman" w:hAnsi="Times New Roman" w:cs="Times New Roman"/>
          <w:sz w:val="24"/>
          <w:szCs w:val="24"/>
        </w:rPr>
        <w:t>-0,4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% соответственно. </w:t>
      </w:r>
      <w:proofErr w:type="gramEnd"/>
    </w:p>
    <w:p w:rsidR="00387306" w:rsidRPr="0086492A" w:rsidRDefault="00387306" w:rsidP="009A39D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92A">
        <w:rPr>
          <w:rFonts w:ascii="Times New Roman" w:eastAsia="Times New Roman" w:hAnsi="Times New Roman" w:cs="Times New Roman"/>
          <w:sz w:val="24"/>
          <w:szCs w:val="24"/>
        </w:rPr>
        <w:t>Расходы запланированы по подразделам:</w:t>
      </w:r>
    </w:p>
    <w:p w:rsidR="00387306" w:rsidRPr="00D234CC" w:rsidRDefault="00D234CC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4CC">
        <w:rPr>
          <w:rFonts w:ascii="Times New Roman" w:eastAsia="Times New Roman" w:hAnsi="Times New Roman" w:cs="Times New Roman"/>
          <w:sz w:val="24"/>
          <w:szCs w:val="24"/>
        </w:rPr>
        <w:t xml:space="preserve">- 0405 </w:t>
      </w:r>
      <w:r w:rsidRPr="00D2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Сельское хозяйство и рыболовство </w:t>
      </w:r>
      <w:r w:rsidR="00257B59">
        <w:rPr>
          <w:rFonts w:ascii="Times New Roman" w:eastAsia="Times New Roman" w:hAnsi="Times New Roman" w:cs="Times New Roman"/>
          <w:color w:val="000000"/>
          <w:sz w:val="24"/>
          <w:szCs w:val="24"/>
        </w:rPr>
        <w:t>98,1</w:t>
      </w:r>
      <w:r w:rsidRPr="00D2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тыс. рублей</w:t>
      </w:r>
      <w:r w:rsidR="009A44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м</w:t>
      </w:r>
      <w:r w:rsidR="009A44A6" w:rsidRPr="009A44A6">
        <w:rPr>
          <w:rFonts w:ascii="Times New Roman" w:eastAsia="Times New Roman" w:hAnsi="Times New Roman" w:cs="Times New Roman"/>
          <w:color w:val="000000"/>
          <w:sz w:val="24"/>
          <w:szCs w:val="24"/>
        </w:rPr>
        <w:t>ероприятия по развитию сельского хозяйства</w:t>
      </w:r>
      <w:r w:rsidR="009A44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(поощрение работников в связи с проведением праздника работников сельского хозяйства;</w:t>
      </w:r>
    </w:p>
    <w:p w:rsidR="00D234CC" w:rsidRPr="00D234CC" w:rsidRDefault="00D234CC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- 0408 Транспорт </w:t>
      </w:r>
      <w:r w:rsidR="00257B59">
        <w:rPr>
          <w:rFonts w:ascii="Times New Roman" w:eastAsia="Times New Roman" w:hAnsi="Times New Roman" w:cs="Times New Roman"/>
          <w:color w:val="000000"/>
          <w:sz w:val="24"/>
          <w:szCs w:val="24"/>
        </w:rPr>
        <w:t>5602,8</w:t>
      </w:r>
      <w:r w:rsidRPr="00D2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тыс. рублей</w:t>
      </w:r>
      <w:r w:rsidR="009F6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</w:t>
      </w:r>
      <w:r w:rsidR="009F63E4" w:rsidRPr="009F63E4">
        <w:rPr>
          <w:rFonts w:ascii="Times New Roman" w:eastAsia="Times New Roman" w:hAnsi="Times New Roman" w:cs="Times New Roman"/>
          <w:color w:val="000000"/>
          <w:sz w:val="24"/>
          <w:szCs w:val="24"/>
        </w:rPr>
        <w:t>омпенсаци</w:t>
      </w:r>
      <w:r w:rsidR="009F63E4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9F63E4" w:rsidRPr="009F6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транспортным организациям части потерь в доходах, возникающих в результате государственного регулирования тарифов на перевозку пассажиров автомобильным пассажирским транспортом в пригородном сообщении</w:t>
      </w:r>
      <w:r w:rsidR="009F63E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234CC" w:rsidRPr="00D234CC" w:rsidRDefault="00D234CC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- 0409 Дорожное хозяйство (дорожные фонды) </w:t>
      </w:r>
      <w:r w:rsidR="00257B59">
        <w:rPr>
          <w:rFonts w:ascii="Times New Roman" w:eastAsia="Times New Roman" w:hAnsi="Times New Roman" w:cs="Times New Roman"/>
          <w:color w:val="000000"/>
          <w:sz w:val="24"/>
          <w:szCs w:val="24"/>
        </w:rPr>
        <w:t>20432,9</w:t>
      </w:r>
      <w:r w:rsidRPr="00D2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тыс. рублей</w:t>
      </w:r>
      <w:r w:rsidR="004904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r w:rsidR="009A44A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904AA" w:rsidRPr="004904AA">
        <w:rPr>
          <w:rFonts w:ascii="Times New Roman" w:eastAsia="Times New Roman" w:hAnsi="Times New Roman" w:cs="Times New Roman"/>
          <w:color w:val="000000"/>
          <w:sz w:val="24"/>
          <w:szCs w:val="24"/>
        </w:rPr>
        <w:t>беспечение сохранности автомобильных дорог местного значения и условий безопасного движения по ним</w:t>
      </w:r>
      <w:r w:rsidR="00BF2A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рамках формирования Дорожного фонда района</w:t>
      </w:r>
      <w:r w:rsidR="004904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234CC" w:rsidRPr="00D234CC" w:rsidRDefault="00D234CC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- 0412 Другие вопросы в области национальной экономики </w:t>
      </w:r>
      <w:r w:rsidR="00257B59">
        <w:rPr>
          <w:rFonts w:ascii="Times New Roman" w:eastAsia="Times New Roman" w:hAnsi="Times New Roman" w:cs="Times New Roman"/>
          <w:color w:val="000000"/>
          <w:sz w:val="24"/>
          <w:szCs w:val="24"/>
        </w:rPr>
        <w:t>1126,0</w:t>
      </w:r>
      <w:r w:rsidRPr="00D2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тыс. рублей</w:t>
      </w:r>
      <w:r w:rsidR="007410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r w:rsidRPr="00D2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104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41045" w:rsidRPr="00741045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существление отдельных государственных полномочий в области охраны труда и уведомительной регистрации территориальных соглашений и коллективных договоров</w:t>
      </w:r>
      <w:r w:rsidR="007410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7B59">
        <w:rPr>
          <w:rFonts w:ascii="Times New Roman" w:eastAsia="Times New Roman" w:hAnsi="Times New Roman" w:cs="Times New Roman"/>
          <w:color w:val="000000"/>
          <w:sz w:val="24"/>
          <w:szCs w:val="24"/>
        </w:rPr>
        <w:t>261,0</w:t>
      </w:r>
      <w:r w:rsidR="007410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тыс. руб., м</w:t>
      </w:r>
      <w:r w:rsidR="00741045" w:rsidRPr="00741045">
        <w:rPr>
          <w:rFonts w:ascii="Times New Roman" w:eastAsia="Times New Roman" w:hAnsi="Times New Roman" w:cs="Times New Roman"/>
          <w:color w:val="000000"/>
          <w:sz w:val="24"/>
          <w:szCs w:val="24"/>
        </w:rPr>
        <w:t>ероприятия по землеустройству и землепользованию</w:t>
      </w:r>
      <w:r w:rsidR="007410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A4928">
        <w:rPr>
          <w:rFonts w:ascii="Times New Roman" w:eastAsia="Times New Roman" w:hAnsi="Times New Roman" w:cs="Times New Roman"/>
          <w:color w:val="000000"/>
          <w:sz w:val="24"/>
          <w:szCs w:val="24"/>
        </w:rPr>
        <w:t>150,0</w:t>
      </w:r>
      <w:r w:rsidR="007410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тыс. руб., </w:t>
      </w:r>
      <w:r w:rsidR="00257B59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 по землеустройству и землепользованию 715,0</w:t>
      </w:r>
      <w:r w:rsidR="007410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132D85" w:rsidRDefault="00132D85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D55">
        <w:rPr>
          <w:rFonts w:ascii="Times New Roman" w:eastAsia="Times New Roman" w:hAnsi="Times New Roman" w:cs="Times New Roman"/>
          <w:b/>
          <w:bCs/>
          <w:sz w:val="24"/>
          <w:szCs w:val="24"/>
        </w:rPr>
        <w:t>Расходы по разделу 05 «Жилищно-коммунальное хозяйство»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92FCC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определены в размере </w:t>
      </w:r>
      <w:r w:rsidR="00B92FCC">
        <w:rPr>
          <w:rFonts w:ascii="Times New Roman" w:eastAsia="Times New Roman" w:hAnsi="Times New Roman" w:cs="Times New Roman"/>
          <w:sz w:val="24"/>
          <w:szCs w:val="24"/>
        </w:rPr>
        <w:t>810,0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тыс. рублей, что </w:t>
      </w:r>
      <w:r w:rsidR="00B92FCC">
        <w:rPr>
          <w:rFonts w:ascii="Times New Roman" w:eastAsia="Times New Roman" w:hAnsi="Times New Roman" w:cs="Times New Roman"/>
          <w:sz w:val="24"/>
          <w:szCs w:val="24"/>
        </w:rPr>
        <w:t>ниже</w:t>
      </w:r>
      <w:r w:rsidR="009D6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ожидаемого исполнения бюджета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952A5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2FCC">
        <w:rPr>
          <w:rFonts w:ascii="Times New Roman" w:eastAsia="Times New Roman" w:hAnsi="Times New Roman" w:cs="Times New Roman"/>
          <w:sz w:val="24"/>
          <w:szCs w:val="24"/>
        </w:rPr>
        <w:t>1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а на </w:t>
      </w:r>
      <w:r w:rsidR="00B92FCC">
        <w:rPr>
          <w:rFonts w:ascii="Times New Roman" w:eastAsia="Times New Roman" w:hAnsi="Times New Roman" w:cs="Times New Roman"/>
          <w:sz w:val="24"/>
          <w:szCs w:val="24"/>
        </w:rPr>
        <w:t>3472,2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или </w:t>
      </w:r>
      <w:r w:rsidR="00947B4B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B92FCC">
        <w:rPr>
          <w:rFonts w:ascii="Times New Roman" w:eastAsia="Times New Roman" w:hAnsi="Times New Roman" w:cs="Times New Roman"/>
          <w:sz w:val="24"/>
          <w:szCs w:val="24"/>
        </w:rPr>
        <w:t>81,1</w:t>
      </w:r>
      <w:r w:rsidR="00947B4B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. В общем объеме расходов бюджета расходы раздела составят </w:t>
      </w:r>
      <w:r w:rsidR="00B92FCC">
        <w:rPr>
          <w:rFonts w:ascii="Times New Roman" w:eastAsia="Times New Roman" w:hAnsi="Times New Roman" w:cs="Times New Roman"/>
          <w:sz w:val="24"/>
          <w:szCs w:val="24"/>
        </w:rPr>
        <w:t>0,2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%. Темп роста расходов по данному разделу </w:t>
      </w:r>
      <w:r w:rsidR="00AB70E5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B92FCC">
        <w:rPr>
          <w:rFonts w:ascii="Times New Roman" w:eastAsia="Times New Roman" w:hAnsi="Times New Roman" w:cs="Times New Roman"/>
          <w:sz w:val="24"/>
          <w:szCs w:val="24"/>
        </w:rPr>
        <w:t>3</w:t>
      </w:r>
      <w:r w:rsidR="00AB70E5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B92FCC">
        <w:rPr>
          <w:rFonts w:ascii="Times New Roman" w:eastAsia="Times New Roman" w:hAnsi="Times New Roman" w:cs="Times New Roman"/>
          <w:sz w:val="24"/>
          <w:szCs w:val="24"/>
        </w:rPr>
        <w:t>4</w:t>
      </w:r>
      <w:r w:rsidR="00AB70E5">
        <w:rPr>
          <w:rFonts w:ascii="Times New Roman" w:eastAsia="Times New Roman" w:hAnsi="Times New Roman" w:cs="Times New Roman"/>
          <w:sz w:val="24"/>
          <w:szCs w:val="24"/>
        </w:rPr>
        <w:t xml:space="preserve"> годах 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>к предыдущему году составляет</w:t>
      </w:r>
      <w:r w:rsidR="003952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2FCC">
        <w:rPr>
          <w:rFonts w:ascii="Times New Roman" w:eastAsia="Times New Roman" w:hAnsi="Times New Roman" w:cs="Times New Roman"/>
          <w:sz w:val="24"/>
          <w:szCs w:val="24"/>
        </w:rPr>
        <w:t xml:space="preserve">48,9 и в 3,3 раза 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>соответственно.</w:t>
      </w:r>
      <w:proofErr w:type="gramEnd"/>
    </w:p>
    <w:p w:rsidR="00856596" w:rsidRDefault="009D6D25" w:rsidP="009A39D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E51">
        <w:rPr>
          <w:rFonts w:ascii="Times New Roman" w:eastAsia="Times New Roman" w:hAnsi="Times New Roman" w:cs="Times New Roman"/>
          <w:sz w:val="24"/>
          <w:szCs w:val="24"/>
        </w:rPr>
        <w:t>Расходы запланированы по подраздел</w:t>
      </w:r>
      <w:r w:rsidR="00E21721" w:rsidRPr="00AF6E51">
        <w:rPr>
          <w:rFonts w:ascii="Times New Roman" w:eastAsia="Times New Roman" w:hAnsi="Times New Roman" w:cs="Times New Roman"/>
          <w:sz w:val="24"/>
          <w:szCs w:val="24"/>
        </w:rPr>
        <w:t xml:space="preserve">у 0502 </w:t>
      </w:r>
      <w:r w:rsidR="00AF6E5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21721" w:rsidRPr="00AF6E51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Коммунальное хозяйство</w:t>
      </w:r>
      <w:r w:rsidR="00AF6E51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E21721" w:rsidRPr="00AF6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65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сумме </w:t>
      </w:r>
      <w:r w:rsidR="00AA593E">
        <w:rPr>
          <w:rFonts w:ascii="Times New Roman" w:eastAsia="Times New Roman" w:hAnsi="Times New Roman" w:cs="Times New Roman"/>
          <w:color w:val="000000"/>
          <w:sz w:val="24"/>
          <w:szCs w:val="24"/>
        </w:rPr>
        <w:t>810,0</w:t>
      </w:r>
      <w:r w:rsidR="00AF6E51" w:rsidRPr="00AF6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тыс. рублей, </w:t>
      </w:r>
      <w:r w:rsidR="008565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подразделу 0505 «Другие вопросы в области коммунального хозяйства в сумме </w:t>
      </w:r>
      <w:r w:rsidR="00AA593E">
        <w:rPr>
          <w:rFonts w:ascii="Times New Roman" w:eastAsia="Times New Roman" w:hAnsi="Times New Roman" w:cs="Times New Roman"/>
          <w:color w:val="000000"/>
          <w:sz w:val="24"/>
          <w:szCs w:val="24"/>
        </w:rPr>
        <w:t>0,0</w:t>
      </w:r>
      <w:r w:rsidR="008565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тыс. рублей.</w:t>
      </w:r>
    </w:p>
    <w:p w:rsidR="00132D85" w:rsidRPr="006A0D55" w:rsidRDefault="00132D85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D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Расходы по разделу 07 «Образование» 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E100D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определены в размере </w:t>
      </w:r>
      <w:r w:rsidR="00AE100D">
        <w:rPr>
          <w:rFonts w:ascii="Times New Roman" w:eastAsia="Times New Roman" w:hAnsi="Times New Roman" w:cs="Times New Roman"/>
          <w:sz w:val="24"/>
          <w:szCs w:val="24"/>
        </w:rPr>
        <w:t>332936,6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тыс. рублей, что </w:t>
      </w:r>
      <w:r w:rsidR="00AE100D">
        <w:rPr>
          <w:rFonts w:ascii="Times New Roman" w:eastAsia="Times New Roman" w:hAnsi="Times New Roman" w:cs="Times New Roman"/>
          <w:sz w:val="24"/>
          <w:szCs w:val="24"/>
        </w:rPr>
        <w:t>выше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ожидаемого исполнения бюджета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E100EA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100D">
        <w:rPr>
          <w:rFonts w:ascii="Times New Roman" w:eastAsia="Times New Roman" w:hAnsi="Times New Roman" w:cs="Times New Roman"/>
          <w:sz w:val="24"/>
          <w:szCs w:val="24"/>
        </w:rPr>
        <w:t>1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а на </w:t>
      </w:r>
      <w:r w:rsidR="0054535F">
        <w:rPr>
          <w:rFonts w:ascii="Times New Roman" w:eastAsia="Times New Roman" w:hAnsi="Times New Roman" w:cs="Times New Roman"/>
          <w:sz w:val="24"/>
          <w:szCs w:val="24"/>
        </w:rPr>
        <w:t>40009,5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или на </w:t>
      </w:r>
      <w:r w:rsidR="0054535F">
        <w:rPr>
          <w:rFonts w:ascii="Times New Roman" w:eastAsia="Times New Roman" w:hAnsi="Times New Roman" w:cs="Times New Roman"/>
          <w:sz w:val="24"/>
          <w:szCs w:val="24"/>
        </w:rPr>
        <w:t>13,7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%. В общем объеме расходов бюджета расходы раздела составят </w:t>
      </w:r>
      <w:r w:rsidR="0054535F">
        <w:rPr>
          <w:rFonts w:ascii="Times New Roman" w:eastAsia="Times New Roman" w:hAnsi="Times New Roman" w:cs="Times New Roman"/>
          <w:sz w:val="24"/>
          <w:szCs w:val="24"/>
        </w:rPr>
        <w:t>69,9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%. Темп роста расходов по данному разделу </w:t>
      </w:r>
      <w:r w:rsidR="00AB70E5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54535F">
        <w:rPr>
          <w:rFonts w:ascii="Times New Roman" w:eastAsia="Times New Roman" w:hAnsi="Times New Roman" w:cs="Times New Roman"/>
          <w:sz w:val="24"/>
          <w:szCs w:val="24"/>
        </w:rPr>
        <w:t>3</w:t>
      </w:r>
      <w:r w:rsidR="00AB70E5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54535F">
        <w:rPr>
          <w:rFonts w:ascii="Times New Roman" w:eastAsia="Times New Roman" w:hAnsi="Times New Roman" w:cs="Times New Roman"/>
          <w:sz w:val="24"/>
          <w:szCs w:val="24"/>
        </w:rPr>
        <w:t>4</w:t>
      </w:r>
      <w:r w:rsidR="00AB70E5">
        <w:rPr>
          <w:rFonts w:ascii="Times New Roman" w:eastAsia="Times New Roman" w:hAnsi="Times New Roman" w:cs="Times New Roman"/>
          <w:sz w:val="24"/>
          <w:szCs w:val="24"/>
        </w:rPr>
        <w:t xml:space="preserve"> годах 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к предыдущему году составляет </w:t>
      </w:r>
      <w:r w:rsidR="0054535F">
        <w:rPr>
          <w:rFonts w:ascii="Times New Roman" w:eastAsia="Times New Roman" w:hAnsi="Times New Roman" w:cs="Times New Roman"/>
          <w:sz w:val="24"/>
          <w:szCs w:val="24"/>
        </w:rPr>
        <w:t>-30,6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% и </w:t>
      </w:r>
      <w:r w:rsidR="0054535F">
        <w:rPr>
          <w:rFonts w:ascii="Times New Roman" w:eastAsia="Times New Roman" w:hAnsi="Times New Roman" w:cs="Times New Roman"/>
          <w:sz w:val="24"/>
          <w:szCs w:val="24"/>
        </w:rPr>
        <w:t>-1,2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>% соответственно.</w:t>
      </w:r>
      <w:proofErr w:type="gramEnd"/>
    </w:p>
    <w:p w:rsidR="0028347A" w:rsidRPr="0086492A" w:rsidRDefault="0028347A" w:rsidP="009A39D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92A">
        <w:rPr>
          <w:rFonts w:ascii="Times New Roman" w:eastAsia="Times New Roman" w:hAnsi="Times New Roman" w:cs="Times New Roman"/>
          <w:sz w:val="24"/>
          <w:szCs w:val="24"/>
        </w:rPr>
        <w:t>Расходы запланированы по подразделам</w:t>
      </w:r>
      <w:proofErr w:type="gramStart"/>
      <w:r w:rsidRPr="0086492A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986AE1" w:rsidRDefault="00986AE1" w:rsidP="009A39D2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66D2">
        <w:rPr>
          <w:rFonts w:ascii="Times New Roman" w:eastAsia="Times New Roman" w:hAnsi="Times New Roman" w:cs="Times New Roman"/>
          <w:sz w:val="24"/>
          <w:szCs w:val="24"/>
        </w:rPr>
        <w:t xml:space="preserve">- 0701 </w:t>
      </w:r>
      <w:r w:rsidRPr="002A66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Дошкольное образование </w:t>
      </w:r>
      <w:r w:rsidR="00EC7EFC">
        <w:rPr>
          <w:rFonts w:ascii="Times New Roman" w:eastAsia="Times New Roman" w:hAnsi="Times New Roman" w:cs="Times New Roman"/>
          <w:color w:val="000000"/>
          <w:sz w:val="24"/>
          <w:szCs w:val="24"/>
        </w:rPr>
        <w:t>61474,1</w:t>
      </w:r>
      <w:r w:rsidRPr="002A66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тыс. рублей</w:t>
      </w:r>
      <w:r w:rsidR="00B816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том числе </w:t>
      </w:r>
      <w:proofErr w:type="gramStart"/>
      <w:r w:rsidR="00B8164F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="00B8164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8164F" w:rsidRDefault="00B8164F" w:rsidP="009A39D2">
      <w:pPr>
        <w:pStyle w:val="af4"/>
        <w:numPr>
          <w:ilvl w:val="0"/>
          <w:numId w:val="20"/>
        </w:numPr>
        <w:spacing w:line="276" w:lineRule="auto"/>
        <w:ind w:left="0" w:firstLine="426"/>
        <w:jc w:val="both"/>
        <w:rPr>
          <w:color w:val="000000"/>
          <w:sz w:val="24"/>
          <w:szCs w:val="24"/>
        </w:rPr>
      </w:pPr>
      <w:r w:rsidRPr="00B8164F">
        <w:rPr>
          <w:color w:val="000000"/>
          <w:sz w:val="24"/>
          <w:szCs w:val="24"/>
        </w:rPr>
        <w:t xml:space="preserve">Финансовое обеспечение получения дошкольного образования в дошкольных образовательных организациях (5 детских садов) </w:t>
      </w:r>
      <w:r w:rsidR="00EC7EFC">
        <w:rPr>
          <w:color w:val="000000"/>
          <w:sz w:val="24"/>
          <w:szCs w:val="24"/>
        </w:rPr>
        <w:t>52206,1</w:t>
      </w:r>
      <w:r w:rsidRPr="00B8164F">
        <w:rPr>
          <w:color w:val="000000"/>
          <w:sz w:val="24"/>
          <w:szCs w:val="24"/>
        </w:rPr>
        <w:t xml:space="preserve"> тыс. рублей;</w:t>
      </w:r>
    </w:p>
    <w:p w:rsidR="00B8164F" w:rsidRDefault="00B8164F" w:rsidP="009A39D2">
      <w:pPr>
        <w:pStyle w:val="af4"/>
        <w:numPr>
          <w:ilvl w:val="0"/>
          <w:numId w:val="20"/>
        </w:numPr>
        <w:spacing w:line="276" w:lineRule="auto"/>
        <w:ind w:left="0" w:firstLine="426"/>
        <w:jc w:val="both"/>
        <w:rPr>
          <w:color w:val="000000"/>
          <w:sz w:val="24"/>
          <w:szCs w:val="24"/>
        </w:rPr>
      </w:pPr>
      <w:r w:rsidRPr="00B8164F">
        <w:rPr>
          <w:color w:val="000000"/>
          <w:sz w:val="24"/>
          <w:szCs w:val="24"/>
        </w:rPr>
        <w:t>Дошкольные образовательные организации</w:t>
      </w:r>
      <w:r w:rsidR="00C9071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="00EC7EFC">
        <w:rPr>
          <w:color w:val="000000"/>
          <w:sz w:val="24"/>
          <w:szCs w:val="24"/>
        </w:rPr>
        <w:t>9268,0</w:t>
      </w:r>
      <w:r>
        <w:rPr>
          <w:color w:val="000000"/>
          <w:sz w:val="24"/>
          <w:szCs w:val="24"/>
        </w:rPr>
        <w:t xml:space="preserve"> тыс. рублей;</w:t>
      </w:r>
    </w:p>
    <w:p w:rsidR="00986AE1" w:rsidRDefault="00986AE1" w:rsidP="009A39D2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66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- 0702 Общее образование </w:t>
      </w:r>
      <w:r w:rsidR="00EC7EFC">
        <w:rPr>
          <w:rFonts w:ascii="Times New Roman" w:eastAsia="Times New Roman" w:hAnsi="Times New Roman" w:cs="Times New Roman"/>
          <w:color w:val="000000"/>
          <w:sz w:val="24"/>
          <w:szCs w:val="24"/>
        </w:rPr>
        <w:t>207837,6</w:t>
      </w:r>
      <w:r w:rsidRPr="002A66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тыс. рублей</w:t>
      </w:r>
      <w:r w:rsidR="006B6B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том числе </w:t>
      </w:r>
      <w:proofErr w:type="gramStart"/>
      <w:r w:rsidR="006B6B96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="006B6B9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B6B96" w:rsidRDefault="006B6B96" w:rsidP="009A39D2">
      <w:pPr>
        <w:pStyle w:val="af4"/>
        <w:numPr>
          <w:ilvl w:val="0"/>
          <w:numId w:val="21"/>
        </w:numPr>
        <w:spacing w:line="276" w:lineRule="auto"/>
        <w:ind w:left="0" w:firstLine="426"/>
        <w:jc w:val="both"/>
        <w:rPr>
          <w:color w:val="000000"/>
          <w:sz w:val="24"/>
          <w:szCs w:val="24"/>
        </w:rPr>
      </w:pPr>
      <w:r w:rsidRPr="006B6B96">
        <w:rPr>
          <w:color w:val="000000"/>
          <w:sz w:val="24"/>
          <w:szCs w:val="24"/>
        </w:rPr>
        <w:t xml:space="preserve">Финансовое обеспечение деятельности общеобразовательных организаций, имеющих государственную аккредитацию негосударственных общеобразовательных организаций в части реализации ими государственного стандарта общего образования (школы) </w:t>
      </w:r>
      <w:r w:rsidR="00EC7EFC">
        <w:rPr>
          <w:color w:val="000000"/>
          <w:sz w:val="24"/>
          <w:szCs w:val="24"/>
        </w:rPr>
        <w:t>123246,0</w:t>
      </w:r>
      <w:r w:rsidRPr="006B6B96">
        <w:rPr>
          <w:color w:val="000000"/>
          <w:sz w:val="24"/>
          <w:szCs w:val="24"/>
        </w:rPr>
        <w:t xml:space="preserve"> тыс. рублей;</w:t>
      </w:r>
    </w:p>
    <w:p w:rsidR="00EC7EFC" w:rsidRDefault="00EC7EFC" w:rsidP="009A39D2">
      <w:pPr>
        <w:pStyle w:val="af4"/>
        <w:numPr>
          <w:ilvl w:val="0"/>
          <w:numId w:val="21"/>
        </w:numPr>
        <w:spacing w:line="276" w:lineRule="auto"/>
        <w:ind w:left="0" w:firstLine="426"/>
        <w:jc w:val="both"/>
        <w:rPr>
          <w:color w:val="000000"/>
          <w:sz w:val="24"/>
          <w:szCs w:val="24"/>
        </w:rPr>
      </w:pPr>
      <w:r w:rsidRPr="00EC7EFC">
        <w:rPr>
          <w:color w:val="000000"/>
          <w:sz w:val="24"/>
          <w:szCs w:val="24"/>
        </w:rPr>
        <w:t>Ежемесячное денежное вознаграждение за классное руководство  педагогическим  работникам государственных и муниципальных общеобразовательных организаций 14608,4</w:t>
      </w:r>
      <w:r>
        <w:rPr>
          <w:color w:val="000000"/>
          <w:sz w:val="24"/>
          <w:szCs w:val="24"/>
        </w:rPr>
        <w:t xml:space="preserve"> тыс. рублей;</w:t>
      </w:r>
    </w:p>
    <w:p w:rsidR="0082076F" w:rsidRPr="00EC7EFC" w:rsidRDefault="0082076F" w:rsidP="009A39D2">
      <w:pPr>
        <w:pStyle w:val="af4"/>
        <w:numPr>
          <w:ilvl w:val="0"/>
          <w:numId w:val="21"/>
        </w:numPr>
        <w:spacing w:line="276" w:lineRule="auto"/>
        <w:ind w:left="0" w:firstLine="426"/>
        <w:jc w:val="both"/>
        <w:rPr>
          <w:color w:val="000000"/>
          <w:sz w:val="24"/>
          <w:szCs w:val="24"/>
        </w:rPr>
      </w:pPr>
      <w:r w:rsidRPr="00EC7EFC">
        <w:rPr>
          <w:color w:val="000000"/>
          <w:sz w:val="24"/>
          <w:szCs w:val="24"/>
        </w:rPr>
        <w:t xml:space="preserve">Предоставление мер социальной поддержки педагогическим работникам и специалистам образовательных организаций (за исключением педагогических работников), </w:t>
      </w:r>
      <w:r w:rsidRPr="004242C2">
        <w:rPr>
          <w:sz w:val="24"/>
          <w:szCs w:val="24"/>
        </w:rPr>
        <w:lastRenderedPageBreak/>
        <w:t xml:space="preserve">работающим в сельских населенных пунктах и поселках городского типа на территории Брянской области </w:t>
      </w:r>
      <w:r w:rsidR="005D25D2" w:rsidRPr="004242C2">
        <w:rPr>
          <w:sz w:val="24"/>
          <w:szCs w:val="24"/>
        </w:rPr>
        <w:t>2000,4</w:t>
      </w:r>
      <w:r w:rsidRPr="004242C2">
        <w:rPr>
          <w:sz w:val="24"/>
          <w:szCs w:val="24"/>
        </w:rPr>
        <w:t xml:space="preserve"> тыс.</w:t>
      </w:r>
      <w:r w:rsidRPr="00EC7EFC">
        <w:rPr>
          <w:color w:val="000000"/>
          <w:sz w:val="24"/>
          <w:szCs w:val="24"/>
        </w:rPr>
        <w:t xml:space="preserve"> рублей;</w:t>
      </w:r>
    </w:p>
    <w:p w:rsidR="006B6B96" w:rsidRDefault="006B6B96" w:rsidP="009A39D2">
      <w:pPr>
        <w:pStyle w:val="af4"/>
        <w:numPr>
          <w:ilvl w:val="0"/>
          <w:numId w:val="21"/>
        </w:numPr>
        <w:spacing w:line="276" w:lineRule="auto"/>
        <w:ind w:left="0" w:firstLine="426"/>
        <w:jc w:val="both"/>
        <w:rPr>
          <w:color w:val="000000"/>
          <w:sz w:val="24"/>
          <w:szCs w:val="24"/>
        </w:rPr>
      </w:pPr>
      <w:r w:rsidRPr="006B6B96">
        <w:rPr>
          <w:color w:val="000000"/>
          <w:sz w:val="24"/>
          <w:szCs w:val="24"/>
        </w:rPr>
        <w:t xml:space="preserve">Капитальный ремонт кровель образовательных организаций </w:t>
      </w:r>
      <w:r w:rsidR="005D25D2">
        <w:rPr>
          <w:color w:val="000000"/>
          <w:sz w:val="24"/>
          <w:szCs w:val="24"/>
        </w:rPr>
        <w:t>8906,6</w:t>
      </w:r>
      <w:r w:rsidRPr="006B6B96">
        <w:rPr>
          <w:color w:val="000000"/>
          <w:sz w:val="24"/>
          <w:szCs w:val="24"/>
        </w:rPr>
        <w:t xml:space="preserve"> тыс. рублей</w:t>
      </w:r>
      <w:r w:rsidR="002D6BF2">
        <w:rPr>
          <w:color w:val="000000"/>
          <w:sz w:val="24"/>
          <w:szCs w:val="24"/>
        </w:rPr>
        <w:t>;</w:t>
      </w:r>
    </w:p>
    <w:p w:rsidR="00257384" w:rsidRDefault="00257384" w:rsidP="009A39D2">
      <w:pPr>
        <w:pStyle w:val="af4"/>
        <w:numPr>
          <w:ilvl w:val="0"/>
          <w:numId w:val="21"/>
        </w:numPr>
        <w:spacing w:line="276" w:lineRule="auto"/>
        <w:ind w:left="0" w:firstLine="426"/>
        <w:jc w:val="both"/>
        <w:rPr>
          <w:color w:val="000000"/>
          <w:sz w:val="24"/>
          <w:szCs w:val="24"/>
        </w:rPr>
      </w:pPr>
      <w:r w:rsidRPr="00257384">
        <w:rPr>
          <w:color w:val="000000"/>
          <w:sz w:val="24"/>
          <w:szCs w:val="24"/>
        </w:rPr>
        <w:t>Замена оконных блоков муниципальных образовательных организаций Брянской области</w:t>
      </w:r>
      <w:r>
        <w:rPr>
          <w:color w:val="000000"/>
          <w:sz w:val="24"/>
          <w:szCs w:val="24"/>
        </w:rPr>
        <w:t xml:space="preserve"> </w:t>
      </w:r>
      <w:r w:rsidR="00A938A0">
        <w:rPr>
          <w:color w:val="000000"/>
          <w:sz w:val="24"/>
          <w:szCs w:val="24"/>
        </w:rPr>
        <w:t>7902,1</w:t>
      </w:r>
      <w:r>
        <w:rPr>
          <w:color w:val="000000"/>
          <w:sz w:val="24"/>
          <w:szCs w:val="24"/>
        </w:rPr>
        <w:t xml:space="preserve"> тыс. рублей;</w:t>
      </w:r>
    </w:p>
    <w:p w:rsidR="00257384" w:rsidRPr="00C13357" w:rsidRDefault="00257384" w:rsidP="009A39D2">
      <w:pPr>
        <w:pStyle w:val="af4"/>
        <w:numPr>
          <w:ilvl w:val="0"/>
          <w:numId w:val="21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257384">
        <w:rPr>
          <w:color w:val="000000"/>
          <w:sz w:val="24"/>
          <w:szCs w:val="24"/>
        </w:rPr>
        <w:t xml:space="preserve">Создание цифровой образовательной среды в общеобразовательных организациях и профессиональных образовательных организациях Брянской </w:t>
      </w:r>
      <w:r w:rsidRPr="00C13357">
        <w:rPr>
          <w:sz w:val="24"/>
          <w:szCs w:val="24"/>
        </w:rPr>
        <w:t xml:space="preserve">области </w:t>
      </w:r>
      <w:r w:rsidR="006F2E51">
        <w:rPr>
          <w:sz w:val="24"/>
          <w:szCs w:val="24"/>
        </w:rPr>
        <w:t>313,3</w:t>
      </w:r>
      <w:r w:rsidRPr="00C13357">
        <w:rPr>
          <w:sz w:val="24"/>
          <w:szCs w:val="24"/>
        </w:rPr>
        <w:t xml:space="preserve"> тыс. рублей;</w:t>
      </w:r>
    </w:p>
    <w:p w:rsidR="00257384" w:rsidRDefault="00257384" w:rsidP="009A39D2">
      <w:pPr>
        <w:pStyle w:val="af4"/>
        <w:numPr>
          <w:ilvl w:val="0"/>
          <w:numId w:val="21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C13357">
        <w:rPr>
          <w:sz w:val="24"/>
          <w:szCs w:val="24"/>
        </w:rPr>
        <w:t>Приведение в соотве</w:t>
      </w:r>
      <w:r w:rsidR="00EE59BA" w:rsidRPr="00C13357">
        <w:rPr>
          <w:sz w:val="24"/>
          <w:szCs w:val="24"/>
        </w:rPr>
        <w:t>тст</w:t>
      </w:r>
      <w:r w:rsidRPr="00C13357">
        <w:rPr>
          <w:sz w:val="24"/>
          <w:szCs w:val="24"/>
        </w:rPr>
        <w:t>ви</w:t>
      </w:r>
      <w:r w:rsidR="00EE59BA" w:rsidRPr="00C13357">
        <w:rPr>
          <w:sz w:val="24"/>
          <w:szCs w:val="24"/>
        </w:rPr>
        <w:t>е</w:t>
      </w:r>
      <w:r w:rsidRPr="00C13357">
        <w:rPr>
          <w:sz w:val="24"/>
          <w:szCs w:val="24"/>
        </w:rPr>
        <w:t xml:space="preserve"> с </w:t>
      </w:r>
      <w:proofErr w:type="spellStart"/>
      <w:r w:rsidRPr="00C13357">
        <w:rPr>
          <w:sz w:val="24"/>
          <w:szCs w:val="24"/>
        </w:rPr>
        <w:t>брендбуком</w:t>
      </w:r>
      <w:proofErr w:type="spellEnd"/>
      <w:r w:rsidRPr="00C13357">
        <w:rPr>
          <w:sz w:val="24"/>
          <w:szCs w:val="24"/>
        </w:rPr>
        <w:t xml:space="preserve"> "Точк</w:t>
      </w:r>
      <w:r w:rsidR="00EE59BA" w:rsidRPr="00C13357">
        <w:rPr>
          <w:sz w:val="24"/>
          <w:szCs w:val="24"/>
        </w:rPr>
        <w:t>а</w:t>
      </w:r>
      <w:r w:rsidRPr="00C13357">
        <w:rPr>
          <w:sz w:val="24"/>
          <w:szCs w:val="24"/>
        </w:rPr>
        <w:t xml:space="preserve"> роста" помещений муниципальных общеобразовательных организаций</w:t>
      </w:r>
      <w:r w:rsidR="00EE59BA" w:rsidRPr="00C13357">
        <w:rPr>
          <w:sz w:val="24"/>
          <w:szCs w:val="24"/>
        </w:rPr>
        <w:t xml:space="preserve"> </w:t>
      </w:r>
      <w:r w:rsidR="006F2E51">
        <w:rPr>
          <w:sz w:val="24"/>
          <w:szCs w:val="24"/>
        </w:rPr>
        <w:t>493,5</w:t>
      </w:r>
      <w:r w:rsidR="00EE59BA" w:rsidRPr="00C13357">
        <w:rPr>
          <w:sz w:val="24"/>
          <w:szCs w:val="24"/>
        </w:rPr>
        <w:t xml:space="preserve"> тыс. рублей;</w:t>
      </w:r>
    </w:p>
    <w:p w:rsidR="007534DC" w:rsidRPr="00C13357" w:rsidRDefault="007534DC" w:rsidP="009A39D2">
      <w:pPr>
        <w:pStyle w:val="af4"/>
        <w:numPr>
          <w:ilvl w:val="0"/>
          <w:numId w:val="21"/>
        </w:numPr>
        <w:spacing w:line="276" w:lineRule="auto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бесплатного горячего питания обучающихся, получающих начальное общее образование 7366,3 тыс. рублей;</w:t>
      </w:r>
    </w:p>
    <w:p w:rsidR="002D6BF2" w:rsidRPr="00C13357" w:rsidRDefault="002D6BF2" w:rsidP="009A39D2">
      <w:pPr>
        <w:pStyle w:val="af4"/>
        <w:numPr>
          <w:ilvl w:val="0"/>
          <w:numId w:val="21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C13357">
        <w:rPr>
          <w:sz w:val="24"/>
          <w:szCs w:val="24"/>
        </w:rPr>
        <w:t xml:space="preserve">Общеобразовательные организации </w:t>
      </w:r>
      <w:r w:rsidR="007534DC">
        <w:rPr>
          <w:sz w:val="24"/>
          <w:szCs w:val="24"/>
        </w:rPr>
        <w:t>43000,1</w:t>
      </w:r>
      <w:r w:rsidR="00EE59BA" w:rsidRPr="00C13357">
        <w:rPr>
          <w:sz w:val="24"/>
          <w:szCs w:val="24"/>
        </w:rPr>
        <w:t xml:space="preserve"> тыс. рублей.</w:t>
      </w:r>
      <w:r w:rsidRPr="00C13357">
        <w:rPr>
          <w:sz w:val="24"/>
          <w:szCs w:val="24"/>
        </w:rPr>
        <w:tab/>
        <w:t>.</w:t>
      </w:r>
    </w:p>
    <w:p w:rsidR="002D6BF2" w:rsidRPr="00C13357" w:rsidRDefault="00986AE1" w:rsidP="009A39D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- 0703  Дополнительное образование детей </w:t>
      </w:r>
      <w:r w:rsidR="008502D8">
        <w:rPr>
          <w:rFonts w:ascii="Times New Roman" w:eastAsia="Times New Roman" w:hAnsi="Times New Roman" w:cs="Times New Roman"/>
          <w:sz w:val="24"/>
          <w:szCs w:val="24"/>
        </w:rPr>
        <w:t>49950,6</w:t>
      </w:r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 тыс. рублей</w:t>
      </w:r>
      <w:r w:rsidR="008502D8">
        <w:rPr>
          <w:rFonts w:ascii="Times New Roman" w:eastAsia="Times New Roman" w:hAnsi="Times New Roman" w:cs="Times New Roman"/>
          <w:sz w:val="24"/>
          <w:szCs w:val="24"/>
        </w:rPr>
        <w:t>,</w:t>
      </w:r>
      <w:r w:rsidR="002D6BF2" w:rsidRPr="00C13357">
        <w:rPr>
          <w:rFonts w:ascii="Times New Roman" w:eastAsia="Times New Roman" w:hAnsi="Times New Roman" w:cs="Times New Roman"/>
          <w:sz w:val="24"/>
          <w:szCs w:val="24"/>
        </w:rPr>
        <w:t xml:space="preserve"> в том числе </w:t>
      </w:r>
      <w:proofErr w:type="gramStart"/>
      <w:r w:rsidR="002D6BF2" w:rsidRPr="00C1335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="002D6BF2" w:rsidRPr="00C1335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86AE1" w:rsidRDefault="00317666" w:rsidP="009A39D2">
      <w:pPr>
        <w:pStyle w:val="af4"/>
        <w:numPr>
          <w:ilvl w:val="0"/>
          <w:numId w:val="2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F5137B">
        <w:rPr>
          <w:sz w:val="24"/>
          <w:szCs w:val="24"/>
        </w:rPr>
        <w:t>Организации дополнительного</w:t>
      </w:r>
      <w:r w:rsidRPr="00C13357">
        <w:rPr>
          <w:sz w:val="24"/>
          <w:szCs w:val="24"/>
        </w:rPr>
        <w:t xml:space="preserve"> образования детей (Школа искусств им. Ковалевского) </w:t>
      </w:r>
      <w:r w:rsidR="00F5137B">
        <w:rPr>
          <w:sz w:val="24"/>
          <w:szCs w:val="24"/>
        </w:rPr>
        <w:t>5200,0</w:t>
      </w:r>
      <w:r w:rsidRPr="00C13357">
        <w:rPr>
          <w:sz w:val="24"/>
          <w:szCs w:val="24"/>
        </w:rPr>
        <w:t xml:space="preserve"> тыс. рублей;</w:t>
      </w:r>
    </w:p>
    <w:p w:rsidR="00F5137B" w:rsidRPr="00C13357" w:rsidRDefault="00F5137B" w:rsidP="009A39D2">
      <w:pPr>
        <w:pStyle w:val="af4"/>
        <w:numPr>
          <w:ilvl w:val="0"/>
          <w:numId w:val="22"/>
        </w:numPr>
        <w:spacing w:line="276" w:lineRule="auto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Реконструкция </w:t>
      </w:r>
      <w:r w:rsidRPr="00C13357">
        <w:rPr>
          <w:sz w:val="24"/>
          <w:szCs w:val="24"/>
        </w:rPr>
        <w:t>Школ</w:t>
      </w:r>
      <w:r>
        <w:rPr>
          <w:sz w:val="24"/>
          <w:szCs w:val="24"/>
        </w:rPr>
        <w:t>ы</w:t>
      </w:r>
      <w:r w:rsidRPr="00C13357">
        <w:rPr>
          <w:sz w:val="24"/>
          <w:szCs w:val="24"/>
        </w:rPr>
        <w:t xml:space="preserve"> искусств им. Ковалевского</w:t>
      </w:r>
      <w:r>
        <w:rPr>
          <w:sz w:val="24"/>
          <w:szCs w:val="24"/>
        </w:rPr>
        <w:t xml:space="preserve"> 28943,3 тыс. рублей; </w:t>
      </w:r>
    </w:p>
    <w:p w:rsidR="00317666" w:rsidRPr="00C13357" w:rsidRDefault="00317666" w:rsidP="009A39D2">
      <w:pPr>
        <w:pStyle w:val="af4"/>
        <w:numPr>
          <w:ilvl w:val="0"/>
          <w:numId w:val="2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C13357">
        <w:rPr>
          <w:sz w:val="24"/>
          <w:szCs w:val="24"/>
        </w:rPr>
        <w:t xml:space="preserve">Организации дополнительного образования </w:t>
      </w:r>
      <w:r w:rsidR="00F5137B">
        <w:rPr>
          <w:sz w:val="24"/>
          <w:szCs w:val="24"/>
        </w:rPr>
        <w:t xml:space="preserve"> 15807,3</w:t>
      </w:r>
      <w:r w:rsidRPr="00C13357">
        <w:rPr>
          <w:sz w:val="24"/>
          <w:szCs w:val="24"/>
        </w:rPr>
        <w:t xml:space="preserve"> тыс. рублей.</w:t>
      </w:r>
    </w:p>
    <w:p w:rsidR="00986AE1" w:rsidRPr="00C13357" w:rsidRDefault="00986AE1" w:rsidP="009A39D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- 0707 Молодежная политика и оздоровление детей </w:t>
      </w:r>
      <w:r w:rsidR="00E046E5">
        <w:rPr>
          <w:rFonts w:ascii="Times New Roman" w:eastAsia="Times New Roman" w:hAnsi="Times New Roman" w:cs="Times New Roman"/>
          <w:sz w:val="24"/>
          <w:szCs w:val="24"/>
        </w:rPr>
        <w:t>1245,1</w:t>
      </w:r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 тыс. рублей</w:t>
      </w:r>
      <w:r w:rsidR="00C837BC" w:rsidRPr="00C13357">
        <w:rPr>
          <w:rFonts w:ascii="Times New Roman" w:eastAsia="Times New Roman" w:hAnsi="Times New Roman" w:cs="Times New Roman"/>
          <w:sz w:val="24"/>
          <w:szCs w:val="24"/>
        </w:rPr>
        <w:t xml:space="preserve">, в том числе </w:t>
      </w:r>
      <w:proofErr w:type="gramStart"/>
      <w:r w:rsidR="00C837BC" w:rsidRPr="00C1335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="00C837BC" w:rsidRPr="00C1335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837BC" w:rsidRPr="00C13357" w:rsidRDefault="00C837BC" w:rsidP="009A39D2">
      <w:pPr>
        <w:pStyle w:val="af4"/>
        <w:numPr>
          <w:ilvl w:val="0"/>
          <w:numId w:val="23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C13357">
        <w:rPr>
          <w:sz w:val="24"/>
          <w:szCs w:val="24"/>
        </w:rPr>
        <w:t xml:space="preserve">Мероприятия по проведению оздоровительной кампании детей </w:t>
      </w:r>
      <w:r w:rsidR="00EE59BA" w:rsidRPr="00C13357">
        <w:rPr>
          <w:sz w:val="24"/>
          <w:szCs w:val="24"/>
        </w:rPr>
        <w:t>1125,0</w:t>
      </w:r>
      <w:r w:rsidRPr="00C13357">
        <w:rPr>
          <w:sz w:val="24"/>
          <w:szCs w:val="24"/>
        </w:rPr>
        <w:t xml:space="preserve"> тыс. рублей.</w:t>
      </w:r>
    </w:p>
    <w:p w:rsidR="00EE59BA" w:rsidRPr="00C13357" w:rsidRDefault="00EE59BA" w:rsidP="009A39D2">
      <w:pPr>
        <w:pStyle w:val="af4"/>
        <w:numPr>
          <w:ilvl w:val="0"/>
          <w:numId w:val="23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C13357">
        <w:rPr>
          <w:sz w:val="24"/>
          <w:szCs w:val="24"/>
        </w:rPr>
        <w:t>Мероприятия по работе с семьей, детьми и молодежью 10,0 тыс. рублей</w:t>
      </w:r>
    </w:p>
    <w:p w:rsidR="00EE59BA" w:rsidRPr="00C13357" w:rsidRDefault="00EE59BA" w:rsidP="009A39D2">
      <w:pPr>
        <w:pStyle w:val="af4"/>
        <w:numPr>
          <w:ilvl w:val="0"/>
          <w:numId w:val="23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C13357">
        <w:rPr>
          <w:sz w:val="24"/>
          <w:szCs w:val="24"/>
        </w:rPr>
        <w:t>Мероприятия в сфере социальной и демографической политики 10,0 тыс. рублей</w:t>
      </w:r>
    </w:p>
    <w:p w:rsidR="000B294D" w:rsidRPr="00C13357" w:rsidRDefault="00986AE1" w:rsidP="009A39D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- 0709 Другие вопросы в области образования </w:t>
      </w:r>
      <w:r w:rsidR="00CB6414">
        <w:rPr>
          <w:rFonts w:ascii="Times New Roman" w:eastAsia="Times New Roman" w:hAnsi="Times New Roman" w:cs="Times New Roman"/>
          <w:sz w:val="24"/>
          <w:szCs w:val="24"/>
        </w:rPr>
        <w:t>12429,1</w:t>
      </w:r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 тыс. рублей</w:t>
      </w:r>
      <w:r w:rsidR="002A66D2" w:rsidRPr="00C13357">
        <w:rPr>
          <w:rFonts w:ascii="Times New Roman" w:eastAsia="Times New Roman" w:hAnsi="Times New Roman" w:cs="Times New Roman"/>
          <w:sz w:val="24"/>
          <w:szCs w:val="24"/>
        </w:rPr>
        <w:t xml:space="preserve">, в том числе </w:t>
      </w:r>
      <w:proofErr w:type="gramStart"/>
      <w:r w:rsidR="002A66D2" w:rsidRPr="00C1335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="002A66D2" w:rsidRPr="00C1335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0B294D" w:rsidRPr="00C13357" w:rsidRDefault="000B294D" w:rsidP="009A39D2">
      <w:pPr>
        <w:pStyle w:val="af4"/>
        <w:numPr>
          <w:ilvl w:val="0"/>
          <w:numId w:val="19"/>
        </w:numPr>
        <w:spacing w:line="276" w:lineRule="auto"/>
        <w:ind w:left="0" w:firstLine="426"/>
        <w:jc w:val="both"/>
        <w:rPr>
          <w:sz w:val="24"/>
          <w:szCs w:val="24"/>
        </w:rPr>
      </w:pPr>
      <w:proofErr w:type="gramStart"/>
      <w:r w:rsidRPr="00C13357">
        <w:rPr>
          <w:sz w:val="24"/>
          <w:szCs w:val="24"/>
        </w:rPr>
        <w:t>Учреждения</w:t>
      </w:r>
      <w:proofErr w:type="gramEnd"/>
      <w:r w:rsidRPr="00C13357">
        <w:rPr>
          <w:sz w:val="24"/>
          <w:szCs w:val="24"/>
        </w:rPr>
        <w:t xml:space="preserve"> обеспечивающие деятельность органов местного самоуправления и муниципальных учреждений (отдел образования) </w:t>
      </w:r>
      <w:r w:rsidR="004733C0">
        <w:rPr>
          <w:sz w:val="24"/>
          <w:szCs w:val="24"/>
        </w:rPr>
        <w:t>9816,4</w:t>
      </w:r>
      <w:r w:rsidR="006E71A0" w:rsidRPr="00C13357">
        <w:rPr>
          <w:sz w:val="24"/>
          <w:szCs w:val="24"/>
        </w:rPr>
        <w:t xml:space="preserve"> </w:t>
      </w:r>
      <w:r w:rsidRPr="00C13357">
        <w:rPr>
          <w:sz w:val="24"/>
          <w:szCs w:val="24"/>
        </w:rPr>
        <w:t>тыс. рублей;</w:t>
      </w:r>
    </w:p>
    <w:p w:rsidR="000B294D" w:rsidRPr="00C13357" w:rsidRDefault="000B294D" w:rsidP="009A39D2">
      <w:pPr>
        <w:pStyle w:val="af4"/>
        <w:numPr>
          <w:ilvl w:val="0"/>
          <w:numId w:val="19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C13357">
        <w:rPr>
          <w:sz w:val="24"/>
          <w:szCs w:val="24"/>
        </w:rPr>
        <w:t xml:space="preserve">Руководство и управление в сфере установленных функций органов местного самоуправления </w:t>
      </w:r>
      <w:r w:rsidR="004733C0">
        <w:rPr>
          <w:sz w:val="24"/>
          <w:szCs w:val="24"/>
        </w:rPr>
        <w:t xml:space="preserve"> 1512,3</w:t>
      </w:r>
      <w:r w:rsidR="006E71A0" w:rsidRPr="00C13357">
        <w:rPr>
          <w:sz w:val="24"/>
          <w:szCs w:val="24"/>
        </w:rPr>
        <w:t xml:space="preserve"> </w:t>
      </w:r>
      <w:r w:rsidRPr="00C13357">
        <w:rPr>
          <w:sz w:val="24"/>
          <w:szCs w:val="24"/>
        </w:rPr>
        <w:t>тыс. рублей.</w:t>
      </w:r>
    </w:p>
    <w:p w:rsidR="005657E9" w:rsidRPr="00C13357" w:rsidRDefault="005657E9" w:rsidP="009A39D2">
      <w:pPr>
        <w:pStyle w:val="af4"/>
        <w:numPr>
          <w:ilvl w:val="0"/>
          <w:numId w:val="19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C13357">
        <w:rPr>
          <w:sz w:val="24"/>
          <w:szCs w:val="24"/>
        </w:rPr>
        <w:t xml:space="preserve">Предоставление мер социальной поддержки педагогическим работникам и специалистам образовательных организаций (за исключением педагогических работников), работающим в сельских населенных пунктах и поселках городского типа на территории Брянской области </w:t>
      </w:r>
      <w:r w:rsidR="0051324A">
        <w:rPr>
          <w:sz w:val="24"/>
          <w:szCs w:val="24"/>
        </w:rPr>
        <w:t>1100,4</w:t>
      </w:r>
      <w:r w:rsidRPr="00C13357">
        <w:rPr>
          <w:sz w:val="24"/>
          <w:szCs w:val="24"/>
        </w:rPr>
        <w:t xml:space="preserve"> тыс. рублей.</w:t>
      </w:r>
    </w:p>
    <w:p w:rsidR="00132D85" w:rsidRPr="00C13357" w:rsidRDefault="00132D85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13357">
        <w:rPr>
          <w:rFonts w:ascii="Times New Roman" w:eastAsia="Times New Roman" w:hAnsi="Times New Roman" w:cs="Times New Roman"/>
          <w:b/>
          <w:bCs/>
          <w:sz w:val="24"/>
          <w:szCs w:val="24"/>
        </w:rPr>
        <w:t>Расходы по разделу 08 «Культура и кинематография»</w:t>
      </w:r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0B3F9F" w:rsidRPr="00C1335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71B55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 w:rsidRPr="00C13357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 определены в размере </w:t>
      </w:r>
      <w:r w:rsidR="00271B55">
        <w:rPr>
          <w:rFonts w:ascii="Times New Roman" w:eastAsia="Times New Roman" w:hAnsi="Times New Roman" w:cs="Times New Roman"/>
          <w:sz w:val="24"/>
          <w:szCs w:val="24"/>
        </w:rPr>
        <w:t>32806,3</w:t>
      </w:r>
      <w:r w:rsidR="00B80F66" w:rsidRPr="00C133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тыс. рублей, что </w:t>
      </w:r>
      <w:r w:rsidR="00316DE0" w:rsidRPr="00C13357">
        <w:rPr>
          <w:rFonts w:ascii="Times New Roman" w:eastAsia="Times New Roman" w:hAnsi="Times New Roman" w:cs="Times New Roman"/>
          <w:sz w:val="24"/>
          <w:szCs w:val="24"/>
        </w:rPr>
        <w:t>ниже</w:t>
      </w:r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 ожидаемого исполнения бюджета </w:t>
      </w:r>
      <w:r w:rsidR="000B3F9F" w:rsidRPr="00C1335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DA222A" w:rsidRPr="00C13357">
        <w:rPr>
          <w:rFonts w:ascii="Times New Roman" w:eastAsia="Times New Roman" w:hAnsi="Times New Roman" w:cs="Times New Roman"/>
          <w:sz w:val="24"/>
          <w:szCs w:val="24"/>
        </w:rPr>
        <w:t>2</w:t>
      </w:r>
      <w:r w:rsidR="00271B55">
        <w:rPr>
          <w:rFonts w:ascii="Times New Roman" w:eastAsia="Times New Roman" w:hAnsi="Times New Roman" w:cs="Times New Roman"/>
          <w:sz w:val="24"/>
          <w:szCs w:val="24"/>
        </w:rPr>
        <w:t>1</w:t>
      </w:r>
      <w:r w:rsidR="000B3F9F" w:rsidRPr="00C13357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а на </w:t>
      </w:r>
      <w:r w:rsidR="00271B55">
        <w:rPr>
          <w:rFonts w:ascii="Times New Roman" w:eastAsia="Times New Roman" w:hAnsi="Times New Roman" w:cs="Times New Roman"/>
          <w:sz w:val="24"/>
          <w:szCs w:val="24"/>
        </w:rPr>
        <w:t>2953,6</w:t>
      </w:r>
      <w:r w:rsidR="004175E6" w:rsidRPr="00C133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тыс. рублей, или на </w:t>
      </w:r>
      <w:r w:rsidR="00271B55">
        <w:rPr>
          <w:rFonts w:ascii="Times New Roman" w:eastAsia="Times New Roman" w:hAnsi="Times New Roman" w:cs="Times New Roman"/>
          <w:sz w:val="24"/>
          <w:szCs w:val="24"/>
        </w:rPr>
        <w:t>9,9</w:t>
      </w:r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%. В общем объеме расходов бюджета расходы раздела составят </w:t>
      </w:r>
      <w:r w:rsidR="00271B55">
        <w:rPr>
          <w:rFonts w:ascii="Times New Roman" w:eastAsia="Times New Roman" w:hAnsi="Times New Roman" w:cs="Times New Roman"/>
          <w:sz w:val="24"/>
          <w:szCs w:val="24"/>
        </w:rPr>
        <w:t>6,9</w:t>
      </w:r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%. Темп роста расходов по данному разделу </w:t>
      </w:r>
      <w:r w:rsidR="00AB70E5" w:rsidRPr="00C13357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271B55">
        <w:rPr>
          <w:rFonts w:ascii="Times New Roman" w:eastAsia="Times New Roman" w:hAnsi="Times New Roman" w:cs="Times New Roman"/>
          <w:sz w:val="24"/>
          <w:szCs w:val="24"/>
        </w:rPr>
        <w:t>3</w:t>
      </w:r>
      <w:r w:rsidR="00AB70E5" w:rsidRPr="00C13357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271B55">
        <w:rPr>
          <w:rFonts w:ascii="Times New Roman" w:eastAsia="Times New Roman" w:hAnsi="Times New Roman" w:cs="Times New Roman"/>
          <w:sz w:val="24"/>
          <w:szCs w:val="24"/>
        </w:rPr>
        <w:t>4</w:t>
      </w:r>
      <w:r w:rsidR="00AB70E5" w:rsidRPr="00C13357">
        <w:rPr>
          <w:rFonts w:ascii="Times New Roman" w:eastAsia="Times New Roman" w:hAnsi="Times New Roman" w:cs="Times New Roman"/>
          <w:sz w:val="24"/>
          <w:szCs w:val="24"/>
        </w:rPr>
        <w:t xml:space="preserve"> годах </w:t>
      </w:r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к предыдущему году составляет </w:t>
      </w:r>
      <w:r w:rsidR="00271B55">
        <w:rPr>
          <w:rFonts w:ascii="Times New Roman" w:eastAsia="Times New Roman" w:hAnsi="Times New Roman" w:cs="Times New Roman"/>
          <w:sz w:val="24"/>
          <w:szCs w:val="24"/>
        </w:rPr>
        <w:t>-27,8</w:t>
      </w:r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% и </w:t>
      </w:r>
      <w:r w:rsidR="00271B55">
        <w:rPr>
          <w:rFonts w:ascii="Times New Roman" w:eastAsia="Times New Roman" w:hAnsi="Times New Roman" w:cs="Times New Roman"/>
          <w:sz w:val="24"/>
          <w:szCs w:val="24"/>
        </w:rPr>
        <w:t>-9,6</w:t>
      </w:r>
      <w:r w:rsidRPr="00C13357">
        <w:rPr>
          <w:rFonts w:ascii="Times New Roman" w:eastAsia="Times New Roman" w:hAnsi="Times New Roman" w:cs="Times New Roman"/>
          <w:sz w:val="24"/>
          <w:szCs w:val="24"/>
        </w:rPr>
        <w:t>% соответственно.</w:t>
      </w:r>
      <w:proofErr w:type="gramEnd"/>
    </w:p>
    <w:p w:rsidR="004421CB" w:rsidRPr="00C13357" w:rsidRDefault="004421CB" w:rsidP="009A39D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357">
        <w:rPr>
          <w:rFonts w:ascii="Times New Roman" w:eastAsia="Times New Roman" w:hAnsi="Times New Roman" w:cs="Times New Roman"/>
          <w:sz w:val="24"/>
          <w:szCs w:val="24"/>
        </w:rPr>
        <w:t>Расходы запланированы по подразделам:</w:t>
      </w:r>
    </w:p>
    <w:p w:rsidR="004421CB" w:rsidRPr="00C13357" w:rsidRDefault="004421CB" w:rsidP="009A39D2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- 0801 Культура </w:t>
      </w:r>
      <w:r w:rsidR="00083A2B">
        <w:rPr>
          <w:rFonts w:ascii="Times New Roman" w:eastAsia="Times New Roman" w:hAnsi="Times New Roman" w:cs="Times New Roman"/>
          <w:sz w:val="24"/>
          <w:szCs w:val="24"/>
        </w:rPr>
        <w:t>25305,6</w:t>
      </w:r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в том числе </w:t>
      </w:r>
      <w:proofErr w:type="gramStart"/>
      <w:r w:rsidRPr="00C1335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C1335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421CB" w:rsidRPr="00C13357" w:rsidRDefault="004421CB" w:rsidP="009A39D2">
      <w:pPr>
        <w:pStyle w:val="af4"/>
        <w:numPr>
          <w:ilvl w:val="0"/>
          <w:numId w:val="24"/>
        </w:numPr>
        <w:spacing w:line="276" w:lineRule="auto"/>
        <w:rPr>
          <w:sz w:val="24"/>
          <w:szCs w:val="24"/>
        </w:rPr>
      </w:pPr>
      <w:r w:rsidRPr="00C13357">
        <w:rPr>
          <w:sz w:val="24"/>
          <w:szCs w:val="24"/>
        </w:rPr>
        <w:t xml:space="preserve">Библиотеки </w:t>
      </w:r>
      <w:r w:rsidR="00083A2B">
        <w:rPr>
          <w:sz w:val="24"/>
          <w:szCs w:val="24"/>
        </w:rPr>
        <w:t>8956,5</w:t>
      </w:r>
      <w:r w:rsidRPr="00C13357">
        <w:rPr>
          <w:sz w:val="24"/>
          <w:szCs w:val="24"/>
        </w:rPr>
        <w:t xml:space="preserve"> тыс. рублей;</w:t>
      </w:r>
    </w:p>
    <w:p w:rsidR="004421CB" w:rsidRPr="00C13357" w:rsidRDefault="004421CB" w:rsidP="009A39D2">
      <w:pPr>
        <w:pStyle w:val="af4"/>
        <w:numPr>
          <w:ilvl w:val="0"/>
          <w:numId w:val="24"/>
        </w:numPr>
        <w:spacing w:line="276" w:lineRule="auto"/>
        <w:rPr>
          <w:sz w:val="24"/>
          <w:szCs w:val="24"/>
        </w:rPr>
      </w:pPr>
      <w:r w:rsidRPr="00C13357">
        <w:rPr>
          <w:sz w:val="24"/>
          <w:szCs w:val="24"/>
        </w:rPr>
        <w:t xml:space="preserve">Дворцы и дома культуры </w:t>
      </w:r>
      <w:r w:rsidR="00083A2B">
        <w:rPr>
          <w:sz w:val="24"/>
          <w:szCs w:val="24"/>
        </w:rPr>
        <w:t>14054,5</w:t>
      </w:r>
      <w:r w:rsidRPr="00C13357">
        <w:rPr>
          <w:sz w:val="24"/>
          <w:szCs w:val="24"/>
        </w:rPr>
        <w:t xml:space="preserve"> тыс. рублей.</w:t>
      </w:r>
    </w:p>
    <w:p w:rsidR="00DA1C27" w:rsidRPr="00C13357" w:rsidRDefault="004421CB" w:rsidP="009A39D2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- 0804  Другие вопросы в области культуры, кинематографии </w:t>
      </w:r>
      <w:r w:rsidR="00BC2946">
        <w:rPr>
          <w:rFonts w:ascii="Times New Roman" w:eastAsia="Times New Roman" w:hAnsi="Times New Roman" w:cs="Times New Roman"/>
          <w:sz w:val="24"/>
          <w:szCs w:val="24"/>
        </w:rPr>
        <w:t>7500,7</w:t>
      </w:r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 тыс. рублей</w:t>
      </w:r>
      <w:r w:rsidR="00DA1C27" w:rsidRPr="00C13357">
        <w:rPr>
          <w:rFonts w:ascii="Times New Roman" w:eastAsia="Times New Roman" w:hAnsi="Times New Roman" w:cs="Times New Roman"/>
          <w:sz w:val="24"/>
          <w:szCs w:val="24"/>
        </w:rPr>
        <w:t xml:space="preserve">, в том числе </w:t>
      </w:r>
      <w:proofErr w:type="gramStart"/>
      <w:r w:rsidR="00DA1C27" w:rsidRPr="00C1335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="00DA1C27" w:rsidRPr="00C1335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A1C27" w:rsidRPr="00C13357" w:rsidRDefault="00DA1C27" w:rsidP="009A39D2">
      <w:pPr>
        <w:pStyle w:val="af4"/>
        <w:numPr>
          <w:ilvl w:val="0"/>
          <w:numId w:val="25"/>
        </w:numPr>
        <w:spacing w:line="276" w:lineRule="auto"/>
        <w:ind w:left="284" w:right="-108" w:firstLine="76"/>
        <w:jc w:val="both"/>
        <w:rPr>
          <w:sz w:val="24"/>
          <w:szCs w:val="24"/>
        </w:rPr>
      </w:pPr>
      <w:r w:rsidRPr="00C13357">
        <w:rPr>
          <w:sz w:val="24"/>
          <w:szCs w:val="24"/>
        </w:rPr>
        <w:t xml:space="preserve">Предоставление мер социальной поддержки по оплате жилья и коммунальных услуг отдельным категориям граждан, работающим в учреждениях культуры, находящихся в сельской местности или поселках городского типа на территории Брянской области </w:t>
      </w:r>
      <w:r w:rsidR="003B0E97" w:rsidRPr="00C13357">
        <w:rPr>
          <w:sz w:val="24"/>
          <w:szCs w:val="24"/>
        </w:rPr>
        <w:t>21,6</w:t>
      </w:r>
      <w:r w:rsidRPr="00C13357">
        <w:rPr>
          <w:sz w:val="24"/>
          <w:szCs w:val="24"/>
        </w:rPr>
        <w:t xml:space="preserve"> тыс. рублей;</w:t>
      </w:r>
    </w:p>
    <w:p w:rsidR="008C390F" w:rsidRPr="00C13357" w:rsidRDefault="008C390F" w:rsidP="009A39D2">
      <w:pPr>
        <w:pStyle w:val="af4"/>
        <w:numPr>
          <w:ilvl w:val="0"/>
          <w:numId w:val="25"/>
        </w:numPr>
        <w:spacing w:line="276" w:lineRule="auto"/>
        <w:ind w:left="426" w:firstLine="0"/>
        <w:jc w:val="both"/>
        <w:rPr>
          <w:sz w:val="24"/>
          <w:szCs w:val="24"/>
        </w:rPr>
      </w:pPr>
      <w:proofErr w:type="gramStart"/>
      <w:r w:rsidRPr="00C13357">
        <w:rPr>
          <w:sz w:val="24"/>
          <w:szCs w:val="24"/>
        </w:rPr>
        <w:lastRenderedPageBreak/>
        <w:t>Учреждения</w:t>
      </w:r>
      <w:proofErr w:type="gramEnd"/>
      <w:r w:rsidRPr="00C13357">
        <w:rPr>
          <w:sz w:val="24"/>
          <w:szCs w:val="24"/>
        </w:rPr>
        <w:t xml:space="preserve"> обеспечивающие деятельность органов местного самоуправления и муниципальных учреждений (Отдел культуры) </w:t>
      </w:r>
      <w:r w:rsidR="00BC2946">
        <w:rPr>
          <w:sz w:val="24"/>
          <w:szCs w:val="24"/>
        </w:rPr>
        <w:t>5736,8</w:t>
      </w:r>
      <w:r w:rsidRPr="00C13357">
        <w:rPr>
          <w:sz w:val="24"/>
          <w:szCs w:val="24"/>
        </w:rPr>
        <w:t xml:space="preserve"> тыс. рублей</w:t>
      </w:r>
      <w:r w:rsidR="001D6EB5" w:rsidRPr="00C13357">
        <w:rPr>
          <w:sz w:val="24"/>
          <w:szCs w:val="24"/>
        </w:rPr>
        <w:t>;</w:t>
      </w:r>
    </w:p>
    <w:p w:rsidR="00132D85" w:rsidRPr="00C13357" w:rsidRDefault="00132D85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13357">
        <w:rPr>
          <w:rFonts w:ascii="Times New Roman" w:eastAsia="Times New Roman" w:hAnsi="Times New Roman" w:cs="Times New Roman"/>
          <w:b/>
          <w:bCs/>
          <w:sz w:val="24"/>
          <w:szCs w:val="24"/>
        </w:rPr>
        <w:t>Расходы по разделу 10 «Социальная политика»</w:t>
      </w:r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0B3F9F" w:rsidRPr="00C1335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C2946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 w:rsidRPr="00C13357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 определены в размере </w:t>
      </w:r>
      <w:r w:rsidR="00F778FB">
        <w:rPr>
          <w:rFonts w:ascii="Times New Roman" w:eastAsia="Times New Roman" w:hAnsi="Times New Roman" w:cs="Times New Roman"/>
          <w:sz w:val="24"/>
          <w:szCs w:val="24"/>
        </w:rPr>
        <w:t>28994,8</w:t>
      </w:r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 тыс. рублей, что </w:t>
      </w:r>
      <w:r w:rsidR="00CA7FBB" w:rsidRPr="00C13357">
        <w:rPr>
          <w:rFonts w:ascii="Times New Roman" w:eastAsia="Times New Roman" w:hAnsi="Times New Roman" w:cs="Times New Roman"/>
          <w:sz w:val="24"/>
          <w:szCs w:val="24"/>
        </w:rPr>
        <w:t>ниже</w:t>
      </w:r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 ожидаемого исполнения бюджета </w:t>
      </w:r>
      <w:r w:rsidR="000B3F9F" w:rsidRPr="00C1335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435FA" w:rsidRPr="00C13357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78FB">
        <w:rPr>
          <w:rFonts w:ascii="Times New Roman" w:eastAsia="Times New Roman" w:hAnsi="Times New Roman" w:cs="Times New Roman"/>
          <w:sz w:val="24"/>
          <w:szCs w:val="24"/>
        </w:rPr>
        <w:t>1</w:t>
      </w:r>
      <w:r w:rsidR="000B3F9F" w:rsidRPr="00C13357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а на </w:t>
      </w:r>
      <w:r w:rsidR="00F778FB">
        <w:rPr>
          <w:rFonts w:ascii="Times New Roman" w:eastAsia="Times New Roman" w:hAnsi="Times New Roman" w:cs="Times New Roman"/>
          <w:sz w:val="24"/>
          <w:szCs w:val="24"/>
        </w:rPr>
        <w:t>12030,3</w:t>
      </w:r>
      <w:r w:rsidR="00A94A47" w:rsidRPr="00C133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тыс. рублей, или на </w:t>
      </w:r>
      <w:r w:rsidR="00F778FB">
        <w:rPr>
          <w:rFonts w:ascii="Times New Roman" w:eastAsia="Times New Roman" w:hAnsi="Times New Roman" w:cs="Times New Roman"/>
          <w:sz w:val="24"/>
          <w:szCs w:val="24"/>
        </w:rPr>
        <w:t>29,3</w:t>
      </w:r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%. В общем объеме расходов бюджета расходы раздела составят </w:t>
      </w:r>
      <w:r w:rsidR="00270D2D">
        <w:rPr>
          <w:rFonts w:ascii="Times New Roman" w:eastAsia="Times New Roman" w:hAnsi="Times New Roman" w:cs="Times New Roman"/>
          <w:sz w:val="24"/>
          <w:szCs w:val="24"/>
        </w:rPr>
        <w:t>6,1</w:t>
      </w:r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%. Темп роста расходов по данному разделу </w:t>
      </w:r>
      <w:r w:rsidR="00AB70E5" w:rsidRPr="00C13357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270D2D">
        <w:rPr>
          <w:rFonts w:ascii="Times New Roman" w:eastAsia="Times New Roman" w:hAnsi="Times New Roman" w:cs="Times New Roman"/>
          <w:sz w:val="24"/>
          <w:szCs w:val="24"/>
        </w:rPr>
        <w:t>3</w:t>
      </w:r>
      <w:r w:rsidR="00AB70E5" w:rsidRPr="00C13357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270D2D">
        <w:rPr>
          <w:rFonts w:ascii="Times New Roman" w:eastAsia="Times New Roman" w:hAnsi="Times New Roman" w:cs="Times New Roman"/>
          <w:sz w:val="24"/>
          <w:szCs w:val="24"/>
        </w:rPr>
        <w:t>4</w:t>
      </w:r>
      <w:r w:rsidR="00AB70E5" w:rsidRPr="00C13357">
        <w:rPr>
          <w:rFonts w:ascii="Times New Roman" w:eastAsia="Times New Roman" w:hAnsi="Times New Roman" w:cs="Times New Roman"/>
          <w:sz w:val="24"/>
          <w:szCs w:val="24"/>
        </w:rPr>
        <w:t xml:space="preserve"> годах </w:t>
      </w:r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к предыдущему году составляет </w:t>
      </w:r>
      <w:r w:rsidR="00270D2D">
        <w:rPr>
          <w:rFonts w:ascii="Times New Roman" w:eastAsia="Times New Roman" w:hAnsi="Times New Roman" w:cs="Times New Roman"/>
          <w:sz w:val="24"/>
          <w:szCs w:val="24"/>
        </w:rPr>
        <w:t>28,1</w:t>
      </w:r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% и </w:t>
      </w:r>
      <w:r w:rsidR="00270D2D">
        <w:rPr>
          <w:rFonts w:ascii="Times New Roman" w:eastAsia="Times New Roman" w:hAnsi="Times New Roman" w:cs="Times New Roman"/>
          <w:sz w:val="24"/>
          <w:szCs w:val="24"/>
        </w:rPr>
        <w:t>3,6</w:t>
      </w:r>
      <w:r w:rsidRPr="00C13357">
        <w:rPr>
          <w:rFonts w:ascii="Times New Roman" w:eastAsia="Times New Roman" w:hAnsi="Times New Roman" w:cs="Times New Roman"/>
          <w:sz w:val="24"/>
          <w:szCs w:val="24"/>
        </w:rPr>
        <w:t>% соответственно.</w:t>
      </w:r>
      <w:proofErr w:type="gramEnd"/>
    </w:p>
    <w:p w:rsidR="00613FAD" w:rsidRPr="00C13357" w:rsidRDefault="00613FAD" w:rsidP="009A39D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357">
        <w:rPr>
          <w:rFonts w:ascii="Times New Roman" w:eastAsia="Times New Roman" w:hAnsi="Times New Roman" w:cs="Times New Roman"/>
          <w:sz w:val="24"/>
          <w:szCs w:val="24"/>
        </w:rPr>
        <w:t>Расходы запланированы по подразделам</w:t>
      </w:r>
      <w:proofErr w:type="gramStart"/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613FAD" w:rsidRPr="00C13357" w:rsidRDefault="00394BD1" w:rsidP="009A39D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357">
        <w:rPr>
          <w:rFonts w:ascii="Times New Roman" w:eastAsia="Times New Roman" w:hAnsi="Times New Roman" w:cs="Times New Roman"/>
          <w:sz w:val="24"/>
          <w:szCs w:val="24"/>
        </w:rPr>
        <w:t>- 1001 Пенсионное обеспечение</w:t>
      </w:r>
      <w:r w:rsidR="00465E8F" w:rsidRPr="00C133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C23">
        <w:rPr>
          <w:rFonts w:ascii="Times New Roman" w:eastAsia="Times New Roman" w:hAnsi="Times New Roman" w:cs="Times New Roman"/>
          <w:sz w:val="24"/>
          <w:szCs w:val="24"/>
        </w:rPr>
        <w:t>2446,8</w:t>
      </w:r>
      <w:r w:rsidR="00465E8F" w:rsidRPr="00C13357">
        <w:rPr>
          <w:rFonts w:ascii="Times New Roman" w:eastAsia="Times New Roman" w:hAnsi="Times New Roman" w:cs="Times New Roman"/>
          <w:sz w:val="24"/>
          <w:szCs w:val="24"/>
        </w:rPr>
        <w:t xml:space="preserve"> тыс. рублей на выплату муниципальных пенсий;</w:t>
      </w:r>
    </w:p>
    <w:p w:rsidR="00465E8F" w:rsidRPr="00C13357" w:rsidRDefault="00394BD1" w:rsidP="009A39D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13357">
        <w:rPr>
          <w:rFonts w:ascii="Times New Roman" w:eastAsia="Times New Roman" w:hAnsi="Times New Roman" w:cs="Times New Roman"/>
          <w:sz w:val="24"/>
          <w:szCs w:val="24"/>
        </w:rPr>
        <w:t>- 1003 Социальное обеспечение населения</w:t>
      </w:r>
      <w:r w:rsidR="00465E8F" w:rsidRPr="00C1335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72C23">
        <w:rPr>
          <w:rFonts w:ascii="Times New Roman" w:eastAsia="Times New Roman" w:hAnsi="Times New Roman" w:cs="Times New Roman"/>
          <w:sz w:val="24"/>
          <w:szCs w:val="24"/>
        </w:rPr>
        <w:t>166,0</w:t>
      </w:r>
      <w:r w:rsidR="00465E8F" w:rsidRPr="00C13357">
        <w:rPr>
          <w:rFonts w:ascii="Times New Roman" w:eastAsia="Times New Roman" w:hAnsi="Times New Roman" w:cs="Times New Roman"/>
          <w:sz w:val="24"/>
          <w:szCs w:val="24"/>
        </w:rPr>
        <w:t xml:space="preserve"> тыс. рублей на обеспечение сохранности жилых помещений, закрепленных за детьми – сиротами и детьми, оставшимся без попечения родителей. </w:t>
      </w:r>
      <w:proofErr w:type="gramEnd"/>
    </w:p>
    <w:p w:rsidR="00394BD1" w:rsidRPr="00C13357" w:rsidRDefault="00394BD1" w:rsidP="009A3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357">
        <w:rPr>
          <w:rFonts w:ascii="Times New Roman" w:eastAsia="Times New Roman" w:hAnsi="Times New Roman" w:cs="Times New Roman"/>
          <w:sz w:val="24"/>
          <w:szCs w:val="24"/>
        </w:rPr>
        <w:t>- 1004 Охрана семьи и детства</w:t>
      </w:r>
      <w:r w:rsidR="00465E8F" w:rsidRPr="00C133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C23">
        <w:rPr>
          <w:rFonts w:ascii="Times New Roman" w:eastAsia="Times New Roman" w:hAnsi="Times New Roman" w:cs="Times New Roman"/>
          <w:sz w:val="24"/>
          <w:szCs w:val="24"/>
        </w:rPr>
        <w:t>24504,4</w:t>
      </w:r>
      <w:r w:rsidR="00465E8F" w:rsidRPr="00C13357">
        <w:rPr>
          <w:rFonts w:ascii="Times New Roman" w:eastAsia="Times New Roman" w:hAnsi="Times New Roman" w:cs="Times New Roman"/>
          <w:sz w:val="24"/>
          <w:szCs w:val="24"/>
        </w:rPr>
        <w:t xml:space="preserve"> тыс. рублей</w:t>
      </w:r>
      <w:r w:rsidR="00F507DE" w:rsidRPr="00C13357">
        <w:rPr>
          <w:rFonts w:ascii="Times New Roman" w:eastAsia="Times New Roman" w:hAnsi="Times New Roman" w:cs="Times New Roman"/>
          <w:sz w:val="24"/>
          <w:szCs w:val="24"/>
        </w:rPr>
        <w:t>,</w:t>
      </w:r>
      <w:r w:rsidR="00465E8F" w:rsidRPr="00C133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0D11" w:rsidRPr="00C13357">
        <w:rPr>
          <w:rFonts w:ascii="Times New Roman" w:eastAsia="Times New Roman" w:hAnsi="Times New Roman" w:cs="Times New Roman"/>
          <w:sz w:val="24"/>
          <w:szCs w:val="24"/>
        </w:rPr>
        <w:t xml:space="preserve">в том числе </w:t>
      </w:r>
      <w:proofErr w:type="gramStart"/>
      <w:r w:rsidR="00465E8F" w:rsidRPr="00C1335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="00880D11" w:rsidRPr="00C13357">
        <w:rPr>
          <w:rFonts w:ascii="Times New Roman" w:eastAsia="Times New Roman" w:hAnsi="Times New Roman" w:cs="Times New Roman"/>
          <w:sz w:val="24"/>
          <w:szCs w:val="24"/>
        </w:rPr>
        <w:t>:</w:t>
      </w:r>
      <w:r w:rsidR="00465E8F" w:rsidRPr="00C133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515F" w:rsidRPr="00C13357" w:rsidRDefault="0076515F" w:rsidP="009A39D2">
      <w:pPr>
        <w:pStyle w:val="af4"/>
        <w:numPr>
          <w:ilvl w:val="0"/>
          <w:numId w:val="26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C13357">
        <w:rPr>
          <w:sz w:val="24"/>
          <w:szCs w:val="24"/>
        </w:rPr>
        <w:t xml:space="preserve">Социальные выплаты молодым семьям на приобретение жилья </w:t>
      </w:r>
      <w:r w:rsidR="00472C23">
        <w:rPr>
          <w:sz w:val="24"/>
          <w:szCs w:val="24"/>
        </w:rPr>
        <w:t>900,4</w:t>
      </w:r>
      <w:r w:rsidRPr="00C13357">
        <w:rPr>
          <w:sz w:val="24"/>
          <w:szCs w:val="24"/>
        </w:rPr>
        <w:t xml:space="preserve"> тыс. рублей;</w:t>
      </w:r>
    </w:p>
    <w:p w:rsidR="000C1854" w:rsidRPr="00C13357" w:rsidRDefault="000C1854" w:rsidP="009A39D2">
      <w:pPr>
        <w:pStyle w:val="af4"/>
        <w:numPr>
          <w:ilvl w:val="0"/>
          <w:numId w:val="26"/>
        </w:numPr>
        <w:spacing w:line="276" w:lineRule="auto"/>
        <w:ind w:left="0" w:firstLine="426"/>
        <w:jc w:val="both"/>
        <w:rPr>
          <w:sz w:val="24"/>
          <w:szCs w:val="24"/>
        </w:rPr>
      </w:pPr>
      <w:proofErr w:type="gramStart"/>
      <w:r w:rsidRPr="00C13357">
        <w:rPr>
          <w:sz w:val="24"/>
          <w:szCs w:val="24"/>
        </w:rPr>
        <w:t>Организация и осуществление деятельности по опеке и попечительству, выплата ежемесячных денежных средств на содержание и проезд ребенка, переданного на воспитание в семью опекуна (попечителя), приемную семью, вознаграждения приемным родителям, подготовку лиц, желающих принять на воспитание в свою семью ребенка, оставшегося без попечения родителей (выплата ежемесячных денежных средств на содержание и проезд ребенка, переданного на воспитание в семью опекуна (попечителя), приемную</w:t>
      </w:r>
      <w:proofErr w:type="gramEnd"/>
      <w:r w:rsidRPr="00C13357">
        <w:rPr>
          <w:sz w:val="24"/>
          <w:szCs w:val="24"/>
        </w:rPr>
        <w:t xml:space="preserve"> семью, вознаграждения приемным родителям) </w:t>
      </w:r>
      <w:r w:rsidR="00472C23">
        <w:rPr>
          <w:sz w:val="24"/>
          <w:szCs w:val="24"/>
        </w:rPr>
        <w:t>15937,9</w:t>
      </w:r>
      <w:r w:rsidRPr="00C13357">
        <w:rPr>
          <w:sz w:val="24"/>
          <w:szCs w:val="24"/>
        </w:rPr>
        <w:t xml:space="preserve"> тыс. рублей.</w:t>
      </w:r>
    </w:p>
    <w:p w:rsidR="000C1854" w:rsidRPr="00C13357" w:rsidRDefault="000C1854" w:rsidP="009A39D2">
      <w:pPr>
        <w:pStyle w:val="af4"/>
        <w:numPr>
          <w:ilvl w:val="0"/>
          <w:numId w:val="26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C13357">
        <w:rPr>
          <w:sz w:val="24"/>
          <w:szCs w:val="24"/>
        </w:rPr>
        <w:t>Обеспечение предоставления жилых помещений детям-сиротам и детям, оставшихся без попечения родителей, лицам из их числа по договорам найма специализированных помещений</w:t>
      </w:r>
      <w:r w:rsidR="00472C23">
        <w:rPr>
          <w:sz w:val="24"/>
          <w:szCs w:val="24"/>
        </w:rPr>
        <w:t xml:space="preserve"> 5641,4</w:t>
      </w:r>
      <w:r w:rsidRPr="00C13357">
        <w:rPr>
          <w:sz w:val="24"/>
          <w:szCs w:val="24"/>
        </w:rPr>
        <w:t xml:space="preserve"> тыс. рублей</w:t>
      </w:r>
    </w:p>
    <w:p w:rsidR="000C1854" w:rsidRPr="00C13357" w:rsidRDefault="000C1854" w:rsidP="009A39D2">
      <w:pPr>
        <w:pStyle w:val="af4"/>
        <w:numPr>
          <w:ilvl w:val="0"/>
          <w:numId w:val="26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C13357">
        <w:rPr>
          <w:sz w:val="24"/>
          <w:szCs w:val="24"/>
        </w:rPr>
        <w:t>Выплата единовременного пособия при всех формах устройства детей, лишенных родительского попечения, в семью 113,2 тыс. рублей</w:t>
      </w:r>
    </w:p>
    <w:p w:rsidR="0076515F" w:rsidRPr="00C13357" w:rsidRDefault="0076515F" w:rsidP="009A39D2">
      <w:pPr>
        <w:pStyle w:val="af4"/>
        <w:numPr>
          <w:ilvl w:val="0"/>
          <w:numId w:val="26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C13357">
        <w:rPr>
          <w:sz w:val="24"/>
          <w:szCs w:val="24"/>
        </w:rPr>
        <w:t xml:space="preserve">Компенсация части родительской платы за содержание ребенка в образовательных учреждениях, реализующих основную общеобразовательную  программу дошкольного образования </w:t>
      </w:r>
      <w:r w:rsidR="00472C23">
        <w:rPr>
          <w:sz w:val="24"/>
          <w:szCs w:val="24"/>
        </w:rPr>
        <w:t>2024,7</w:t>
      </w:r>
      <w:r w:rsidRPr="00C13357">
        <w:rPr>
          <w:sz w:val="24"/>
          <w:szCs w:val="24"/>
        </w:rPr>
        <w:t xml:space="preserve"> тыс. рублей;</w:t>
      </w:r>
    </w:p>
    <w:p w:rsidR="00394BD1" w:rsidRPr="00C13357" w:rsidRDefault="00394BD1" w:rsidP="009A39D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357">
        <w:rPr>
          <w:rFonts w:ascii="Times New Roman" w:eastAsia="Times New Roman" w:hAnsi="Times New Roman" w:cs="Times New Roman"/>
          <w:sz w:val="24"/>
          <w:szCs w:val="24"/>
        </w:rPr>
        <w:t>- 1006 Другие вопросы в области социальной политики</w:t>
      </w:r>
      <w:r w:rsidR="00880D11" w:rsidRPr="00C133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0C0D">
        <w:rPr>
          <w:rFonts w:ascii="Times New Roman" w:eastAsia="Times New Roman" w:hAnsi="Times New Roman" w:cs="Times New Roman"/>
          <w:sz w:val="24"/>
          <w:szCs w:val="24"/>
        </w:rPr>
        <w:t>1877,6</w:t>
      </w:r>
      <w:r w:rsidR="00880D11" w:rsidRPr="00C13357">
        <w:rPr>
          <w:rFonts w:ascii="Times New Roman" w:eastAsia="Times New Roman" w:hAnsi="Times New Roman" w:cs="Times New Roman"/>
          <w:sz w:val="24"/>
          <w:szCs w:val="24"/>
        </w:rPr>
        <w:t xml:space="preserve"> тыс. рублей </w:t>
      </w:r>
    </w:p>
    <w:p w:rsidR="00880D11" w:rsidRPr="00C13357" w:rsidRDefault="00880D11" w:rsidP="009A39D2">
      <w:pPr>
        <w:pStyle w:val="af4"/>
        <w:numPr>
          <w:ilvl w:val="0"/>
          <w:numId w:val="27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C13357">
        <w:rPr>
          <w:sz w:val="24"/>
          <w:szCs w:val="24"/>
        </w:rPr>
        <w:t xml:space="preserve">Осуществление деятельности по профилактике безнадзорности и правонарушений несовершеннолетних    (Административная комиссия)        </w:t>
      </w:r>
      <w:r w:rsidR="000278CD">
        <w:rPr>
          <w:sz w:val="24"/>
          <w:szCs w:val="24"/>
        </w:rPr>
        <w:t>783,3</w:t>
      </w:r>
      <w:r w:rsidRPr="00C13357">
        <w:rPr>
          <w:sz w:val="24"/>
          <w:szCs w:val="24"/>
        </w:rPr>
        <w:t xml:space="preserve"> тыс. рублей</w:t>
      </w:r>
    </w:p>
    <w:p w:rsidR="00880D11" w:rsidRPr="00C13357" w:rsidRDefault="00880D11" w:rsidP="009A39D2">
      <w:pPr>
        <w:pStyle w:val="af4"/>
        <w:numPr>
          <w:ilvl w:val="0"/>
          <w:numId w:val="27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C13357">
        <w:rPr>
          <w:sz w:val="24"/>
          <w:szCs w:val="24"/>
        </w:rPr>
        <w:t>Профилактика безнадзорности и правонарушений несовершеннолетних</w:t>
      </w:r>
      <w:r w:rsidR="000C1854" w:rsidRPr="00C13357">
        <w:rPr>
          <w:sz w:val="24"/>
          <w:szCs w:val="24"/>
        </w:rPr>
        <w:t xml:space="preserve"> </w:t>
      </w:r>
      <w:r w:rsidRPr="00C13357">
        <w:rPr>
          <w:sz w:val="24"/>
          <w:szCs w:val="24"/>
        </w:rPr>
        <w:t>10,0 тыс. рублей</w:t>
      </w:r>
      <w:r w:rsidR="000D408B" w:rsidRPr="00C13357">
        <w:rPr>
          <w:sz w:val="24"/>
          <w:szCs w:val="24"/>
        </w:rPr>
        <w:t>;</w:t>
      </w:r>
    </w:p>
    <w:p w:rsidR="00411AEC" w:rsidRPr="00C13357" w:rsidRDefault="000C1854" w:rsidP="009A39D2">
      <w:pPr>
        <w:pStyle w:val="af4"/>
        <w:numPr>
          <w:ilvl w:val="0"/>
          <w:numId w:val="27"/>
        </w:numPr>
        <w:spacing w:line="276" w:lineRule="auto"/>
        <w:ind w:left="0" w:firstLine="426"/>
        <w:jc w:val="both"/>
        <w:rPr>
          <w:sz w:val="24"/>
          <w:szCs w:val="24"/>
        </w:rPr>
      </w:pPr>
      <w:proofErr w:type="gramStart"/>
      <w:r w:rsidRPr="00C13357">
        <w:rPr>
          <w:sz w:val="24"/>
          <w:szCs w:val="24"/>
        </w:rPr>
        <w:t xml:space="preserve">Организация и осуществление деятельности по опеке и попечительству, выплата ежемесячных денежных средств на содержание и проезд ребенка, переданного на воспитание в семью опекуна (попечителя), приемную семью, вознаграждения приемным родителям, подготовку лиц, желающих принять на воспитание в свою семью ребенка, оставшегося без попечения родителей (организация и осуществление деятельности по опеке и попечительству) </w:t>
      </w:r>
      <w:r w:rsidR="000278CD">
        <w:rPr>
          <w:sz w:val="24"/>
          <w:szCs w:val="24"/>
        </w:rPr>
        <w:t>1044,4</w:t>
      </w:r>
      <w:r w:rsidRPr="00C13357">
        <w:rPr>
          <w:b/>
          <w:sz w:val="24"/>
          <w:szCs w:val="24"/>
        </w:rPr>
        <w:t xml:space="preserve"> </w:t>
      </w:r>
      <w:r w:rsidR="000D408B" w:rsidRPr="00C13357">
        <w:rPr>
          <w:sz w:val="24"/>
          <w:szCs w:val="24"/>
        </w:rPr>
        <w:t>тыс. рублей</w:t>
      </w:r>
      <w:r w:rsidR="00411AEC" w:rsidRPr="00C13357">
        <w:rPr>
          <w:sz w:val="24"/>
          <w:szCs w:val="24"/>
        </w:rPr>
        <w:t>;</w:t>
      </w:r>
      <w:proofErr w:type="gramEnd"/>
    </w:p>
    <w:p w:rsidR="000D408B" w:rsidRPr="00C13357" w:rsidRDefault="000C1854" w:rsidP="009A39D2">
      <w:pPr>
        <w:pStyle w:val="af4"/>
        <w:numPr>
          <w:ilvl w:val="0"/>
          <w:numId w:val="27"/>
        </w:numPr>
        <w:spacing w:line="276" w:lineRule="auto"/>
        <w:ind w:left="0" w:firstLine="426"/>
        <w:jc w:val="both"/>
        <w:rPr>
          <w:sz w:val="24"/>
          <w:szCs w:val="24"/>
        </w:rPr>
      </w:pPr>
      <w:proofErr w:type="gramStart"/>
      <w:r w:rsidRPr="00C13357">
        <w:rPr>
          <w:sz w:val="24"/>
          <w:szCs w:val="24"/>
        </w:rPr>
        <w:t>Организация и осуществление деятельности по опеке и попечительству, выплата ежемесячных денежных средств на содержание и проезд ребенка, переданного на воспитание в семью опекуна (попечителя), приемную семью, вознаграждения приемным родителям, подготовку лиц, желающих принять на воспитание в свою семью ребенка, оставшегося без попечения родителей (подготовка лиц, желающих принять на воспитание в свою семью ребенка, оставшегося без попечения родителей)</w:t>
      </w:r>
      <w:r w:rsidR="000278CD">
        <w:rPr>
          <w:sz w:val="24"/>
          <w:szCs w:val="24"/>
        </w:rPr>
        <w:t xml:space="preserve"> 28,0</w:t>
      </w:r>
      <w:r w:rsidRPr="00C13357">
        <w:rPr>
          <w:b/>
          <w:sz w:val="24"/>
          <w:szCs w:val="24"/>
        </w:rPr>
        <w:t xml:space="preserve"> </w:t>
      </w:r>
      <w:r w:rsidR="00411AEC" w:rsidRPr="00C13357">
        <w:rPr>
          <w:sz w:val="24"/>
          <w:szCs w:val="24"/>
        </w:rPr>
        <w:t>тыс. рублей</w:t>
      </w:r>
      <w:r w:rsidR="000D408B" w:rsidRPr="00C13357">
        <w:rPr>
          <w:sz w:val="24"/>
          <w:szCs w:val="24"/>
        </w:rPr>
        <w:t>.</w:t>
      </w:r>
      <w:proofErr w:type="gramEnd"/>
    </w:p>
    <w:p w:rsidR="000C1854" w:rsidRPr="00C13357" w:rsidRDefault="000C1854" w:rsidP="009A39D2">
      <w:pPr>
        <w:pStyle w:val="af4"/>
        <w:numPr>
          <w:ilvl w:val="0"/>
          <w:numId w:val="27"/>
        </w:numPr>
        <w:spacing w:line="276" w:lineRule="auto"/>
        <w:ind w:left="0" w:firstLine="426"/>
        <w:jc w:val="both"/>
        <w:rPr>
          <w:sz w:val="24"/>
          <w:szCs w:val="24"/>
        </w:rPr>
      </w:pPr>
      <w:proofErr w:type="gramStart"/>
      <w:r w:rsidRPr="00C13357">
        <w:rPr>
          <w:sz w:val="24"/>
          <w:szCs w:val="24"/>
        </w:rPr>
        <w:lastRenderedPageBreak/>
        <w:t>Организация и осуществление деятельности по опеке и попечительству, выплата ежемесячных денежных средств на содержание и проезд ребенка, переданного на воспитание в семью опекуна (попечителя), приемную семью, вознаграждения приемным родителям, подготовку лиц, желающих принять на воспитание в свою семью ребенка, оставшегося без попечения родителей (подготовка лиц, желающих принять на воспитание в свою семью ребенка, оставшегося без попечения родителей) 12,0 тыс. рублей</w:t>
      </w:r>
      <w:proofErr w:type="gramEnd"/>
    </w:p>
    <w:p w:rsidR="00132D85" w:rsidRPr="00C13357" w:rsidRDefault="00132D85" w:rsidP="00A328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133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Расходы по разделу 11 «Физическая культура и спорт» </w:t>
      </w:r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0B3F9F" w:rsidRPr="00C1335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32872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 w:rsidRPr="00C13357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 определены в размере </w:t>
      </w:r>
      <w:r w:rsidR="00A32872">
        <w:rPr>
          <w:rFonts w:ascii="Times New Roman" w:eastAsia="Times New Roman" w:hAnsi="Times New Roman" w:cs="Times New Roman"/>
          <w:sz w:val="24"/>
          <w:szCs w:val="24"/>
        </w:rPr>
        <w:t>600,0</w:t>
      </w:r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 тыс. рублей, что </w:t>
      </w:r>
      <w:r w:rsidR="00A32872">
        <w:rPr>
          <w:rFonts w:ascii="Times New Roman" w:eastAsia="Times New Roman" w:hAnsi="Times New Roman" w:cs="Times New Roman"/>
          <w:sz w:val="24"/>
          <w:szCs w:val="24"/>
        </w:rPr>
        <w:t>выше</w:t>
      </w:r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 ожидаемого исполнения бюджета </w:t>
      </w:r>
      <w:r w:rsidR="000B3F9F" w:rsidRPr="00C1335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40450" w:rsidRPr="00C13357">
        <w:rPr>
          <w:rFonts w:ascii="Times New Roman" w:eastAsia="Times New Roman" w:hAnsi="Times New Roman" w:cs="Times New Roman"/>
          <w:sz w:val="24"/>
          <w:szCs w:val="24"/>
        </w:rPr>
        <w:t>2</w:t>
      </w:r>
      <w:r w:rsidR="00A32872">
        <w:rPr>
          <w:rFonts w:ascii="Times New Roman" w:eastAsia="Times New Roman" w:hAnsi="Times New Roman" w:cs="Times New Roman"/>
          <w:sz w:val="24"/>
          <w:szCs w:val="24"/>
        </w:rPr>
        <w:t>1</w:t>
      </w:r>
      <w:r w:rsidR="000B3F9F" w:rsidRPr="00C13357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а на </w:t>
      </w:r>
      <w:r w:rsidR="00A32872">
        <w:rPr>
          <w:rFonts w:ascii="Times New Roman" w:eastAsia="Times New Roman" w:hAnsi="Times New Roman" w:cs="Times New Roman"/>
          <w:sz w:val="24"/>
          <w:szCs w:val="24"/>
        </w:rPr>
        <w:t>273,2</w:t>
      </w:r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или </w:t>
      </w:r>
      <w:r w:rsidR="002141D7" w:rsidRPr="00C13357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A32872">
        <w:rPr>
          <w:rFonts w:ascii="Times New Roman" w:eastAsia="Times New Roman" w:hAnsi="Times New Roman" w:cs="Times New Roman"/>
          <w:sz w:val="24"/>
          <w:szCs w:val="24"/>
        </w:rPr>
        <w:t>83,6</w:t>
      </w:r>
      <w:r w:rsidR="002141D7" w:rsidRPr="00C13357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. В общем объеме расходов бюджета расходы раздела составят </w:t>
      </w:r>
      <w:r w:rsidR="00A32872">
        <w:rPr>
          <w:rFonts w:ascii="Times New Roman" w:eastAsia="Times New Roman" w:hAnsi="Times New Roman" w:cs="Times New Roman"/>
          <w:sz w:val="24"/>
          <w:szCs w:val="24"/>
        </w:rPr>
        <w:t>0,1</w:t>
      </w:r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%. Темп роста расходов по данному разделу </w:t>
      </w:r>
      <w:r w:rsidR="00AB70E5" w:rsidRPr="00C13357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A32872">
        <w:rPr>
          <w:rFonts w:ascii="Times New Roman" w:eastAsia="Times New Roman" w:hAnsi="Times New Roman" w:cs="Times New Roman"/>
          <w:sz w:val="24"/>
          <w:szCs w:val="24"/>
        </w:rPr>
        <w:t>3</w:t>
      </w:r>
      <w:r w:rsidR="00AB70E5" w:rsidRPr="00C13357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A32872">
        <w:rPr>
          <w:rFonts w:ascii="Times New Roman" w:eastAsia="Times New Roman" w:hAnsi="Times New Roman" w:cs="Times New Roman"/>
          <w:sz w:val="24"/>
          <w:szCs w:val="24"/>
        </w:rPr>
        <w:t>4</w:t>
      </w:r>
      <w:r w:rsidR="00AB70E5" w:rsidRPr="00C13357">
        <w:rPr>
          <w:rFonts w:ascii="Times New Roman" w:eastAsia="Times New Roman" w:hAnsi="Times New Roman" w:cs="Times New Roman"/>
          <w:sz w:val="24"/>
          <w:szCs w:val="24"/>
        </w:rPr>
        <w:t xml:space="preserve"> годах </w:t>
      </w:r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к предыдущему году составляет </w:t>
      </w:r>
      <w:r w:rsidR="00A32872">
        <w:rPr>
          <w:rFonts w:ascii="Times New Roman" w:eastAsia="Times New Roman" w:hAnsi="Times New Roman" w:cs="Times New Roman"/>
          <w:sz w:val="24"/>
          <w:szCs w:val="24"/>
        </w:rPr>
        <w:t>0,0</w:t>
      </w:r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% и </w:t>
      </w:r>
      <w:r w:rsidR="00A32872">
        <w:rPr>
          <w:rFonts w:ascii="Times New Roman" w:eastAsia="Times New Roman" w:hAnsi="Times New Roman" w:cs="Times New Roman"/>
          <w:sz w:val="24"/>
          <w:szCs w:val="24"/>
        </w:rPr>
        <w:t>0,0</w:t>
      </w:r>
      <w:r w:rsidRPr="00C13357">
        <w:rPr>
          <w:rFonts w:ascii="Times New Roman" w:eastAsia="Times New Roman" w:hAnsi="Times New Roman" w:cs="Times New Roman"/>
          <w:sz w:val="24"/>
          <w:szCs w:val="24"/>
        </w:rPr>
        <w:t>% соответственно.</w:t>
      </w:r>
      <w:proofErr w:type="gramEnd"/>
      <w:r w:rsidR="00A32872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 w:rsidR="00735878" w:rsidRPr="00C13357">
        <w:rPr>
          <w:rFonts w:ascii="Times New Roman" w:eastAsia="Times New Roman" w:hAnsi="Times New Roman" w:cs="Times New Roman"/>
          <w:sz w:val="24"/>
          <w:szCs w:val="24"/>
        </w:rPr>
        <w:t>асходы запланированы по подраздел</w:t>
      </w:r>
      <w:r w:rsidR="00A32872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735878" w:rsidRPr="00C13357">
        <w:rPr>
          <w:rFonts w:ascii="Times New Roman" w:eastAsia="Times New Roman" w:hAnsi="Times New Roman" w:cs="Times New Roman"/>
          <w:sz w:val="24"/>
          <w:szCs w:val="24"/>
        </w:rPr>
        <w:t xml:space="preserve"> 1105</w:t>
      </w:r>
      <w:r w:rsidR="00A32872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735878" w:rsidRPr="00C13357">
        <w:rPr>
          <w:rFonts w:ascii="Times New Roman" w:eastAsia="Times New Roman" w:hAnsi="Times New Roman" w:cs="Times New Roman"/>
          <w:sz w:val="24"/>
          <w:szCs w:val="24"/>
        </w:rPr>
        <w:t>Другие вопросы в области физической культуры и спорта</w:t>
      </w:r>
      <w:r w:rsidR="00A3287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04274" w:rsidRPr="00C133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5692">
        <w:rPr>
          <w:rFonts w:ascii="Times New Roman" w:eastAsia="Times New Roman" w:hAnsi="Times New Roman" w:cs="Times New Roman"/>
          <w:sz w:val="24"/>
          <w:szCs w:val="24"/>
        </w:rPr>
        <w:t>600,0</w:t>
      </w:r>
      <w:r w:rsidR="00404274" w:rsidRPr="00C13357">
        <w:rPr>
          <w:rFonts w:ascii="Times New Roman" w:eastAsia="Times New Roman" w:hAnsi="Times New Roman" w:cs="Times New Roman"/>
          <w:sz w:val="24"/>
          <w:szCs w:val="24"/>
        </w:rPr>
        <w:t xml:space="preserve"> тыс. рублей на </w:t>
      </w:r>
      <w:r w:rsidR="00A32872">
        <w:rPr>
          <w:rFonts w:ascii="Times New Roman" w:eastAsia="Times New Roman" w:hAnsi="Times New Roman" w:cs="Times New Roman"/>
          <w:sz w:val="24"/>
          <w:szCs w:val="24"/>
        </w:rPr>
        <w:t>м</w:t>
      </w:r>
      <w:r w:rsidR="00404274" w:rsidRPr="00C13357">
        <w:rPr>
          <w:rFonts w:ascii="Times New Roman" w:eastAsia="Times New Roman" w:hAnsi="Times New Roman" w:cs="Times New Roman"/>
          <w:sz w:val="24"/>
          <w:szCs w:val="24"/>
        </w:rPr>
        <w:t>ероприятия по развитию физической культуры и спорта.</w:t>
      </w:r>
    </w:p>
    <w:p w:rsidR="00132D85" w:rsidRPr="00C13357" w:rsidRDefault="00132D85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133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Расходы по разделу 14 «Межбюджетные трансферты общего характера бюджетам субъектов Российской Федерации и муниципальных образований» </w:t>
      </w:r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0B3F9F" w:rsidRPr="00C1335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763E0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 w:rsidRPr="00C13357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 определены в размере </w:t>
      </w:r>
      <w:r w:rsidR="00B763E0">
        <w:rPr>
          <w:rFonts w:ascii="Times New Roman" w:eastAsia="Times New Roman" w:hAnsi="Times New Roman" w:cs="Times New Roman"/>
          <w:sz w:val="24"/>
          <w:szCs w:val="24"/>
        </w:rPr>
        <w:t xml:space="preserve">5560,0 </w:t>
      </w:r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тыс. рублей, что </w:t>
      </w:r>
      <w:r w:rsidR="00B763E0">
        <w:rPr>
          <w:rFonts w:ascii="Times New Roman" w:eastAsia="Times New Roman" w:hAnsi="Times New Roman" w:cs="Times New Roman"/>
          <w:sz w:val="24"/>
          <w:szCs w:val="24"/>
        </w:rPr>
        <w:t xml:space="preserve">выше </w:t>
      </w:r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ожидаемого исполнения бюджета </w:t>
      </w:r>
      <w:r w:rsidR="000B3F9F" w:rsidRPr="00C1335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13158" w:rsidRPr="00C13357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63E0">
        <w:rPr>
          <w:rFonts w:ascii="Times New Roman" w:eastAsia="Times New Roman" w:hAnsi="Times New Roman" w:cs="Times New Roman"/>
          <w:sz w:val="24"/>
          <w:szCs w:val="24"/>
        </w:rPr>
        <w:t>1</w:t>
      </w:r>
      <w:r w:rsidR="000B3F9F" w:rsidRPr="00C13357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C13357">
        <w:rPr>
          <w:rFonts w:ascii="Times New Roman" w:eastAsia="Times New Roman" w:hAnsi="Times New Roman" w:cs="Times New Roman"/>
          <w:sz w:val="24"/>
          <w:szCs w:val="24"/>
        </w:rPr>
        <w:t>а на</w:t>
      </w:r>
      <w:r w:rsidR="00611B6D" w:rsidRPr="00C133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63E0">
        <w:rPr>
          <w:rFonts w:ascii="Times New Roman" w:eastAsia="Times New Roman" w:hAnsi="Times New Roman" w:cs="Times New Roman"/>
          <w:sz w:val="24"/>
          <w:szCs w:val="24"/>
        </w:rPr>
        <w:t>532,0</w:t>
      </w:r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или на </w:t>
      </w:r>
      <w:r w:rsidR="00B763E0">
        <w:rPr>
          <w:rFonts w:ascii="Times New Roman" w:eastAsia="Times New Roman" w:hAnsi="Times New Roman" w:cs="Times New Roman"/>
          <w:sz w:val="24"/>
          <w:szCs w:val="24"/>
        </w:rPr>
        <w:t>10,6</w:t>
      </w:r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%. В общем объеме расходов бюджета расходы раздела составят </w:t>
      </w:r>
      <w:r w:rsidR="00295EA0" w:rsidRPr="00C13357">
        <w:rPr>
          <w:rFonts w:ascii="Times New Roman" w:eastAsia="Times New Roman" w:hAnsi="Times New Roman" w:cs="Times New Roman"/>
          <w:sz w:val="24"/>
          <w:szCs w:val="24"/>
        </w:rPr>
        <w:t>1,3</w:t>
      </w:r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%. Темп роста расходов по данному разделу </w:t>
      </w:r>
      <w:r w:rsidR="00AB70E5" w:rsidRPr="00C13357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B763E0">
        <w:rPr>
          <w:rFonts w:ascii="Times New Roman" w:eastAsia="Times New Roman" w:hAnsi="Times New Roman" w:cs="Times New Roman"/>
          <w:sz w:val="24"/>
          <w:szCs w:val="24"/>
        </w:rPr>
        <w:t>3</w:t>
      </w:r>
      <w:r w:rsidR="00AB70E5" w:rsidRPr="00C13357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B763E0">
        <w:rPr>
          <w:rFonts w:ascii="Times New Roman" w:eastAsia="Times New Roman" w:hAnsi="Times New Roman" w:cs="Times New Roman"/>
          <w:sz w:val="24"/>
          <w:szCs w:val="24"/>
        </w:rPr>
        <w:t>4</w:t>
      </w:r>
      <w:r w:rsidR="00AB70E5" w:rsidRPr="00C13357">
        <w:rPr>
          <w:rFonts w:ascii="Times New Roman" w:eastAsia="Times New Roman" w:hAnsi="Times New Roman" w:cs="Times New Roman"/>
          <w:sz w:val="24"/>
          <w:szCs w:val="24"/>
        </w:rPr>
        <w:t xml:space="preserve"> годах </w:t>
      </w:r>
      <w:r w:rsidRPr="00C13357">
        <w:rPr>
          <w:rFonts w:ascii="Times New Roman" w:eastAsia="Times New Roman" w:hAnsi="Times New Roman" w:cs="Times New Roman"/>
          <w:sz w:val="24"/>
          <w:szCs w:val="24"/>
        </w:rPr>
        <w:t>к предыдущему году составляет</w:t>
      </w:r>
      <w:proofErr w:type="gramEnd"/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63E0">
        <w:rPr>
          <w:rFonts w:ascii="Times New Roman" w:eastAsia="Times New Roman" w:hAnsi="Times New Roman" w:cs="Times New Roman"/>
          <w:sz w:val="24"/>
          <w:szCs w:val="24"/>
        </w:rPr>
        <w:t>-80,9</w:t>
      </w:r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% и </w:t>
      </w:r>
      <w:r w:rsidR="00B763E0">
        <w:rPr>
          <w:rFonts w:ascii="Times New Roman" w:eastAsia="Times New Roman" w:hAnsi="Times New Roman" w:cs="Times New Roman"/>
          <w:sz w:val="24"/>
          <w:szCs w:val="24"/>
        </w:rPr>
        <w:t>0,0</w:t>
      </w:r>
      <w:r w:rsidRPr="00C13357">
        <w:rPr>
          <w:rFonts w:ascii="Times New Roman" w:eastAsia="Times New Roman" w:hAnsi="Times New Roman" w:cs="Times New Roman"/>
          <w:sz w:val="24"/>
          <w:szCs w:val="24"/>
        </w:rPr>
        <w:t>% соответственно.</w:t>
      </w:r>
    </w:p>
    <w:p w:rsidR="00D548DB" w:rsidRPr="00C13357" w:rsidRDefault="00D548DB" w:rsidP="009A39D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357">
        <w:rPr>
          <w:rFonts w:ascii="Times New Roman" w:eastAsia="Times New Roman" w:hAnsi="Times New Roman" w:cs="Times New Roman"/>
          <w:sz w:val="24"/>
          <w:szCs w:val="24"/>
        </w:rPr>
        <w:t>Расходы запланированы по подразделам:</w:t>
      </w:r>
    </w:p>
    <w:p w:rsidR="00D548DB" w:rsidRPr="00C13357" w:rsidRDefault="00D548DB" w:rsidP="009A39D2">
      <w:pPr>
        <w:spacing w:after="0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- 1401 Дотации на выравнивание бюджетной обеспеченности субъектов Российской Федерации  и муниципальных образований на выравнивание бюджетной обеспеченности поселений  </w:t>
      </w:r>
      <w:r w:rsidR="00B763E0">
        <w:rPr>
          <w:rFonts w:ascii="Times New Roman" w:eastAsia="Times New Roman" w:hAnsi="Times New Roman" w:cs="Times New Roman"/>
          <w:sz w:val="24"/>
          <w:szCs w:val="24"/>
        </w:rPr>
        <w:t>1060,0</w:t>
      </w:r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 тыс. рублей;</w:t>
      </w:r>
    </w:p>
    <w:p w:rsidR="00D548DB" w:rsidRPr="00C13357" w:rsidRDefault="00D548DB" w:rsidP="009A39D2">
      <w:pPr>
        <w:spacing w:after="0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357">
        <w:rPr>
          <w:rFonts w:ascii="Times New Roman" w:eastAsia="Times New Roman" w:hAnsi="Times New Roman" w:cs="Times New Roman"/>
          <w:sz w:val="24"/>
          <w:szCs w:val="24"/>
        </w:rPr>
        <w:t>- 1402</w:t>
      </w:r>
      <w:proofErr w:type="gramStart"/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proofErr w:type="gramEnd"/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ные дотации на обеспечение сбалансированности бюджетов поселений </w:t>
      </w:r>
      <w:r w:rsidR="00B763E0">
        <w:rPr>
          <w:rFonts w:ascii="Times New Roman" w:eastAsia="Times New Roman" w:hAnsi="Times New Roman" w:cs="Times New Roman"/>
          <w:sz w:val="24"/>
          <w:szCs w:val="24"/>
        </w:rPr>
        <w:t>4500,0</w:t>
      </w:r>
      <w:r w:rsidRPr="00C13357">
        <w:rPr>
          <w:rFonts w:ascii="Times New Roman" w:eastAsia="Times New Roman" w:hAnsi="Times New Roman" w:cs="Times New Roman"/>
          <w:sz w:val="24"/>
          <w:szCs w:val="24"/>
        </w:rPr>
        <w:t xml:space="preserve"> тыс. рублей.</w:t>
      </w:r>
    </w:p>
    <w:p w:rsidR="00D163BB" w:rsidRPr="00C13357" w:rsidRDefault="00132D85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35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163BB" w:rsidRPr="00C13357">
        <w:rPr>
          <w:rFonts w:ascii="Times New Roman" w:eastAsia="Times New Roman" w:hAnsi="Times New Roman" w:cs="Times New Roman"/>
          <w:sz w:val="24"/>
          <w:szCs w:val="24"/>
        </w:rPr>
        <w:t xml:space="preserve">Расходы районного бюджета по данному разделу в соответствии с ведомственной структурой в </w:t>
      </w:r>
      <w:r w:rsidR="000B3F9F" w:rsidRPr="00C1335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D6943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 w:rsidRPr="00C13357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D163BB" w:rsidRPr="00C13357">
        <w:rPr>
          <w:rFonts w:ascii="Times New Roman" w:eastAsia="Times New Roman" w:hAnsi="Times New Roman" w:cs="Times New Roman"/>
          <w:sz w:val="24"/>
          <w:szCs w:val="24"/>
        </w:rPr>
        <w:t>у будут осуществляться 1 главным распорядителем бюджетных средств – финансовым отделом Суражского муниципального района. </w:t>
      </w:r>
    </w:p>
    <w:p w:rsidR="00132D85" w:rsidRPr="006A0D55" w:rsidRDefault="00132D85" w:rsidP="009A39D2">
      <w:pPr>
        <w:keepNext/>
        <w:spacing w:after="0"/>
        <w:ind w:firstLine="708"/>
        <w:jc w:val="center"/>
        <w:outlineLvl w:val="0"/>
        <w:rPr>
          <w:rFonts w:ascii="Cambria" w:eastAsia="Times New Roman" w:hAnsi="Cambria" w:cs="Times New Roman"/>
          <w:b/>
          <w:bCs/>
          <w:color w:val="365F91"/>
          <w:kern w:val="36"/>
          <w:sz w:val="24"/>
          <w:szCs w:val="24"/>
        </w:rPr>
      </w:pPr>
      <w:bookmarkStart w:id="4" w:name="_Toc372534912"/>
      <w:r w:rsidRPr="006A0D5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Расходы главных распорядителей средств районного бюджета</w:t>
      </w:r>
      <w:bookmarkEnd w:id="4"/>
    </w:p>
    <w:p w:rsidR="00132D85" w:rsidRPr="006A0D55" w:rsidRDefault="00132D85" w:rsidP="009A39D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A0D55">
        <w:rPr>
          <w:rFonts w:ascii="Times New Roman" w:eastAsia="Times New Roman" w:hAnsi="Times New Roman" w:cs="Times New Roman"/>
          <w:sz w:val="24"/>
          <w:szCs w:val="24"/>
        </w:rPr>
        <w:t> Ведомственной классификацией  расходов муниципального образования «</w:t>
      </w:r>
      <w:proofErr w:type="spellStart"/>
      <w:r w:rsidRPr="006A0D55">
        <w:rPr>
          <w:rFonts w:ascii="Times New Roman" w:eastAsia="Times New Roman" w:hAnsi="Times New Roman" w:cs="Times New Roman"/>
          <w:sz w:val="24"/>
          <w:szCs w:val="24"/>
        </w:rPr>
        <w:t>Суражский</w:t>
      </w:r>
      <w:proofErr w:type="spellEnd"/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район» утверждено </w:t>
      </w:r>
      <w:r w:rsidR="005F48AF" w:rsidRPr="006A0D5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главных распорядителей средств бюджета: </w:t>
      </w:r>
    </w:p>
    <w:p w:rsidR="00132D85" w:rsidRPr="006A0D55" w:rsidRDefault="00132D85" w:rsidP="009A39D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6A0D55">
        <w:rPr>
          <w:rFonts w:ascii="Times New Roman" w:eastAsia="Times New Roman" w:hAnsi="Times New Roman" w:cs="Times New Roman"/>
          <w:sz w:val="24"/>
          <w:szCs w:val="24"/>
        </w:rPr>
        <w:t>Суражский</w:t>
      </w:r>
      <w:proofErr w:type="spellEnd"/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районный Совет народных депутатов; </w:t>
      </w:r>
    </w:p>
    <w:p w:rsidR="00132D85" w:rsidRPr="006A0D55" w:rsidRDefault="00132D85" w:rsidP="009A39D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D55">
        <w:rPr>
          <w:rFonts w:ascii="Times New Roman" w:eastAsia="Times New Roman" w:hAnsi="Times New Roman" w:cs="Times New Roman"/>
          <w:sz w:val="24"/>
          <w:szCs w:val="24"/>
        </w:rPr>
        <w:t>- Администрация Суражского района;</w:t>
      </w:r>
    </w:p>
    <w:p w:rsidR="00132D85" w:rsidRPr="006A0D55" w:rsidRDefault="00132D85" w:rsidP="009A39D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D55">
        <w:rPr>
          <w:rFonts w:ascii="Times New Roman" w:eastAsia="Times New Roman" w:hAnsi="Times New Roman" w:cs="Times New Roman"/>
          <w:sz w:val="24"/>
          <w:szCs w:val="24"/>
        </w:rPr>
        <w:t>- Контрольно-счетная палата Суражского муниципального района;</w:t>
      </w:r>
    </w:p>
    <w:p w:rsidR="00132D85" w:rsidRPr="006A0D55" w:rsidRDefault="00132D85" w:rsidP="009A39D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D55">
        <w:rPr>
          <w:rFonts w:ascii="Times New Roman" w:eastAsia="Times New Roman" w:hAnsi="Times New Roman" w:cs="Times New Roman"/>
          <w:sz w:val="24"/>
          <w:szCs w:val="24"/>
        </w:rPr>
        <w:t>- Финансовый отдел администрации Суражского района,</w:t>
      </w:r>
    </w:p>
    <w:p w:rsidR="00132D85" w:rsidRPr="006A0D55" w:rsidRDefault="00132D85" w:rsidP="009A39D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- Комитет по управлению муниципальным имуществом администрации Суражского района; </w:t>
      </w:r>
    </w:p>
    <w:p w:rsidR="00132D85" w:rsidRPr="006A0D55" w:rsidRDefault="00132D85" w:rsidP="009A39D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- Отдел образования администрации Суражского района. </w:t>
      </w:r>
    </w:p>
    <w:p w:rsidR="00132D85" w:rsidRPr="009A39D2" w:rsidRDefault="00132D85" w:rsidP="009A39D2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0F0F">
        <w:rPr>
          <w:rFonts w:ascii="Times New Roman" w:eastAsia="Times New Roman" w:hAnsi="Times New Roman" w:cs="Times New Roman"/>
          <w:b/>
          <w:sz w:val="24"/>
          <w:szCs w:val="24"/>
        </w:rPr>
        <w:t>Исполнение расходов бюджета Суражского района в 20</w:t>
      </w:r>
      <w:r w:rsidR="00BD1CB2" w:rsidRPr="00320F0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11B58" w:rsidRPr="00320F0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320F0F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011B58" w:rsidRPr="00320F0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320F0F">
        <w:rPr>
          <w:rFonts w:ascii="Times New Roman" w:eastAsia="Times New Roman" w:hAnsi="Times New Roman" w:cs="Times New Roman"/>
          <w:b/>
          <w:sz w:val="24"/>
          <w:szCs w:val="24"/>
        </w:rPr>
        <w:t xml:space="preserve"> гг. в разрезе ведомственной структуры представлено в таблице:</w:t>
      </w:r>
    </w:p>
    <w:p w:rsidR="00132D85" w:rsidRPr="006A0D55" w:rsidRDefault="00132D85" w:rsidP="00132D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A0D55">
        <w:rPr>
          <w:rFonts w:ascii="Times New Roman" w:eastAsia="Times New Roman" w:hAnsi="Times New Roman" w:cs="Times New Roman"/>
          <w:sz w:val="24"/>
          <w:szCs w:val="24"/>
        </w:rPr>
        <w:t>Таблица №</w:t>
      </w:r>
      <w:r w:rsidR="00CD0C1F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9508" w:type="dxa"/>
        <w:tblInd w:w="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1276"/>
        <w:gridCol w:w="850"/>
        <w:gridCol w:w="1134"/>
        <w:gridCol w:w="851"/>
        <w:gridCol w:w="1276"/>
        <w:gridCol w:w="850"/>
      </w:tblGrid>
      <w:tr w:rsidR="005A0B35" w:rsidRPr="006A0D55" w:rsidTr="00EF4E92">
        <w:trPr>
          <w:trHeight w:val="283"/>
        </w:trPr>
        <w:tc>
          <w:tcPr>
            <w:tcW w:w="32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B35" w:rsidRPr="006A0D55" w:rsidRDefault="005A0B35" w:rsidP="005A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B35" w:rsidRPr="006A0D55" w:rsidRDefault="000B3F9F" w:rsidP="00B04B2F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B04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B35" w:rsidRPr="006A0D55" w:rsidRDefault="005A0B35" w:rsidP="00B04B2F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F1116E" w:rsidRPr="006A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B04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6A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B35" w:rsidRPr="006A0D55" w:rsidRDefault="005A0B35" w:rsidP="00B04B2F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B04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6A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5A0B35" w:rsidRPr="006A0D55" w:rsidTr="00EF4E92">
        <w:trPr>
          <w:trHeight w:val="566"/>
        </w:trPr>
        <w:tc>
          <w:tcPr>
            <w:tcW w:w="32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B35" w:rsidRPr="006A0D55" w:rsidRDefault="005A0B35" w:rsidP="005A0B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B35" w:rsidRPr="006A0D55" w:rsidRDefault="005A0B35" w:rsidP="005A0B35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B35" w:rsidRPr="006A0D55" w:rsidRDefault="005A0B35" w:rsidP="005A0B35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уд.</w:t>
            </w:r>
          </w:p>
          <w:p w:rsidR="005A0B35" w:rsidRPr="006A0D55" w:rsidRDefault="005A0B35" w:rsidP="005A0B35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вес,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B35" w:rsidRPr="006A0D55" w:rsidRDefault="005A0B35" w:rsidP="005A0B35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B35" w:rsidRPr="006A0D55" w:rsidRDefault="005A0B35" w:rsidP="005A0B35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уд.</w:t>
            </w:r>
          </w:p>
          <w:p w:rsidR="005A0B35" w:rsidRPr="006A0D55" w:rsidRDefault="005A0B35" w:rsidP="005A0B35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вес,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B35" w:rsidRPr="006A0D55" w:rsidRDefault="005A0B35" w:rsidP="005A0B35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B35" w:rsidRPr="006A0D55" w:rsidRDefault="005A0B35" w:rsidP="005A0B35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уд.</w:t>
            </w:r>
          </w:p>
          <w:p w:rsidR="005A0B35" w:rsidRPr="006A0D55" w:rsidRDefault="005A0B35" w:rsidP="005A0B35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вес,</w:t>
            </w:r>
          </w:p>
        </w:tc>
      </w:tr>
      <w:tr w:rsidR="005A0B35" w:rsidRPr="006A0D55" w:rsidTr="00EF4E92">
        <w:trPr>
          <w:trHeight w:val="566"/>
        </w:trPr>
        <w:tc>
          <w:tcPr>
            <w:tcW w:w="32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B35" w:rsidRPr="006A0D55" w:rsidRDefault="005A0B35" w:rsidP="005A0B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B35" w:rsidRPr="006A0D55" w:rsidRDefault="005A0B35" w:rsidP="005A0B35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тыс.</w:t>
            </w:r>
          </w:p>
          <w:p w:rsidR="005A0B35" w:rsidRPr="006A0D55" w:rsidRDefault="005A0B35" w:rsidP="005A0B35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B35" w:rsidRPr="006A0D55" w:rsidRDefault="005A0B35" w:rsidP="005A0B35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B35" w:rsidRPr="006A0D55" w:rsidRDefault="005A0B35" w:rsidP="005A0B35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тыс.</w:t>
            </w:r>
          </w:p>
          <w:p w:rsidR="005A0B35" w:rsidRPr="006A0D55" w:rsidRDefault="005A0B35" w:rsidP="005A0B35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B35" w:rsidRPr="006A0D55" w:rsidRDefault="005A0B35" w:rsidP="005A0B35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B35" w:rsidRPr="006A0D55" w:rsidRDefault="005A0B35" w:rsidP="005A0B35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тыс.</w:t>
            </w:r>
          </w:p>
          <w:p w:rsidR="005A0B35" w:rsidRPr="006A0D55" w:rsidRDefault="005A0B35" w:rsidP="005A0B35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B35" w:rsidRPr="006A0D55" w:rsidRDefault="005A0B35" w:rsidP="005A0B35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2C3C32" w:rsidRPr="006A0D55" w:rsidTr="001E1D44">
        <w:trPr>
          <w:trHeight w:val="566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C32" w:rsidRPr="006A0D55" w:rsidRDefault="002C3C32" w:rsidP="00EF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Расходы бюджета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по ГРБС</w:t>
            </w:r>
            <w:r w:rsidRPr="006A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32" w:rsidRPr="002C3C32" w:rsidRDefault="002C3C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3C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476598,3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32" w:rsidRPr="002C3C32" w:rsidRDefault="002C3C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3C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32" w:rsidRPr="002C3C32" w:rsidRDefault="002C3C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3C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378585,3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32" w:rsidRPr="002C3C32" w:rsidRDefault="002C3C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3C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32" w:rsidRPr="002C3C32" w:rsidRDefault="002C3C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3C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387294,2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32" w:rsidRPr="002C3C32" w:rsidRDefault="002C3C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3C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2C3C32" w:rsidRPr="006A0D55" w:rsidTr="001E1D44">
        <w:trPr>
          <w:trHeight w:val="428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C32" w:rsidRPr="006A0D55" w:rsidRDefault="002C3C32" w:rsidP="00EF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A0D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Суражский</w:t>
            </w:r>
            <w:proofErr w:type="spellEnd"/>
            <w:r w:rsidRPr="006A0D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районный Совет народных депутатов (840)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32" w:rsidRPr="002C3C32" w:rsidRDefault="002C3C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C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32" w:rsidRPr="002C3C32" w:rsidRDefault="002C3C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C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32" w:rsidRPr="002C3C32" w:rsidRDefault="002C3C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C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32" w:rsidRPr="002C3C32" w:rsidRDefault="002C3C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C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32" w:rsidRPr="002C3C32" w:rsidRDefault="002C3C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C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32" w:rsidRPr="002C3C32" w:rsidRDefault="002C3C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C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2C3C32" w:rsidRPr="006A0D55" w:rsidTr="001E1D44">
        <w:trPr>
          <w:trHeight w:val="535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C32" w:rsidRPr="006A0D55" w:rsidRDefault="002C3C32" w:rsidP="00EF4E9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0D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Администрация Суражского района (841)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32" w:rsidRPr="002C3C32" w:rsidRDefault="002C3C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C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158497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32" w:rsidRPr="002C3C32" w:rsidRDefault="002C3C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C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32" w:rsidRPr="002C3C32" w:rsidRDefault="002C3C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C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127167,7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32" w:rsidRPr="002C3C32" w:rsidRDefault="002C3C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C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32" w:rsidRPr="002C3C32" w:rsidRDefault="002C3C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C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128861,5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32" w:rsidRPr="002C3C32" w:rsidRDefault="002C3C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C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</w:t>
            </w:r>
          </w:p>
        </w:tc>
      </w:tr>
      <w:tr w:rsidR="002C3C32" w:rsidRPr="006A0D55" w:rsidTr="001E1D44">
        <w:trPr>
          <w:trHeight w:val="618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C32" w:rsidRPr="006A0D55" w:rsidRDefault="002C3C32" w:rsidP="00EF4E9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0D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Финансовый отдел администрации  Суражского района (842)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32" w:rsidRPr="002C3C32" w:rsidRDefault="002C3C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C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11129,4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32" w:rsidRPr="002C3C32" w:rsidRDefault="002C3C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C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32" w:rsidRPr="002C3C32" w:rsidRDefault="002C3C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C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32" w:rsidRPr="002C3C32" w:rsidRDefault="002C3C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C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32" w:rsidRPr="002C3C32" w:rsidRDefault="002C3C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C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25994,1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32" w:rsidRPr="002C3C32" w:rsidRDefault="002C3C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C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</w:t>
            </w:r>
          </w:p>
        </w:tc>
      </w:tr>
      <w:tr w:rsidR="002C3C32" w:rsidRPr="006A0D55" w:rsidTr="001E1D44">
        <w:trPr>
          <w:trHeight w:val="595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C32" w:rsidRPr="006A0D55" w:rsidRDefault="002C3C32" w:rsidP="00EF4E9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0D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Контрольно-счетная палата Суражского муниципального района (843)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32" w:rsidRPr="002C3C32" w:rsidRDefault="002C3C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C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32" w:rsidRPr="002C3C32" w:rsidRDefault="002C3C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C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32" w:rsidRPr="002C3C32" w:rsidRDefault="002C3C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C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32" w:rsidRPr="002C3C32" w:rsidRDefault="002C3C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C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32" w:rsidRPr="002C3C32" w:rsidRDefault="002C3C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C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32" w:rsidRPr="002C3C32" w:rsidRDefault="002C3C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C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2C3C32" w:rsidRPr="006A0D55" w:rsidTr="001E1D44">
        <w:trPr>
          <w:trHeight w:val="597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C32" w:rsidRPr="006A0D55" w:rsidRDefault="002C3C32" w:rsidP="00EF4E9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0D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Комитет по управлению муниципальным имуществом администрации Суражского района (844)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32" w:rsidRPr="002C3C32" w:rsidRDefault="002C3C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C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32" w:rsidRPr="002C3C32" w:rsidRDefault="002C3C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C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32" w:rsidRPr="002C3C32" w:rsidRDefault="002C3C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C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32" w:rsidRPr="002C3C32" w:rsidRDefault="002C3C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C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32" w:rsidRPr="002C3C32" w:rsidRDefault="002C3C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C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32" w:rsidRPr="002C3C32" w:rsidRDefault="002C3C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C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</w:tr>
      <w:tr w:rsidR="002C3C32" w:rsidRPr="006A0D55" w:rsidTr="001E1D44">
        <w:trPr>
          <w:trHeight w:val="525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C32" w:rsidRPr="006A0D55" w:rsidRDefault="002C3C32" w:rsidP="00EF4E9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0D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Отдел образования администрации  Суражского района (850)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32" w:rsidRPr="002C3C32" w:rsidRDefault="002C3C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C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300798,1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32" w:rsidRPr="002C3C32" w:rsidRDefault="002C3C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C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32" w:rsidRPr="002C3C32" w:rsidRDefault="002C3C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C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229127,1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32" w:rsidRPr="002C3C32" w:rsidRDefault="002C3C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C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32" w:rsidRPr="002C3C32" w:rsidRDefault="002C3C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C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226242,2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32" w:rsidRPr="002C3C32" w:rsidRDefault="002C3C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C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58,4</w:t>
            </w:r>
          </w:p>
        </w:tc>
      </w:tr>
    </w:tbl>
    <w:p w:rsidR="00132D85" w:rsidRDefault="00132D85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Наиболее крупным главным распорядителем по объему бюджетных средств является </w:t>
      </w:r>
      <w:r w:rsidR="00A179E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>тдел образования администрации Суражского района</w:t>
      </w:r>
      <w:r w:rsidR="00E74A2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4A24">
        <w:rPr>
          <w:rFonts w:ascii="Times New Roman" w:eastAsia="Times New Roman" w:hAnsi="Times New Roman" w:cs="Times New Roman"/>
          <w:sz w:val="24"/>
          <w:szCs w:val="24"/>
        </w:rPr>
        <w:t>Ежегодно (202</w:t>
      </w:r>
      <w:r w:rsidR="00715A32">
        <w:rPr>
          <w:rFonts w:ascii="Times New Roman" w:eastAsia="Times New Roman" w:hAnsi="Times New Roman" w:cs="Times New Roman"/>
          <w:sz w:val="24"/>
          <w:szCs w:val="24"/>
        </w:rPr>
        <w:t>2</w:t>
      </w:r>
      <w:r w:rsidR="00E74A2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715A32">
        <w:rPr>
          <w:rFonts w:ascii="Times New Roman" w:eastAsia="Times New Roman" w:hAnsi="Times New Roman" w:cs="Times New Roman"/>
          <w:sz w:val="24"/>
          <w:szCs w:val="24"/>
        </w:rPr>
        <w:t>4</w:t>
      </w:r>
      <w:r w:rsidR="00E74A24">
        <w:rPr>
          <w:rFonts w:ascii="Times New Roman" w:eastAsia="Times New Roman" w:hAnsi="Times New Roman" w:cs="Times New Roman"/>
          <w:sz w:val="24"/>
          <w:szCs w:val="24"/>
        </w:rPr>
        <w:t xml:space="preserve"> года) 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E74A24">
        <w:rPr>
          <w:rFonts w:ascii="Times New Roman" w:eastAsia="Times New Roman" w:hAnsi="Times New Roman" w:cs="Times New Roman"/>
          <w:sz w:val="24"/>
          <w:szCs w:val="24"/>
        </w:rPr>
        <w:t xml:space="preserve">его </w:t>
      </w:r>
      <w:r w:rsidR="00E269AF" w:rsidRPr="006A0D55">
        <w:rPr>
          <w:rFonts w:ascii="Times New Roman" w:eastAsia="Times New Roman" w:hAnsi="Times New Roman" w:cs="Times New Roman"/>
          <w:sz w:val="24"/>
          <w:szCs w:val="24"/>
        </w:rPr>
        <w:t xml:space="preserve">долю 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приходится </w:t>
      </w:r>
      <w:r w:rsidR="00A179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5A32">
        <w:rPr>
          <w:rFonts w:ascii="Times New Roman" w:eastAsia="Times New Roman" w:hAnsi="Times New Roman" w:cs="Times New Roman"/>
          <w:sz w:val="24"/>
          <w:szCs w:val="24"/>
        </w:rPr>
        <w:t>63,1</w:t>
      </w:r>
      <w:r w:rsidR="00E74A24">
        <w:rPr>
          <w:rFonts w:ascii="Times New Roman" w:eastAsia="Times New Roman" w:hAnsi="Times New Roman" w:cs="Times New Roman"/>
          <w:sz w:val="24"/>
          <w:szCs w:val="24"/>
        </w:rPr>
        <w:t xml:space="preserve"> %, </w:t>
      </w:r>
      <w:r w:rsidR="00715A32">
        <w:rPr>
          <w:rFonts w:ascii="Times New Roman" w:eastAsia="Times New Roman" w:hAnsi="Times New Roman" w:cs="Times New Roman"/>
          <w:sz w:val="24"/>
          <w:szCs w:val="24"/>
        </w:rPr>
        <w:t>60,5</w:t>
      </w:r>
      <w:r w:rsidR="00E74A24">
        <w:rPr>
          <w:rFonts w:ascii="Times New Roman" w:eastAsia="Times New Roman" w:hAnsi="Times New Roman" w:cs="Times New Roman"/>
          <w:sz w:val="24"/>
          <w:szCs w:val="24"/>
        </w:rPr>
        <w:t xml:space="preserve">% и </w:t>
      </w:r>
      <w:r w:rsidR="00715A32">
        <w:rPr>
          <w:rFonts w:ascii="Times New Roman" w:eastAsia="Times New Roman" w:hAnsi="Times New Roman" w:cs="Times New Roman"/>
          <w:sz w:val="24"/>
          <w:szCs w:val="24"/>
        </w:rPr>
        <w:t>58,4</w:t>
      </w:r>
      <w:r w:rsidR="00E74A24">
        <w:rPr>
          <w:rFonts w:ascii="Times New Roman" w:eastAsia="Times New Roman" w:hAnsi="Times New Roman" w:cs="Times New Roman"/>
          <w:sz w:val="24"/>
          <w:szCs w:val="24"/>
        </w:rPr>
        <w:t xml:space="preserve"> соответственно.</w:t>
      </w:r>
    </w:p>
    <w:p w:rsidR="00DF6C7F" w:rsidRPr="006A0D55" w:rsidRDefault="00DF6C7F" w:rsidP="009A39D2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На втором месте по удельному весу в составе расходов бюджета </w:t>
      </w:r>
      <w:r w:rsidR="00E74A24">
        <w:rPr>
          <w:rFonts w:ascii="Times New Roman" w:eastAsia="Times New Roman" w:hAnsi="Times New Roman" w:cs="Times New Roman"/>
          <w:sz w:val="24"/>
          <w:szCs w:val="24"/>
        </w:rPr>
        <w:t>занимает а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>дминистрация Суражского муниципального района</w:t>
      </w:r>
      <w:r w:rsidR="00E74A24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17D7">
        <w:rPr>
          <w:rFonts w:ascii="Times New Roman" w:eastAsia="Times New Roman" w:hAnsi="Times New Roman" w:cs="Times New Roman"/>
          <w:sz w:val="24"/>
          <w:szCs w:val="24"/>
        </w:rPr>
        <w:t>33,3</w:t>
      </w:r>
      <w:r w:rsidR="00E74A24">
        <w:rPr>
          <w:rFonts w:ascii="Times New Roman" w:eastAsia="Times New Roman" w:hAnsi="Times New Roman" w:cs="Times New Roman"/>
          <w:sz w:val="24"/>
          <w:szCs w:val="24"/>
        </w:rPr>
        <w:t xml:space="preserve">%, </w:t>
      </w:r>
      <w:r w:rsidR="003A17D7">
        <w:rPr>
          <w:rFonts w:ascii="Times New Roman" w:eastAsia="Times New Roman" w:hAnsi="Times New Roman" w:cs="Times New Roman"/>
          <w:sz w:val="24"/>
          <w:szCs w:val="24"/>
        </w:rPr>
        <w:t>33,6</w:t>
      </w:r>
      <w:r w:rsidR="00E74A24">
        <w:rPr>
          <w:rFonts w:ascii="Times New Roman" w:eastAsia="Times New Roman" w:hAnsi="Times New Roman" w:cs="Times New Roman"/>
          <w:sz w:val="24"/>
          <w:szCs w:val="24"/>
        </w:rPr>
        <w:t xml:space="preserve">%  и </w:t>
      </w:r>
      <w:r w:rsidR="00A179EA">
        <w:rPr>
          <w:rFonts w:ascii="Times New Roman" w:eastAsia="Times New Roman" w:hAnsi="Times New Roman" w:cs="Times New Roman"/>
          <w:sz w:val="24"/>
          <w:szCs w:val="24"/>
        </w:rPr>
        <w:t>33,</w:t>
      </w:r>
      <w:r w:rsidR="003A17D7">
        <w:rPr>
          <w:rFonts w:ascii="Times New Roman" w:eastAsia="Times New Roman" w:hAnsi="Times New Roman" w:cs="Times New Roman"/>
          <w:sz w:val="24"/>
          <w:szCs w:val="24"/>
        </w:rPr>
        <w:t>3</w:t>
      </w:r>
      <w:r w:rsidR="00E74A24">
        <w:rPr>
          <w:rFonts w:ascii="Times New Roman" w:eastAsia="Times New Roman" w:hAnsi="Times New Roman" w:cs="Times New Roman"/>
          <w:sz w:val="24"/>
          <w:szCs w:val="24"/>
        </w:rPr>
        <w:t>% соответственно.</w:t>
      </w:r>
    </w:p>
    <w:p w:rsidR="00132D85" w:rsidRPr="006A0D55" w:rsidRDefault="00132D85" w:rsidP="009A39D2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Наименьшая доля </w:t>
      </w:r>
      <w:r w:rsidR="00C47714" w:rsidRPr="006A0D55">
        <w:rPr>
          <w:rFonts w:ascii="Times New Roman" w:eastAsia="Times New Roman" w:hAnsi="Times New Roman" w:cs="Times New Roman"/>
          <w:sz w:val="24"/>
          <w:szCs w:val="24"/>
        </w:rPr>
        <w:t>расходов бюджета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 приходится на Контрольно-счетную палату -</w:t>
      </w:r>
      <w:r w:rsidR="00A179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>0,</w:t>
      </w:r>
      <w:r w:rsidR="003A17D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>%</w:t>
      </w:r>
      <w:r w:rsidR="003A17D7">
        <w:rPr>
          <w:rFonts w:ascii="Times New Roman" w:eastAsia="Times New Roman" w:hAnsi="Times New Roman" w:cs="Times New Roman"/>
          <w:sz w:val="24"/>
          <w:szCs w:val="24"/>
        </w:rPr>
        <w:t>, 0,3% и 0,3%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6A0D55">
        <w:rPr>
          <w:rFonts w:ascii="Times New Roman" w:eastAsia="Times New Roman" w:hAnsi="Times New Roman" w:cs="Times New Roman"/>
          <w:sz w:val="24"/>
          <w:szCs w:val="24"/>
        </w:rPr>
        <w:t>Суражский</w:t>
      </w:r>
      <w:proofErr w:type="spellEnd"/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районный Совет народных депутатов -</w:t>
      </w:r>
      <w:r w:rsidR="00E74A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>0,</w:t>
      </w:r>
      <w:r w:rsidR="003A17D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A0D55">
        <w:rPr>
          <w:rFonts w:ascii="Times New Roman" w:eastAsia="Times New Roman" w:hAnsi="Times New Roman" w:cs="Times New Roman"/>
          <w:sz w:val="24"/>
          <w:szCs w:val="24"/>
        </w:rPr>
        <w:t xml:space="preserve"> %</w:t>
      </w:r>
      <w:r w:rsidR="003A17D7">
        <w:rPr>
          <w:rFonts w:ascii="Times New Roman" w:eastAsia="Times New Roman" w:hAnsi="Times New Roman" w:cs="Times New Roman"/>
          <w:sz w:val="24"/>
          <w:szCs w:val="24"/>
        </w:rPr>
        <w:t>, 0,5% и 0,5%.</w:t>
      </w:r>
    </w:p>
    <w:p w:rsidR="00132D85" w:rsidRPr="00D245DF" w:rsidRDefault="00132D85" w:rsidP="009A39D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A0D55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5" w:name="_Toc372534914"/>
      <w:r w:rsidRPr="006A0D55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bookmarkEnd w:id="5"/>
      <w:r w:rsidR="00CE556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                </w:t>
      </w:r>
      <w:r w:rsidR="00F9780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="00CE556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D245DF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Муниципальные программы</w:t>
      </w:r>
    </w:p>
    <w:p w:rsidR="00132D85" w:rsidRPr="00D245DF" w:rsidRDefault="00132D85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Важнейшие задачи по обеспечению устойчивости бюджетной системы Суражского района, определенной бюджетной политикой района и безусловного исполнения принятых обязательств необходимо решать эффективным способом. Одним из таких способов является формирование бюджетных расходов в рамках муниципальных программ. </w:t>
      </w:r>
    </w:p>
    <w:p w:rsidR="00132D85" w:rsidRPr="00D245DF" w:rsidRDefault="00132D85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Проект районного бюджета </w:t>
      </w:r>
      <w:r w:rsidR="001124CD">
        <w:rPr>
          <w:rFonts w:ascii="Times New Roman" w:eastAsia="Times New Roman" w:hAnsi="Times New Roman" w:cs="Times New Roman"/>
          <w:sz w:val="24"/>
          <w:szCs w:val="24"/>
        </w:rPr>
        <w:t>на 202</w:t>
      </w:r>
      <w:r w:rsidR="002B38F5">
        <w:rPr>
          <w:rFonts w:ascii="Times New Roman" w:eastAsia="Times New Roman" w:hAnsi="Times New Roman" w:cs="Times New Roman"/>
          <w:sz w:val="24"/>
          <w:szCs w:val="24"/>
        </w:rPr>
        <w:t>2</w:t>
      </w:r>
      <w:r w:rsidR="001124CD">
        <w:rPr>
          <w:rFonts w:ascii="Times New Roman" w:eastAsia="Times New Roman" w:hAnsi="Times New Roman" w:cs="Times New Roman"/>
          <w:sz w:val="24"/>
          <w:szCs w:val="24"/>
        </w:rPr>
        <w:t xml:space="preserve"> год  и на </w:t>
      </w:r>
      <w:r w:rsidR="00A75385">
        <w:rPr>
          <w:rFonts w:ascii="Times New Roman" w:eastAsia="Times New Roman" w:hAnsi="Times New Roman" w:cs="Times New Roman"/>
          <w:sz w:val="24"/>
          <w:szCs w:val="24"/>
        </w:rPr>
        <w:t xml:space="preserve">плановый период 2023 и 2024 годов 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>сформирован по программно-целевому принципу, предусматривающему формирование расходов исходя из целей, установленных 4-мя муниципальными программами</w:t>
      </w:r>
      <w:r w:rsidR="0006776F" w:rsidRPr="00D245D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2D85" w:rsidRPr="00D245DF" w:rsidRDefault="00730FD0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Проекты муниципальных программ разработаны в соответствии с постановлением администрации Суражского муниципального района от </w:t>
      </w:r>
      <w:r w:rsidR="000C6E63"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0C6E6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0C6E63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 w:rsidR="000C6E63">
        <w:rPr>
          <w:rFonts w:ascii="Times New Roman" w:eastAsia="Times New Roman" w:hAnsi="Times New Roman" w:cs="Times New Roman"/>
          <w:sz w:val="24"/>
          <w:szCs w:val="24"/>
        </w:rPr>
        <w:t xml:space="preserve"> 494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132D85" w:rsidRPr="00D245DF">
        <w:rPr>
          <w:rFonts w:ascii="Times New Roman" w:eastAsia="Times New Roman" w:hAnsi="Times New Roman" w:cs="Times New Roman"/>
          <w:sz w:val="24"/>
          <w:szCs w:val="24"/>
        </w:rPr>
        <w:t>Порядок разработки, реализации и оценки эффективности муниципальных программ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>» (далее-Порядок).</w:t>
      </w:r>
    </w:p>
    <w:p w:rsidR="00771E10" w:rsidRPr="00D245DF" w:rsidRDefault="00771E10" w:rsidP="009A39D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В перечне утверждены </w:t>
      </w:r>
      <w:r w:rsidR="00FB55D9" w:rsidRPr="00D245D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</w:t>
      </w:r>
      <w:r w:rsidR="005C3853" w:rsidRPr="00D245D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программ</w:t>
      </w:r>
      <w:r w:rsidR="00FB55D9" w:rsidRPr="00D245DF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1D33" w:rsidRPr="00D245DF" w:rsidRDefault="00CD1D33" w:rsidP="009A39D2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>Анализ формирования муниципального бюджета в программном формате произведен исходя из проекта Решения о бюджете и представленных в соответствии со статьей 184.2 Бюджетного кодекса Российской Федерации одновременно с проектом бюджета 4</w:t>
      </w:r>
      <w:r w:rsidR="00FB55D9" w:rsidRPr="00D245DF">
        <w:rPr>
          <w:rFonts w:ascii="Times New Roman" w:eastAsia="Times New Roman" w:hAnsi="Times New Roman" w:cs="Times New Roman"/>
          <w:sz w:val="24"/>
          <w:szCs w:val="24"/>
        </w:rPr>
        <w:t>-х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паспортов муниципальных программ.</w:t>
      </w:r>
    </w:p>
    <w:p w:rsidR="00CD1D33" w:rsidRPr="00D245DF" w:rsidRDefault="00CD1D33" w:rsidP="009A39D2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>Пояснительная записка к Решению о бюджете составлена с учетом показателей муниципальных программ по годам их реализации, в том числе с изменениями (отклонениями) к предыдущему году – «Программном формате».</w:t>
      </w:r>
    </w:p>
    <w:p w:rsidR="00CD1D33" w:rsidRPr="00294334" w:rsidRDefault="00CD1D33" w:rsidP="009A39D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Согласно приложению </w:t>
      </w:r>
      <w:r w:rsidR="007F4DC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к проекту решения </w:t>
      </w:r>
      <w:r w:rsidR="00384292" w:rsidRPr="00D245DF">
        <w:rPr>
          <w:rFonts w:ascii="Times New Roman" w:eastAsia="Times New Roman" w:hAnsi="Times New Roman" w:cs="Times New Roman"/>
          <w:sz w:val="24"/>
          <w:szCs w:val="24"/>
        </w:rPr>
        <w:t xml:space="preserve">«О бюджете </w:t>
      </w:r>
      <w:r w:rsidR="00687D13">
        <w:rPr>
          <w:rFonts w:ascii="Times New Roman" w:eastAsia="Times New Roman" w:hAnsi="Times New Roman" w:cs="Times New Roman"/>
          <w:sz w:val="24"/>
          <w:szCs w:val="24"/>
        </w:rPr>
        <w:t xml:space="preserve">Суражского </w:t>
      </w:r>
      <w:r w:rsidR="00384292" w:rsidRPr="00D245DF">
        <w:rPr>
          <w:rFonts w:ascii="Times New Roman" w:eastAsia="Times New Roman" w:hAnsi="Times New Roman" w:cs="Times New Roman"/>
          <w:sz w:val="24"/>
          <w:szCs w:val="24"/>
        </w:rPr>
        <w:t>муниципального район</w:t>
      </w:r>
      <w:r w:rsidR="00687D1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84292" w:rsidRPr="00D245D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F4D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384292" w:rsidRPr="00D24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4292" w:rsidRPr="00294334">
        <w:rPr>
          <w:rFonts w:ascii="Times New Roman" w:eastAsia="Times New Roman" w:hAnsi="Times New Roman" w:cs="Times New Roman"/>
          <w:sz w:val="24"/>
          <w:szCs w:val="24"/>
        </w:rPr>
        <w:t xml:space="preserve">и плановый </w:t>
      </w:r>
      <w:r w:rsidR="000B3F9F" w:rsidRPr="00294334">
        <w:rPr>
          <w:rFonts w:ascii="Times New Roman" w:eastAsia="Times New Roman" w:hAnsi="Times New Roman" w:cs="Times New Roman"/>
          <w:sz w:val="24"/>
          <w:szCs w:val="24"/>
        </w:rPr>
        <w:t>период 202</w:t>
      </w:r>
      <w:r w:rsidR="007F4DCD">
        <w:rPr>
          <w:rFonts w:ascii="Times New Roman" w:eastAsia="Times New Roman" w:hAnsi="Times New Roman" w:cs="Times New Roman"/>
          <w:sz w:val="24"/>
          <w:szCs w:val="24"/>
        </w:rPr>
        <w:t>3</w:t>
      </w:r>
      <w:r w:rsidR="000B3F9F" w:rsidRPr="00294334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7F4DCD">
        <w:rPr>
          <w:rFonts w:ascii="Times New Roman" w:eastAsia="Times New Roman" w:hAnsi="Times New Roman" w:cs="Times New Roman"/>
          <w:sz w:val="24"/>
          <w:szCs w:val="24"/>
        </w:rPr>
        <w:t>4</w:t>
      </w:r>
      <w:r w:rsidR="000B3F9F" w:rsidRPr="00294334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="00384292" w:rsidRPr="00294334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294334">
        <w:rPr>
          <w:rFonts w:ascii="Times New Roman" w:eastAsia="Times New Roman" w:hAnsi="Times New Roman" w:cs="Times New Roman"/>
          <w:sz w:val="24"/>
          <w:szCs w:val="24"/>
        </w:rPr>
        <w:t xml:space="preserve"> распределение расходов районного бюджета происходит по следующим программам:</w:t>
      </w:r>
    </w:p>
    <w:p w:rsidR="00132D85" w:rsidRPr="00294334" w:rsidRDefault="00132D85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334">
        <w:rPr>
          <w:rFonts w:ascii="Times New Roman" w:eastAsia="Times New Roman" w:hAnsi="Times New Roman" w:cs="Times New Roman"/>
          <w:sz w:val="24"/>
          <w:szCs w:val="24"/>
        </w:rPr>
        <w:t>- «Реализация полномочий администрации Суражского района на 20</w:t>
      </w:r>
      <w:r w:rsidR="000A0C96" w:rsidRPr="00294334">
        <w:rPr>
          <w:rFonts w:ascii="Times New Roman" w:eastAsia="Times New Roman" w:hAnsi="Times New Roman" w:cs="Times New Roman"/>
          <w:sz w:val="24"/>
          <w:szCs w:val="24"/>
        </w:rPr>
        <w:t>2</w:t>
      </w:r>
      <w:r w:rsidR="007F4DC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9433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7F4DC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94334">
        <w:rPr>
          <w:rFonts w:ascii="Times New Roman" w:eastAsia="Times New Roman" w:hAnsi="Times New Roman" w:cs="Times New Roman"/>
          <w:sz w:val="24"/>
          <w:szCs w:val="24"/>
        </w:rPr>
        <w:t xml:space="preserve"> годы»</w:t>
      </w:r>
      <w:r w:rsidR="00771E10" w:rsidRPr="00294334">
        <w:rPr>
          <w:rFonts w:ascii="Times New Roman" w:eastAsia="Times New Roman" w:hAnsi="Times New Roman" w:cs="Times New Roman"/>
          <w:sz w:val="24"/>
          <w:szCs w:val="24"/>
        </w:rPr>
        <w:t xml:space="preserve"> (01)</w:t>
      </w:r>
      <w:r w:rsidRPr="0029433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2D85" w:rsidRPr="00294334" w:rsidRDefault="00132D85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334">
        <w:rPr>
          <w:rFonts w:ascii="Times New Roman" w:eastAsia="Times New Roman" w:hAnsi="Times New Roman" w:cs="Times New Roman"/>
          <w:sz w:val="24"/>
          <w:szCs w:val="24"/>
        </w:rPr>
        <w:lastRenderedPageBreak/>
        <w:t>- «Управление муниципальными финансами Суражского района на 20</w:t>
      </w:r>
      <w:r w:rsidR="000A0C96" w:rsidRPr="00294334">
        <w:rPr>
          <w:rFonts w:ascii="Times New Roman" w:eastAsia="Times New Roman" w:hAnsi="Times New Roman" w:cs="Times New Roman"/>
          <w:sz w:val="24"/>
          <w:szCs w:val="24"/>
        </w:rPr>
        <w:t>2</w:t>
      </w:r>
      <w:r w:rsidR="007F4DC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94334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0A0C96" w:rsidRPr="00294334">
        <w:rPr>
          <w:rFonts w:ascii="Times New Roman" w:eastAsia="Times New Roman" w:hAnsi="Times New Roman" w:cs="Times New Roman"/>
          <w:sz w:val="24"/>
          <w:szCs w:val="24"/>
        </w:rPr>
        <w:t>2</w:t>
      </w:r>
      <w:r w:rsidR="007F4DC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94334">
        <w:rPr>
          <w:rFonts w:ascii="Times New Roman" w:eastAsia="Times New Roman" w:hAnsi="Times New Roman" w:cs="Times New Roman"/>
          <w:sz w:val="24"/>
          <w:szCs w:val="24"/>
        </w:rPr>
        <w:t xml:space="preserve"> годы»</w:t>
      </w:r>
      <w:r w:rsidR="00771E10" w:rsidRPr="00294334">
        <w:rPr>
          <w:rFonts w:ascii="Times New Roman" w:eastAsia="Times New Roman" w:hAnsi="Times New Roman" w:cs="Times New Roman"/>
          <w:sz w:val="24"/>
          <w:szCs w:val="24"/>
        </w:rPr>
        <w:t xml:space="preserve"> (02)</w:t>
      </w:r>
      <w:r w:rsidRPr="002943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2D85" w:rsidRPr="00294334" w:rsidRDefault="00132D85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334">
        <w:rPr>
          <w:rFonts w:ascii="Times New Roman" w:eastAsia="Times New Roman" w:hAnsi="Times New Roman" w:cs="Times New Roman"/>
          <w:sz w:val="24"/>
          <w:szCs w:val="24"/>
        </w:rPr>
        <w:t>- «Развитие образования Суражского района на 20</w:t>
      </w:r>
      <w:r w:rsidR="000A0C96" w:rsidRPr="00294334">
        <w:rPr>
          <w:rFonts w:ascii="Times New Roman" w:eastAsia="Times New Roman" w:hAnsi="Times New Roman" w:cs="Times New Roman"/>
          <w:sz w:val="24"/>
          <w:szCs w:val="24"/>
        </w:rPr>
        <w:t>2</w:t>
      </w:r>
      <w:r w:rsidR="007F4DC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9433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7F4DC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94334">
        <w:rPr>
          <w:rFonts w:ascii="Times New Roman" w:eastAsia="Times New Roman" w:hAnsi="Times New Roman" w:cs="Times New Roman"/>
          <w:sz w:val="24"/>
          <w:szCs w:val="24"/>
        </w:rPr>
        <w:t xml:space="preserve"> годы»</w:t>
      </w:r>
      <w:r w:rsidR="00771E10" w:rsidRPr="00294334">
        <w:rPr>
          <w:rFonts w:ascii="Times New Roman" w:eastAsia="Times New Roman" w:hAnsi="Times New Roman" w:cs="Times New Roman"/>
          <w:sz w:val="24"/>
          <w:szCs w:val="24"/>
        </w:rPr>
        <w:t xml:space="preserve"> (03)</w:t>
      </w:r>
      <w:r w:rsidRPr="0029433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2D85" w:rsidRPr="00294334" w:rsidRDefault="00132D85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334">
        <w:rPr>
          <w:rFonts w:ascii="Times New Roman" w:eastAsia="Times New Roman" w:hAnsi="Times New Roman" w:cs="Times New Roman"/>
          <w:sz w:val="24"/>
          <w:szCs w:val="24"/>
        </w:rPr>
        <w:t>- «Управление муниципальной собственностью Суражского района на 20</w:t>
      </w:r>
      <w:r w:rsidR="000A0C96" w:rsidRPr="00294334">
        <w:rPr>
          <w:rFonts w:ascii="Times New Roman" w:eastAsia="Times New Roman" w:hAnsi="Times New Roman" w:cs="Times New Roman"/>
          <w:sz w:val="24"/>
          <w:szCs w:val="24"/>
        </w:rPr>
        <w:t>2</w:t>
      </w:r>
      <w:r w:rsidR="007F4DC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9433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7F4DC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94334">
        <w:rPr>
          <w:rFonts w:ascii="Times New Roman" w:eastAsia="Times New Roman" w:hAnsi="Times New Roman" w:cs="Times New Roman"/>
          <w:sz w:val="24"/>
          <w:szCs w:val="24"/>
        </w:rPr>
        <w:t>годы»</w:t>
      </w:r>
      <w:r w:rsidR="00771E10" w:rsidRPr="00294334">
        <w:rPr>
          <w:rFonts w:ascii="Times New Roman" w:eastAsia="Times New Roman" w:hAnsi="Times New Roman" w:cs="Times New Roman"/>
          <w:sz w:val="24"/>
          <w:szCs w:val="24"/>
        </w:rPr>
        <w:t xml:space="preserve"> (04)</w:t>
      </w:r>
      <w:r w:rsidRPr="002943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7054" w:rsidRPr="00D245DF" w:rsidRDefault="00132D85" w:rsidP="009A39D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334">
        <w:rPr>
          <w:rFonts w:ascii="Times New Roman" w:eastAsia="Times New Roman" w:hAnsi="Times New Roman" w:cs="Times New Roman"/>
          <w:sz w:val="24"/>
          <w:szCs w:val="24"/>
        </w:rPr>
        <w:t xml:space="preserve">Расходы на реализацию целевых программ  в </w:t>
      </w:r>
      <w:r w:rsidR="00E37054" w:rsidRPr="00294334">
        <w:rPr>
          <w:rFonts w:ascii="Times New Roman" w:eastAsia="Times New Roman" w:hAnsi="Times New Roman" w:cs="Times New Roman"/>
          <w:sz w:val="24"/>
          <w:szCs w:val="24"/>
        </w:rPr>
        <w:t>проекте</w:t>
      </w:r>
      <w:r w:rsidR="00E37054" w:rsidRPr="00D24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3388">
        <w:rPr>
          <w:rFonts w:ascii="Times New Roman" w:eastAsia="Times New Roman" w:hAnsi="Times New Roman" w:cs="Times New Roman"/>
          <w:sz w:val="24"/>
          <w:szCs w:val="24"/>
        </w:rPr>
        <w:t>бюджета</w:t>
      </w:r>
      <w:r w:rsidR="00384292" w:rsidRPr="00D245D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F4D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384292" w:rsidRPr="00D245DF">
        <w:rPr>
          <w:rFonts w:ascii="Times New Roman" w:eastAsia="Times New Roman" w:hAnsi="Times New Roman" w:cs="Times New Roman"/>
          <w:sz w:val="24"/>
          <w:szCs w:val="24"/>
        </w:rPr>
        <w:t xml:space="preserve"> и плановый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период 202</w:t>
      </w:r>
      <w:r w:rsidR="007F4DCD">
        <w:rPr>
          <w:rFonts w:ascii="Times New Roman" w:eastAsia="Times New Roman" w:hAnsi="Times New Roman" w:cs="Times New Roman"/>
          <w:sz w:val="24"/>
          <w:szCs w:val="24"/>
        </w:rPr>
        <w:t>3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7F4DCD">
        <w:rPr>
          <w:rFonts w:ascii="Times New Roman" w:eastAsia="Times New Roman" w:hAnsi="Times New Roman" w:cs="Times New Roman"/>
          <w:sz w:val="24"/>
          <w:szCs w:val="24"/>
        </w:rPr>
        <w:t>4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="00384292" w:rsidRPr="00D245D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E37054" w:rsidRPr="00D24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>составляют</w:t>
      </w:r>
      <w:r w:rsidR="00E37054" w:rsidRPr="00D245D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32D85" w:rsidRPr="00815201" w:rsidRDefault="000B3F9F" w:rsidP="009A39D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20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F4DC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15201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E37054" w:rsidRPr="0081520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70AD6">
        <w:rPr>
          <w:rFonts w:ascii="Times New Roman" w:eastAsia="Times New Roman" w:hAnsi="Times New Roman" w:cs="Times New Roman"/>
          <w:sz w:val="24"/>
          <w:szCs w:val="24"/>
        </w:rPr>
        <w:t>99,4</w:t>
      </w:r>
      <w:r w:rsidR="00E37054" w:rsidRPr="00815201">
        <w:rPr>
          <w:rFonts w:ascii="Times New Roman" w:eastAsia="Times New Roman" w:hAnsi="Times New Roman" w:cs="Times New Roman"/>
          <w:sz w:val="24"/>
          <w:szCs w:val="24"/>
        </w:rPr>
        <w:t>%;</w:t>
      </w:r>
      <w:r w:rsidR="00923215" w:rsidRPr="0081520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37054" w:rsidRPr="0081520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F4DCD">
        <w:rPr>
          <w:rFonts w:ascii="Times New Roman" w:eastAsia="Times New Roman" w:hAnsi="Times New Roman" w:cs="Times New Roman"/>
          <w:sz w:val="24"/>
          <w:szCs w:val="24"/>
        </w:rPr>
        <w:t>3</w:t>
      </w:r>
      <w:r w:rsidR="00773199" w:rsidRPr="00815201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="00E37054" w:rsidRPr="00815201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970AD6">
        <w:rPr>
          <w:rFonts w:ascii="Times New Roman" w:eastAsia="Times New Roman" w:hAnsi="Times New Roman" w:cs="Times New Roman"/>
          <w:sz w:val="24"/>
          <w:szCs w:val="24"/>
        </w:rPr>
        <w:t>96,7</w:t>
      </w:r>
      <w:r w:rsidR="00E37054" w:rsidRPr="00815201">
        <w:rPr>
          <w:rFonts w:ascii="Times New Roman" w:eastAsia="Times New Roman" w:hAnsi="Times New Roman" w:cs="Times New Roman"/>
          <w:sz w:val="24"/>
          <w:szCs w:val="24"/>
        </w:rPr>
        <w:t>%;</w:t>
      </w:r>
      <w:r w:rsidR="00923215" w:rsidRPr="0081520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37054" w:rsidRPr="0081520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F4DCD">
        <w:rPr>
          <w:rFonts w:ascii="Times New Roman" w:eastAsia="Times New Roman" w:hAnsi="Times New Roman" w:cs="Times New Roman"/>
          <w:sz w:val="24"/>
          <w:szCs w:val="24"/>
        </w:rPr>
        <w:t>4</w:t>
      </w:r>
      <w:r w:rsidR="00E37054" w:rsidRPr="00815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3199" w:rsidRPr="00815201">
        <w:rPr>
          <w:rFonts w:ascii="Times New Roman" w:eastAsia="Times New Roman" w:hAnsi="Times New Roman" w:cs="Times New Roman"/>
          <w:sz w:val="24"/>
          <w:szCs w:val="24"/>
        </w:rPr>
        <w:t xml:space="preserve">год </w:t>
      </w:r>
      <w:r w:rsidR="00E37054" w:rsidRPr="0081520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32D85" w:rsidRPr="00815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4DCD">
        <w:rPr>
          <w:rFonts w:ascii="Times New Roman" w:eastAsia="Times New Roman" w:hAnsi="Times New Roman" w:cs="Times New Roman"/>
          <w:sz w:val="24"/>
          <w:szCs w:val="24"/>
        </w:rPr>
        <w:t>94,2</w:t>
      </w:r>
      <w:r w:rsidR="00E37054" w:rsidRPr="00815201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132D85" w:rsidRPr="00D245DF" w:rsidRDefault="00132D85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в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1C683E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у практически все расходы бюджета будут исполняться в рамках муниципальных программ, что должно обеспечить концентрацию использования бюджетных средств на наиболее важных направлениях социально-экономического развития района в соответствии с задачами,  принятой бюджетной политикой Суражского района.  </w:t>
      </w:r>
    </w:p>
    <w:p w:rsidR="00132D85" w:rsidRPr="00D245DF" w:rsidRDefault="00132D85" w:rsidP="00132D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распределения расходов районного бюджета</w:t>
      </w:r>
    </w:p>
    <w:p w:rsidR="00132D85" w:rsidRPr="00D245DF" w:rsidRDefault="00132D85" w:rsidP="00132D8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b/>
          <w:bCs/>
          <w:sz w:val="24"/>
          <w:szCs w:val="24"/>
        </w:rPr>
        <w:t>по муниципальным программам в 20</w:t>
      </w:r>
      <w:r w:rsidR="000A0C96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687D13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D245DF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 w:rsidR="009E59B5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D245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гг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2D85" w:rsidRPr="00D245DF" w:rsidRDefault="00687D13" w:rsidP="00687D1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132D85" w:rsidRPr="00D245DF">
        <w:rPr>
          <w:rFonts w:ascii="Times New Roman" w:eastAsia="Times New Roman" w:hAnsi="Times New Roman" w:cs="Times New Roman"/>
          <w:sz w:val="24"/>
          <w:szCs w:val="24"/>
        </w:rPr>
        <w:t>Таблица №</w:t>
      </w:r>
      <w:r w:rsidR="007D5768"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  <w:r w:rsidR="00132D85" w:rsidRPr="00D245DF">
        <w:rPr>
          <w:rFonts w:ascii="Times New Roman" w:eastAsia="Times New Roman" w:hAnsi="Times New Roman" w:cs="Times New Roman"/>
          <w:sz w:val="24"/>
          <w:szCs w:val="24"/>
        </w:rPr>
        <w:t>, тыс. рублей</w:t>
      </w:r>
    </w:p>
    <w:tbl>
      <w:tblPr>
        <w:tblW w:w="992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4"/>
        <w:gridCol w:w="601"/>
        <w:gridCol w:w="1134"/>
        <w:gridCol w:w="1111"/>
        <w:gridCol w:w="969"/>
        <w:gridCol w:w="1276"/>
        <w:gridCol w:w="1276"/>
      </w:tblGrid>
      <w:tr w:rsidR="006B27D2" w:rsidRPr="00D245DF" w:rsidTr="00194163">
        <w:trPr>
          <w:trHeight w:val="920"/>
        </w:trPr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B27D2" w:rsidRPr="00D245DF" w:rsidRDefault="006B27D2" w:rsidP="00132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5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B27D2" w:rsidRPr="00D245DF" w:rsidRDefault="006B27D2" w:rsidP="00132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5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</w:t>
            </w:r>
          </w:p>
          <w:p w:rsidR="006B27D2" w:rsidRPr="00D245DF" w:rsidRDefault="006B27D2" w:rsidP="00132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5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МП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D2" w:rsidRPr="00D245DF" w:rsidRDefault="00F86B61" w:rsidP="00132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Первоначальный план 2021 года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D2" w:rsidRPr="00D245DF" w:rsidRDefault="006B27D2" w:rsidP="00132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5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Прогноз</w:t>
            </w:r>
          </w:p>
          <w:p w:rsidR="006B27D2" w:rsidRPr="00D245DF" w:rsidRDefault="006B27D2" w:rsidP="00CE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5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  <w:p w:rsidR="006B27D2" w:rsidRPr="00D245DF" w:rsidRDefault="006B27D2" w:rsidP="006B27D2">
            <w:pPr>
              <w:tabs>
                <w:tab w:val="left" w:pos="525"/>
                <w:tab w:val="center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D245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27D2" w:rsidRDefault="006B27D2" w:rsidP="00132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Отношение </w:t>
            </w:r>
          </w:p>
          <w:p w:rsidR="006B27D2" w:rsidRPr="00D245DF" w:rsidRDefault="006B27D2" w:rsidP="006B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2022/2021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D2" w:rsidRPr="00D245DF" w:rsidRDefault="006B27D2" w:rsidP="00132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5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Прогноз</w:t>
            </w:r>
          </w:p>
          <w:p w:rsidR="006B27D2" w:rsidRPr="00D245DF" w:rsidRDefault="006B27D2" w:rsidP="00CE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5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:rsidR="006B27D2" w:rsidRPr="00D245DF" w:rsidRDefault="006B27D2" w:rsidP="00132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5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D2" w:rsidRPr="00D245DF" w:rsidRDefault="006B27D2" w:rsidP="00132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5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Прогноз</w:t>
            </w:r>
          </w:p>
          <w:p w:rsidR="006B27D2" w:rsidRPr="00D245DF" w:rsidRDefault="006B27D2" w:rsidP="00CE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5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  <w:p w:rsidR="006B27D2" w:rsidRPr="00D245DF" w:rsidRDefault="006B27D2" w:rsidP="00132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5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год</w:t>
            </w:r>
          </w:p>
        </w:tc>
      </w:tr>
      <w:tr w:rsidR="00972345" w:rsidRPr="00D245DF" w:rsidTr="001E1D44">
        <w:trPr>
          <w:trHeight w:val="772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345" w:rsidRPr="00294334" w:rsidRDefault="00972345" w:rsidP="001C683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33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полномочий администрации Суражского муниципального района (202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294334">
              <w:rPr>
                <w:rFonts w:ascii="Times New Roman" w:eastAsia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2943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годы)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345" w:rsidRPr="00294334" w:rsidRDefault="00972345" w:rsidP="00132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33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2345" w:rsidRPr="00972345" w:rsidRDefault="009723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2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132062,4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345" w:rsidRPr="00972345" w:rsidRDefault="009723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2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158397,0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72345" w:rsidRPr="00972345" w:rsidRDefault="009723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2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345" w:rsidRPr="00972345" w:rsidRDefault="009723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2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127067,7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345" w:rsidRPr="00972345" w:rsidRDefault="009723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2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128761,5</w:t>
            </w:r>
          </w:p>
        </w:tc>
      </w:tr>
      <w:tr w:rsidR="00972345" w:rsidRPr="00D245DF" w:rsidTr="001E1D44">
        <w:trPr>
          <w:trHeight w:val="415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345" w:rsidRPr="00294334" w:rsidRDefault="00972345" w:rsidP="001C683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334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муниципальными финансами Суражского района (202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294334">
              <w:rPr>
                <w:rFonts w:ascii="Times New Roman" w:eastAsia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2943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годы)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345" w:rsidRPr="00294334" w:rsidRDefault="00972345" w:rsidP="00132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33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2345" w:rsidRPr="00972345" w:rsidRDefault="009723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2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10398,2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345" w:rsidRPr="00972345" w:rsidRDefault="009723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2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11129,4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72345" w:rsidRPr="00972345" w:rsidRDefault="009723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2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345" w:rsidRPr="00972345" w:rsidRDefault="009723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2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345" w:rsidRPr="00972345" w:rsidRDefault="009723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2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6629,4</w:t>
            </w:r>
          </w:p>
        </w:tc>
      </w:tr>
      <w:tr w:rsidR="00972345" w:rsidRPr="00D245DF" w:rsidTr="001E1D44">
        <w:trPr>
          <w:trHeight w:val="465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345" w:rsidRPr="00294334" w:rsidRDefault="00972345" w:rsidP="001C683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334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образования Суражского района (202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294334">
              <w:rPr>
                <w:rFonts w:ascii="Times New Roman" w:eastAsia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2943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годы)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345" w:rsidRPr="00294334" w:rsidRDefault="00972345" w:rsidP="00132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33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2345" w:rsidRPr="00972345" w:rsidRDefault="009723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2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231391,2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345" w:rsidRPr="00972345" w:rsidRDefault="009723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2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300798,1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72345" w:rsidRPr="00972345" w:rsidRDefault="009723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2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345" w:rsidRPr="00972345" w:rsidRDefault="009723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2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229127,1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345" w:rsidRPr="00972345" w:rsidRDefault="009723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2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226242,2</w:t>
            </w:r>
          </w:p>
        </w:tc>
      </w:tr>
      <w:tr w:rsidR="00972345" w:rsidRPr="00D245DF" w:rsidTr="001E1D44">
        <w:trPr>
          <w:trHeight w:val="465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345" w:rsidRPr="00294334" w:rsidRDefault="00972345" w:rsidP="001C683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334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муниципальной собственностью Суражского района (202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294334">
              <w:rPr>
                <w:rFonts w:ascii="Times New Roman" w:eastAsia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2943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годы)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345" w:rsidRPr="00294334" w:rsidRDefault="00972345" w:rsidP="00132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33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2345" w:rsidRPr="00972345" w:rsidRDefault="009723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2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3268,5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345" w:rsidRPr="00972345" w:rsidRDefault="009723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2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3353,4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72345" w:rsidRPr="00972345" w:rsidRDefault="009723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2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345" w:rsidRPr="00972345" w:rsidRDefault="009723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2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345" w:rsidRPr="00972345" w:rsidRDefault="009723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2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3353,4</w:t>
            </w:r>
          </w:p>
        </w:tc>
      </w:tr>
      <w:tr w:rsidR="00972345" w:rsidRPr="00D245DF" w:rsidTr="001E1D44">
        <w:trPr>
          <w:trHeight w:val="291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345" w:rsidRPr="00D245DF" w:rsidRDefault="00972345" w:rsidP="00132D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5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345" w:rsidRPr="00D245DF" w:rsidRDefault="00972345" w:rsidP="00132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5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2345" w:rsidRPr="00972345" w:rsidRDefault="009723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23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377120,3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345" w:rsidRPr="00972345" w:rsidRDefault="009723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23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473677,9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72345" w:rsidRPr="00972345" w:rsidRDefault="009723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23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125,6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345" w:rsidRPr="00972345" w:rsidRDefault="009723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23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366177,6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345" w:rsidRPr="00972345" w:rsidRDefault="009723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23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364986,5</w:t>
            </w:r>
          </w:p>
        </w:tc>
      </w:tr>
    </w:tbl>
    <w:p w:rsidR="00E810C7" w:rsidRDefault="00E810C7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Программная часть бюджета на 2022 год сформирована с увеличением на 25,6% в отношении к первоначальному плану 2021 года.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Наибольшее увеличение в сравнении с планом прошлого года наблюдается по программе «</w:t>
      </w:r>
      <w:r w:rsidRPr="00E810C7">
        <w:rPr>
          <w:rFonts w:ascii="Times New Roman" w:eastAsia="Times New Roman" w:hAnsi="Times New Roman" w:cs="Times New Roman"/>
          <w:sz w:val="24"/>
          <w:szCs w:val="24"/>
        </w:rPr>
        <w:t>Развитие образования Суражского района (2022-2024 годы</w:t>
      </w:r>
      <w:r>
        <w:rPr>
          <w:rFonts w:ascii="Times New Roman" w:eastAsia="Times New Roman" w:hAnsi="Times New Roman" w:cs="Times New Roman"/>
          <w:sz w:val="24"/>
          <w:szCs w:val="24"/>
        </w:rPr>
        <w:t>» - на 30,0%, наименьшее 2,6% по программе</w:t>
      </w:r>
      <w:r w:rsidRPr="00E810C7">
        <w:t xml:space="preserve"> </w:t>
      </w:r>
      <w:r>
        <w:t>«</w:t>
      </w:r>
      <w:r w:rsidRPr="00E810C7">
        <w:rPr>
          <w:rFonts w:ascii="Times New Roman" w:eastAsia="Times New Roman" w:hAnsi="Times New Roman" w:cs="Times New Roman"/>
          <w:sz w:val="24"/>
          <w:szCs w:val="24"/>
        </w:rPr>
        <w:t>Управление муниципальной собственностью Суражского района (2022-2024 годы)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  <w:proofErr w:type="gramEnd"/>
    </w:p>
    <w:p w:rsidR="00905E61" w:rsidRDefault="00905E61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>Следует отметить, что при анализе объема финансирования предусмотренных паспортами программ и объемов, предлагаемых к утверждению проектом решения «О бюджете Суражск</w:t>
      </w:r>
      <w:r w:rsidR="00697FAC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>муниципальн</w:t>
      </w:r>
      <w:r w:rsidR="00697FAC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697FA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» на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7425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и плановый </w:t>
      </w:r>
      <w:r>
        <w:rPr>
          <w:rFonts w:ascii="Times New Roman" w:eastAsia="Times New Roman" w:hAnsi="Times New Roman" w:cs="Times New Roman"/>
          <w:sz w:val="24"/>
          <w:szCs w:val="24"/>
        </w:rPr>
        <w:t>период 202</w:t>
      </w:r>
      <w:r w:rsidR="0047425A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47425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3E7CAC">
        <w:rPr>
          <w:rFonts w:ascii="Times New Roman" w:eastAsia="Times New Roman" w:hAnsi="Times New Roman" w:cs="Times New Roman"/>
          <w:sz w:val="24"/>
          <w:szCs w:val="24"/>
        </w:rPr>
        <w:t xml:space="preserve"> (приложение №</w:t>
      </w:r>
      <w:r w:rsidR="0047425A">
        <w:rPr>
          <w:rFonts w:ascii="Times New Roman" w:eastAsia="Times New Roman" w:hAnsi="Times New Roman" w:cs="Times New Roman"/>
          <w:sz w:val="24"/>
          <w:szCs w:val="24"/>
        </w:rPr>
        <w:t>5</w:t>
      </w:r>
      <w:r w:rsidR="003E7CAC">
        <w:rPr>
          <w:rFonts w:ascii="Times New Roman" w:eastAsia="Times New Roman" w:hAnsi="Times New Roman" w:cs="Times New Roman"/>
          <w:sz w:val="24"/>
          <w:szCs w:val="24"/>
        </w:rPr>
        <w:t xml:space="preserve">) - 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>отклонений не установлено.</w:t>
      </w:r>
    </w:p>
    <w:p w:rsidR="00634642" w:rsidRPr="00464285" w:rsidRDefault="00634642" w:rsidP="009A39D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4285">
        <w:rPr>
          <w:rFonts w:ascii="Times New Roman" w:eastAsia="Times New Roman" w:hAnsi="Times New Roman" w:cs="Times New Roman"/>
          <w:b/>
          <w:sz w:val="24"/>
          <w:szCs w:val="24"/>
        </w:rPr>
        <w:t>Расходы, не отнесенные к муниципальным программам</w:t>
      </w:r>
    </w:p>
    <w:p w:rsidR="00634642" w:rsidRPr="00464285" w:rsidRDefault="00634642" w:rsidP="009A39D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285">
        <w:rPr>
          <w:rFonts w:ascii="Times New Roman" w:eastAsia="Times New Roman" w:hAnsi="Times New Roman" w:cs="Times New Roman"/>
          <w:sz w:val="24"/>
          <w:szCs w:val="24"/>
        </w:rPr>
        <w:t xml:space="preserve">Расходы, не отнесенные к муниципальным программам (непрограммные расходы), в проекте решения </w:t>
      </w:r>
      <w:r w:rsidR="00D57260" w:rsidRPr="00464285">
        <w:rPr>
          <w:rFonts w:ascii="Times New Roman" w:eastAsia="Times New Roman" w:hAnsi="Times New Roman" w:cs="Times New Roman"/>
          <w:sz w:val="24"/>
          <w:szCs w:val="24"/>
        </w:rPr>
        <w:t>«О бюджете Суражск</w:t>
      </w:r>
      <w:r w:rsidR="00B70A1C" w:rsidRPr="00464285">
        <w:rPr>
          <w:rFonts w:ascii="Times New Roman" w:eastAsia="Times New Roman" w:hAnsi="Times New Roman" w:cs="Times New Roman"/>
          <w:sz w:val="24"/>
          <w:szCs w:val="24"/>
        </w:rPr>
        <w:t xml:space="preserve">ого муниципального района </w:t>
      </w:r>
      <w:r w:rsidR="00D57260" w:rsidRPr="00464285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0B3F9F" w:rsidRPr="0046428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D4537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 w:rsidRPr="0046428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D57260" w:rsidRPr="00464285">
        <w:rPr>
          <w:rFonts w:ascii="Times New Roman" w:eastAsia="Times New Roman" w:hAnsi="Times New Roman" w:cs="Times New Roman"/>
          <w:sz w:val="24"/>
          <w:szCs w:val="24"/>
        </w:rPr>
        <w:t xml:space="preserve"> и плановый </w:t>
      </w:r>
      <w:r w:rsidR="000B3F9F" w:rsidRPr="00464285">
        <w:rPr>
          <w:rFonts w:ascii="Times New Roman" w:eastAsia="Times New Roman" w:hAnsi="Times New Roman" w:cs="Times New Roman"/>
          <w:sz w:val="24"/>
          <w:szCs w:val="24"/>
        </w:rPr>
        <w:t>период 202</w:t>
      </w:r>
      <w:r w:rsidR="009D4537">
        <w:rPr>
          <w:rFonts w:ascii="Times New Roman" w:eastAsia="Times New Roman" w:hAnsi="Times New Roman" w:cs="Times New Roman"/>
          <w:sz w:val="24"/>
          <w:szCs w:val="24"/>
        </w:rPr>
        <w:t>3</w:t>
      </w:r>
      <w:r w:rsidR="000B3F9F" w:rsidRPr="00464285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9D4537">
        <w:rPr>
          <w:rFonts w:ascii="Times New Roman" w:eastAsia="Times New Roman" w:hAnsi="Times New Roman" w:cs="Times New Roman"/>
          <w:sz w:val="24"/>
          <w:szCs w:val="24"/>
        </w:rPr>
        <w:t>4</w:t>
      </w:r>
      <w:r w:rsidR="000B3F9F" w:rsidRPr="00464285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="00D57260" w:rsidRPr="0046428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64285">
        <w:rPr>
          <w:rFonts w:ascii="Times New Roman" w:eastAsia="Times New Roman" w:hAnsi="Times New Roman" w:cs="Times New Roman"/>
          <w:sz w:val="24"/>
          <w:szCs w:val="24"/>
        </w:rPr>
        <w:t xml:space="preserve"> составят:</w:t>
      </w:r>
    </w:p>
    <w:p w:rsidR="00634642" w:rsidRPr="00464285" w:rsidRDefault="00634642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28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EE274F" w:rsidRPr="00464285">
        <w:rPr>
          <w:rFonts w:ascii="Times New Roman" w:eastAsia="Times New Roman" w:hAnsi="Times New Roman" w:cs="Times New Roman"/>
          <w:sz w:val="24"/>
          <w:szCs w:val="24"/>
        </w:rPr>
        <w:t>2</w:t>
      </w:r>
      <w:r w:rsidR="009D453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64285">
        <w:rPr>
          <w:rFonts w:ascii="Times New Roman" w:eastAsia="Times New Roman" w:hAnsi="Times New Roman" w:cs="Times New Roman"/>
          <w:sz w:val="24"/>
          <w:szCs w:val="24"/>
        </w:rPr>
        <w:t>-</w:t>
      </w:r>
      <w:r w:rsidR="00144B93" w:rsidRPr="00464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4537">
        <w:rPr>
          <w:rFonts w:ascii="Times New Roman" w:eastAsia="Times New Roman" w:hAnsi="Times New Roman" w:cs="Times New Roman"/>
          <w:sz w:val="24"/>
          <w:szCs w:val="24"/>
        </w:rPr>
        <w:t>2920,4</w:t>
      </w:r>
      <w:r w:rsidRPr="00464285">
        <w:rPr>
          <w:rFonts w:ascii="Times New Roman" w:eastAsia="Times New Roman" w:hAnsi="Times New Roman" w:cs="Times New Roman"/>
          <w:sz w:val="24"/>
          <w:szCs w:val="24"/>
        </w:rPr>
        <w:t xml:space="preserve"> тыс. рублей;</w:t>
      </w:r>
      <w:r w:rsidR="00EE274F" w:rsidRPr="0046428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5522F" w:rsidRPr="0046428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6428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D453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6428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D4537">
        <w:rPr>
          <w:rFonts w:ascii="Times New Roman" w:eastAsia="Times New Roman" w:hAnsi="Times New Roman" w:cs="Times New Roman"/>
          <w:sz w:val="24"/>
          <w:szCs w:val="24"/>
        </w:rPr>
        <w:t>12407,7</w:t>
      </w:r>
      <w:r w:rsidRPr="00464285">
        <w:rPr>
          <w:rFonts w:ascii="Times New Roman" w:eastAsia="Times New Roman" w:hAnsi="Times New Roman" w:cs="Times New Roman"/>
          <w:sz w:val="24"/>
          <w:szCs w:val="24"/>
        </w:rPr>
        <w:t xml:space="preserve"> тыс. рублей;</w:t>
      </w:r>
      <w:r w:rsidR="00EE274F" w:rsidRPr="0046428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5522F" w:rsidRPr="0046428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6428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D453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6428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D4537">
        <w:rPr>
          <w:rFonts w:ascii="Times New Roman" w:eastAsia="Times New Roman" w:hAnsi="Times New Roman" w:cs="Times New Roman"/>
          <w:sz w:val="24"/>
          <w:szCs w:val="24"/>
        </w:rPr>
        <w:t>22307,8</w:t>
      </w:r>
      <w:r w:rsidRPr="00464285">
        <w:rPr>
          <w:rFonts w:ascii="Times New Roman" w:eastAsia="Times New Roman" w:hAnsi="Times New Roman" w:cs="Times New Roman"/>
          <w:sz w:val="24"/>
          <w:szCs w:val="24"/>
        </w:rPr>
        <w:t xml:space="preserve"> тыс. рублей.</w:t>
      </w:r>
    </w:p>
    <w:p w:rsidR="00EE274F" w:rsidRPr="00464285" w:rsidRDefault="00EE274F" w:rsidP="009A39D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285">
        <w:rPr>
          <w:rFonts w:ascii="Times New Roman" w:eastAsia="Times New Roman" w:hAnsi="Times New Roman" w:cs="Times New Roman"/>
          <w:sz w:val="24"/>
          <w:szCs w:val="24"/>
        </w:rPr>
        <w:t>Доля непрограммных расходов в проекте бюджета составит:</w:t>
      </w:r>
    </w:p>
    <w:p w:rsidR="00EE274F" w:rsidRPr="00464285" w:rsidRDefault="00EE274F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28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9D4537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46428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D4537">
        <w:rPr>
          <w:rFonts w:ascii="Times New Roman" w:eastAsia="Times New Roman" w:hAnsi="Times New Roman" w:cs="Times New Roman"/>
          <w:sz w:val="24"/>
          <w:szCs w:val="24"/>
        </w:rPr>
        <w:t>0,6</w:t>
      </w:r>
      <w:r w:rsidRPr="00464285">
        <w:rPr>
          <w:rFonts w:ascii="Times New Roman" w:eastAsia="Times New Roman" w:hAnsi="Times New Roman" w:cs="Times New Roman"/>
          <w:sz w:val="24"/>
          <w:szCs w:val="24"/>
        </w:rPr>
        <w:t>%</w:t>
      </w:r>
      <w:r w:rsidR="00F5522F" w:rsidRPr="00464285">
        <w:rPr>
          <w:rFonts w:ascii="Times New Roman" w:eastAsia="Times New Roman" w:hAnsi="Times New Roman" w:cs="Times New Roman"/>
          <w:sz w:val="24"/>
          <w:szCs w:val="24"/>
        </w:rPr>
        <w:t xml:space="preserve">;     </w:t>
      </w:r>
      <w:r w:rsidRPr="0046428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D453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64285">
        <w:rPr>
          <w:rFonts w:ascii="Times New Roman" w:eastAsia="Times New Roman" w:hAnsi="Times New Roman" w:cs="Times New Roman"/>
          <w:sz w:val="24"/>
          <w:szCs w:val="24"/>
        </w:rPr>
        <w:t xml:space="preserve"> – 3,</w:t>
      </w:r>
      <w:r w:rsidR="00F5522F" w:rsidRPr="0046428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64285">
        <w:rPr>
          <w:rFonts w:ascii="Times New Roman" w:eastAsia="Times New Roman" w:hAnsi="Times New Roman" w:cs="Times New Roman"/>
          <w:sz w:val="24"/>
          <w:szCs w:val="24"/>
        </w:rPr>
        <w:t>%</w:t>
      </w:r>
      <w:r w:rsidR="00F5522F" w:rsidRPr="00464285">
        <w:rPr>
          <w:rFonts w:ascii="Times New Roman" w:eastAsia="Times New Roman" w:hAnsi="Times New Roman" w:cs="Times New Roman"/>
          <w:sz w:val="24"/>
          <w:szCs w:val="24"/>
        </w:rPr>
        <w:t xml:space="preserve">;     </w:t>
      </w:r>
      <w:r w:rsidRPr="0046428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D453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6428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D4537">
        <w:rPr>
          <w:rFonts w:ascii="Times New Roman" w:eastAsia="Times New Roman" w:hAnsi="Times New Roman" w:cs="Times New Roman"/>
          <w:sz w:val="24"/>
          <w:szCs w:val="24"/>
        </w:rPr>
        <w:t>5,8</w:t>
      </w:r>
      <w:r w:rsidRPr="00464285">
        <w:rPr>
          <w:rFonts w:ascii="Times New Roman" w:eastAsia="Times New Roman" w:hAnsi="Times New Roman" w:cs="Times New Roman"/>
          <w:sz w:val="24"/>
          <w:szCs w:val="24"/>
        </w:rPr>
        <w:t>%</w:t>
      </w:r>
      <w:r w:rsidR="00F5522F" w:rsidRPr="0046428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64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830F7" w:rsidRPr="00D245DF" w:rsidRDefault="00634642" w:rsidP="009A39D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4285">
        <w:rPr>
          <w:rFonts w:ascii="Times New Roman" w:eastAsia="Times New Roman" w:hAnsi="Times New Roman" w:cs="Times New Roman"/>
          <w:b/>
          <w:sz w:val="24"/>
          <w:szCs w:val="24"/>
        </w:rPr>
        <w:t>Распределение расходов, не отнесенные к муниципальным программам</w:t>
      </w:r>
      <w:r w:rsidRPr="004830F7">
        <w:rPr>
          <w:rFonts w:ascii="Times New Roman" w:eastAsia="Times New Roman" w:hAnsi="Times New Roman" w:cs="Times New Roman"/>
          <w:b/>
          <w:sz w:val="24"/>
          <w:szCs w:val="24"/>
        </w:rPr>
        <w:t xml:space="preserve"> (непрограммные расходы) по главным распорядителям</w:t>
      </w:r>
      <w:r w:rsidR="004830F7" w:rsidRPr="00483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830F7" w:rsidRPr="00D245DF">
        <w:rPr>
          <w:rFonts w:ascii="Times New Roman" w:eastAsia="Times New Roman" w:hAnsi="Times New Roman" w:cs="Times New Roman"/>
          <w:b/>
          <w:bCs/>
          <w:sz w:val="24"/>
          <w:szCs w:val="24"/>
        </w:rPr>
        <w:t>в 20</w:t>
      </w:r>
      <w:r w:rsidR="004830F7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9D4537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4830F7" w:rsidRPr="00D245DF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 w:rsidR="009D4537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4830F7" w:rsidRPr="00D245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гг</w:t>
      </w:r>
      <w:r w:rsidR="004830F7" w:rsidRPr="00D245D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60FA" w:rsidRPr="00D245DF" w:rsidRDefault="009577B3" w:rsidP="009577B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</w:t>
      </w:r>
      <w:r w:rsidR="005060FA" w:rsidRPr="00D245DF">
        <w:rPr>
          <w:rFonts w:ascii="Times New Roman" w:eastAsia="Times New Roman" w:hAnsi="Times New Roman" w:cs="Times New Roman"/>
          <w:sz w:val="24"/>
          <w:szCs w:val="24"/>
        </w:rPr>
        <w:t>Таблица №</w:t>
      </w:r>
      <w:r w:rsidR="007D5768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 w:rsidR="005060FA" w:rsidRPr="00D245DF">
        <w:rPr>
          <w:rFonts w:ascii="Times New Roman" w:eastAsia="Times New Roman" w:hAnsi="Times New Roman" w:cs="Times New Roman"/>
          <w:sz w:val="24"/>
          <w:szCs w:val="24"/>
        </w:rPr>
        <w:t>, тыс. рублей</w:t>
      </w:r>
    </w:p>
    <w:tbl>
      <w:tblPr>
        <w:tblStyle w:val="af7"/>
        <w:tblW w:w="935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811"/>
        <w:gridCol w:w="1134"/>
        <w:gridCol w:w="1276"/>
        <w:gridCol w:w="1133"/>
      </w:tblGrid>
      <w:tr w:rsidR="0079046D" w:rsidRPr="00C21F3A" w:rsidTr="00663953">
        <w:trPr>
          <w:trHeight w:val="577"/>
        </w:trPr>
        <w:tc>
          <w:tcPr>
            <w:tcW w:w="5811" w:type="dxa"/>
            <w:hideMark/>
          </w:tcPr>
          <w:p w:rsidR="0079046D" w:rsidRPr="00C21F3A" w:rsidRDefault="0079046D" w:rsidP="00C21F3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004D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</w:t>
            </w:r>
            <w:r w:rsidRPr="00C21F3A">
              <w:rPr>
                <w:rFonts w:ascii="Times New Roman" w:eastAsia="Times New Roman" w:hAnsi="Times New Roman" w:cs="Times New Roman"/>
                <w:color w:val="000000"/>
              </w:rPr>
              <w:t>Распорядитель бюджетных средств</w:t>
            </w:r>
          </w:p>
        </w:tc>
        <w:tc>
          <w:tcPr>
            <w:tcW w:w="1134" w:type="dxa"/>
            <w:hideMark/>
          </w:tcPr>
          <w:p w:rsidR="0079046D" w:rsidRPr="00C21F3A" w:rsidRDefault="0079046D" w:rsidP="009D45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1F3A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9D4537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C21F3A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1276" w:type="dxa"/>
            <w:hideMark/>
          </w:tcPr>
          <w:p w:rsidR="0079046D" w:rsidRPr="00C21F3A" w:rsidRDefault="0079046D" w:rsidP="009D45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1F3A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9D45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C21F3A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1133" w:type="dxa"/>
            <w:hideMark/>
          </w:tcPr>
          <w:p w:rsidR="0079046D" w:rsidRPr="00C21F3A" w:rsidRDefault="0079046D" w:rsidP="009D45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1F3A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9D4537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C21F3A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</w:tr>
      <w:tr w:rsidR="0079046D" w:rsidRPr="002F2DD7" w:rsidTr="00663953">
        <w:trPr>
          <w:trHeight w:val="567"/>
        </w:trPr>
        <w:tc>
          <w:tcPr>
            <w:tcW w:w="5811" w:type="dxa"/>
            <w:hideMark/>
          </w:tcPr>
          <w:p w:rsidR="0079046D" w:rsidRDefault="0079046D" w:rsidP="00C21F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840</w:t>
            </w:r>
          </w:p>
          <w:p w:rsidR="0079046D" w:rsidRPr="00C21F3A" w:rsidRDefault="0079046D" w:rsidP="00C21F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21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Суражский</w:t>
            </w:r>
            <w:proofErr w:type="spellEnd"/>
            <w:r w:rsidRPr="00C21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районный Совет народных депутатов</w:t>
            </w:r>
          </w:p>
        </w:tc>
        <w:tc>
          <w:tcPr>
            <w:tcW w:w="1134" w:type="dxa"/>
            <w:hideMark/>
          </w:tcPr>
          <w:p w:rsidR="0079046D" w:rsidRPr="00C21F3A" w:rsidRDefault="009D4537" w:rsidP="00C21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1731,4</w:t>
            </w:r>
          </w:p>
        </w:tc>
        <w:tc>
          <w:tcPr>
            <w:tcW w:w="1276" w:type="dxa"/>
            <w:hideMark/>
          </w:tcPr>
          <w:p w:rsidR="0079046D" w:rsidRPr="00C21F3A" w:rsidRDefault="009D4537" w:rsidP="00C21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1754,1</w:t>
            </w:r>
          </w:p>
        </w:tc>
        <w:tc>
          <w:tcPr>
            <w:tcW w:w="1133" w:type="dxa"/>
            <w:hideMark/>
          </w:tcPr>
          <w:p w:rsidR="0079046D" w:rsidRPr="00C21F3A" w:rsidRDefault="009D4537" w:rsidP="00C21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1754,1</w:t>
            </w:r>
          </w:p>
        </w:tc>
      </w:tr>
      <w:tr w:rsidR="0079046D" w:rsidRPr="002F2DD7" w:rsidTr="00663953">
        <w:trPr>
          <w:trHeight w:val="575"/>
        </w:trPr>
        <w:tc>
          <w:tcPr>
            <w:tcW w:w="5811" w:type="dxa"/>
            <w:hideMark/>
          </w:tcPr>
          <w:p w:rsidR="0079046D" w:rsidRDefault="0079046D" w:rsidP="00C21F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841</w:t>
            </w:r>
          </w:p>
          <w:p w:rsidR="0079046D" w:rsidRPr="00C21F3A" w:rsidRDefault="0079046D" w:rsidP="00C21F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1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Суражского района Брянской области</w:t>
            </w:r>
          </w:p>
        </w:tc>
        <w:tc>
          <w:tcPr>
            <w:tcW w:w="1134" w:type="dxa"/>
            <w:hideMark/>
          </w:tcPr>
          <w:p w:rsidR="0079046D" w:rsidRPr="00C21F3A" w:rsidRDefault="0079046D" w:rsidP="00C21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noWrap/>
            <w:hideMark/>
          </w:tcPr>
          <w:p w:rsidR="0079046D" w:rsidRPr="00C21F3A" w:rsidRDefault="0079046D" w:rsidP="00C21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3" w:type="dxa"/>
            <w:hideMark/>
          </w:tcPr>
          <w:p w:rsidR="0079046D" w:rsidRPr="00C21F3A" w:rsidRDefault="0079046D" w:rsidP="00C21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79046D" w:rsidRPr="002F2DD7" w:rsidTr="00663953">
        <w:trPr>
          <w:trHeight w:val="315"/>
        </w:trPr>
        <w:tc>
          <w:tcPr>
            <w:tcW w:w="5811" w:type="dxa"/>
            <w:vMerge w:val="restart"/>
            <w:hideMark/>
          </w:tcPr>
          <w:p w:rsidR="0079046D" w:rsidRDefault="0079046D" w:rsidP="00C21F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842</w:t>
            </w:r>
          </w:p>
          <w:p w:rsidR="0079046D" w:rsidRPr="00C21F3A" w:rsidRDefault="0079046D" w:rsidP="00C21F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1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Финансовый отдел администрации Суражского района</w:t>
            </w:r>
          </w:p>
        </w:tc>
        <w:tc>
          <w:tcPr>
            <w:tcW w:w="1134" w:type="dxa"/>
            <w:vMerge w:val="restart"/>
            <w:hideMark/>
          </w:tcPr>
          <w:p w:rsidR="0079046D" w:rsidRPr="00C21F3A" w:rsidRDefault="0079046D" w:rsidP="00C21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  <w:r w:rsidRPr="00C21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noWrap/>
            <w:hideMark/>
          </w:tcPr>
          <w:p w:rsidR="0079046D" w:rsidRPr="00C21F3A" w:rsidRDefault="009D4537" w:rsidP="00C21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9464,6</w:t>
            </w:r>
          </w:p>
        </w:tc>
        <w:tc>
          <w:tcPr>
            <w:tcW w:w="1133" w:type="dxa"/>
            <w:vMerge w:val="restart"/>
            <w:hideMark/>
          </w:tcPr>
          <w:p w:rsidR="0079046D" w:rsidRPr="00C21F3A" w:rsidRDefault="009D4537" w:rsidP="00C21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19364,7</w:t>
            </w:r>
          </w:p>
        </w:tc>
      </w:tr>
      <w:tr w:rsidR="0079046D" w:rsidRPr="002F2DD7" w:rsidTr="00663953">
        <w:trPr>
          <w:trHeight w:val="230"/>
        </w:trPr>
        <w:tc>
          <w:tcPr>
            <w:tcW w:w="5811" w:type="dxa"/>
            <w:vMerge/>
            <w:hideMark/>
          </w:tcPr>
          <w:p w:rsidR="0079046D" w:rsidRPr="00C21F3A" w:rsidRDefault="0079046D" w:rsidP="00C21F3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9046D" w:rsidRPr="00C21F3A" w:rsidRDefault="0079046D" w:rsidP="00C21F3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9046D" w:rsidRPr="00C21F3A" w:rsidRDefault="0079046D" w:rsidP="00C21F3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hideMark/>
          </w:tcPr>
          <w:p w:rsidR="0079046D" w:rsidRPr="00C21F3A" w:rsidRDefault="0079046D" w:rsidP="00C21F3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9046D" w:rsidRPr="002F2DD7" w:rsidTr="00663953">
        <w:trPr>
          <w:trHeight w:val="690"/>
        </w:trPr>
        <w:tc>
          <w:tcPr>
            <w:tcW w:w="5811" w:type="dxa"/>
            <w:noWrap/>
            <w:hideMark/>
          </w:tcPr>
          <w:p w:rsidR="0079046D" w:rsidRDefault="0079046D" w:rsidP="00C21F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843 </w:t>
            </w:r>
          </w:p>
          <w:p w:rsidR="0079046D" w:rsidRPr="00C21F3A" w:rsidRDefault="0079046D" w:rsidP="00C21F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1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Контрольно-счетная палата Суражского муниципального района</w:t>
            </w:r>
          </w:p>
        </w:tc>
        <w:tc>
          <w:tcPr>
            <w:tcW w:w="1134" w:type="dxa"/>
            <w:hideMark/>
          </w:tcPr>
          <w:p w:rsidR="0079046D" w:rsidRPr="00C21F3A" w:rsidRDefault="009D4537" w:rsidP="009D45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1088,9</w:t>
            </w:r>
          </w:p>
        </w:tc>
        <w:tc>
          <w:tcPr>
            <w:tcW w:w="1276" w:type="dxa"/>
            <w:hideMark/>
          </w:tcPr>
          <w:p w:rsidR="0079046D" w:rsidRPr="00C21F3A" w:rsidRDefault="009D4537" w:rsidP="00C21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1088,9</w:t>
            </w:r>
          </w:p>
        </w:tc>
        <w:tc>
          <w:tcPr>
            <w:tcW w:w="1133" w:type="dxa"/>
            <w:hideMark/>
          </w:tcPr>
          <w:p w:rsidR="0079046D" w:rsidRPr="00C21F3A" w:rsidRDefault="009D4537" w:rsidP="00C21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1088,9</w:t>
            </w:r>
          </w:p>
        </w:tc>
      </w:tr>
      <w:tr w:rsidR="0079046D" w:rsidRPr="002F2DD7" w:rsidTr="00663953">
        <w:trPr>
          <w:trHeight w:val="559"/>
        </w:trPr>
        <w:tc>
          <w:tcPr>
            <w:tcW w:w="5811" w:type="dxa"/>
          </w:tcPr>
          <w:p w:rsidR="0079046D" w:rsidRPr="00B32489" w:rsidRDefault="0079046D" w:rsidP="00C21F3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24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134" w:type="dxa"/>
          </w:tcPr>
          <w:p w:rsidR="0079046D" w:rsidRPr="00C21F3A" w:rsidRDefault="009D4537" w:rsidP="00C21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2920,4</w:t>
            </w:r>
          </w:p>
        </w:tc>
        <w:tc>
          <w:tcPr>
            <w:tcW w:w="1276" w:type="dxa"/>
          </w:tcPr>
          <w:p w:rsidR="0079046D" w:rsidRPr="00C21F3A" w:rsidRDefault="009D4537" w:rsidP="00C21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12407,7</w:t>
            </w:r>
          </w:p>
        </w:tc>
        <w:tc>
          <w:tcPr>
            <w:tcW w:w="1133" w:type="dxa"/>
          </w:tcPr>
          <w:p w:rsidR="0079046D" w:rsidRPr="00C21F3A" w:rsidRDefault="009D4537" w:rsidP="00C21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22307,8</w:t>
            </w:r>
          </w:p>
        </w:tc>
      </w:tr>
    </w:tbl>
    <w:p w:rsidR="00C21F3A" w:rsidRDefault="00C21F3A" w:rsidP="009A39D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E73AD" w:rsidRDefault="001E73AD" w:rsidP="009A39D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Оценка муниципальных программ </w:t>
      </w:r>
    </w:p>
    <w:p w:rsidR="00432B9A" w:rsidRPr="00AE7D9A" w:rsidRDefault="00432B9A" w:rsidP="009A39D2">
      <w:pPr>
        <w:spacing w:after="0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7D9A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Муниципальная программа «Реализация полномочий администрации Суражского муниципального района» (20</w:t>
      </w:r>
      <w:r w:rsidR="00A3747C" w:rsidRPr="00AE7D9A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1F741F" w:rsidRPr="00AE7D9A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AE7D9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E7D9A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AE7D9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E7D9A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1F741F" w:rsidRPr="00AE7D9A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AE7D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годы) </w:t>
      </w:r>
    </w:p>
    <w:p w:rsidR="0062728A" w:rsidRPr="00D245DF" w:rsidRDefault="0062728A" w:rsidP="009A39D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7D9A">
        <w:rPr>
          <w:rFonts w:ascii="Times New Roman" w:eastAsia="Times New Roman" w:hAnsi="Times New Roman" w:cs="Times New Roman"/>
          <w:sz w:val="24"/>
          <w:szCs w:val="24"/>
        </w:rPr>
        <w:t>При анализе паспорта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 программы «Реализация полномочий администрации Суражского муниципального района (20</w:t>
      </w:r>
      <w:r w:rsidR="00A3747C">
        <w:rPr>
          <w:rFonts w:ascii="Times New Roman" w:eastAsia="Times New Roman" w:hAnsi="Times New Roman" w:cs="Times New Roman"/>
          <w:sz w:val="24"/>
          <w:szCs w:val="24"/>
        </w:rPr>
        <w:t>2</w:t>
      </w:r>
      <w:r w:rsidR="00B00DB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- 202</w:t>
      </w:r>
      <w:r w:rsidR="00B00DB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годы)» установлено следующее:</w:t>
      </w:r>
    </w:p>
    <w:p w:rsidR="00E01D6B" w:rsidRPr="00D245DF" w:rsidRDefault="0062728A" w:rsidP="009A39D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>Ответственным исполнителем муниципальной программы является администрация Суражского муниципального района</w:t>
      </w:r>
      <w:r w:rsidR="00050B64" w:rsidRPr="00D245D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7008" w:rsidRPr="00D245DF" w:rsidRDefault="00E01D6B" w:rsidP="009A39D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62728A" w:rsidRPr="00D245DF">
        <w:rPr>
          <w:rFonts w:ascii="Times New Roman" w:eastAsia="Times New Roman" w:hAnsi="Times New Roman" w:cs="Times New Roman"/>
          <w:sz w:val="24"/>
          <w:szCs w:val="24"/>
        </w:rPr>
        <w:t>оисполнители</w:t>
      </w:r>
      <w:r w:rsidR="005D7008" w:rsidRPr="00D245D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D7008" w:rsidRPr="00D245DF" w:rsidRDefault="005D7008" w:rsidP="009A39D2">
      <w:pPr>
        <w:autoSpaceDE w:val="0"/>
        <w:autoSpaceDN w:val="0"/>
        <w:adjustRightInd w:val="0"/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>-Отдел образования администрации Суражского  района</w:t>
      </w:r>
    </w:p>
    <w:p w:rsidR="005D7008" w:rsidRPr="00D245DF" w:rsidRDefault="005D7008" w:rsidP="009A39D2">
      <w:pPr>
        <w:autoSpaceDE w:val="0"/>
        <w:autoSpaceDN w:val="0"/>
        <w:adjustRightInd w:val="0"/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-Отдел культуры </w:t>
      </w:r>
      <w:r w:rsidR="00B00DBB">
        <w:rPr>
          <w:rFonts w:ascii="Times New Roman" w:eastAsia="Times New Roman" w:hAnsi="Times New Roman" w:cs="Times New Roman"/>
          <w:sz w:val="24"/>
          <w:szCs w:val="24"/>
        </w:rPr>
        <w:t xml:space="preserve">и молодежной политики 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>администрации Суражского района</w:t>
      </w:r>
    </w:p>
    <w:p w:rsidR="005D7008" w:rsidRPr="00D245DF" w:rsidRDefault="005E35EF" w:rsidP="009A39D2">
      <w:pPr>
        <w:autoSpaceDE w:val="0"/>
        <w:autoSpaceDN w:val="0"/>
        <w:adjustRightInd w:val="0"/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>-</w:t>
      </w:r>
      <w:r w:rsidR="005D7008" w:rsidRPr="00D245DF">
        <w:rPr>
          <w:rFonts w:ascii="Times New Roman" w:eastAsia="Times New Roman" w:hAnsi="Times New Roman" w:cs="Times New Roman"/>
          <w:sz w:val="24"/>
          <w:szCs w:val="24"/>
        </w:rPr>
        <w:t>Муниципальные бюджетные учреждения Суражского района</w:t>
      </w:r>
    </w:p>
    <w:p w:rsidR="0062728A" w:rsidRPr="00D245DF" w:rsidRDefault="007C3714" w:rsidP="009A39D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>Перечень подпрограмм</w:t>
      </w:r>
      <w:r w:rsidR="00520C86" w:rsidRPr="00D24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>-</w:t>
      </w:r>
      <w:r w:rsidR="00520C86" w:rsidRPr="00D24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>отсутствуют.</w:t>
      </w:r>
    </w:p>
    <w:p w:rsidR="00037D3B" w:rsidRPr="00D245DF" w:rsidRDefault="00037D3B" w:rsidP="009A39D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>Срок реализации программы:  20</w:t>
      </w:r>
      <w:r w:rsidR="00BE4079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BE407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годы.</w:t>
      </w:r>
    </w:p>
    <w:p w:rsidR="0062728A" w:rsidRPr="00D245DF" w:rsidRDefault="007C3714" w:rsidP="009A39D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62728A" w:rsidRPr="00D245DF">
        <w:rPr>
          <w:rFonts w:ascii="Times New Roman" w:eastAsia="Times New Roman" w:hAnsi="Times New Roman" w:cs="Times New Roman"/>
          <w:sz w:val="24"/>
          <w:szCs w:val="24"/>
        </w:rPr>
        <w:t xml:space="preserve">аспортом определены 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>4</w:t>
      </w:r>
      <w:r w:rsidR="0062728A" w:rsidRPr="00D245DF">
        <w:rPr>
          <w:rFonts w:ascii="Times New Roman" w:eastAsia="Times New Roman" w:hAnsi="Times New Roman" w:cs="Times New Roman"/>
          <w:sz w:val="24"/>
          <w:szCs w:val="24"/>
        </w:rPr>
        <w:t xml:space="preserve"> цел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2728A" w:rsidRPr="00D245D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>2</w:t>
      </w:r>
      <w:r w:rsidR="00651D6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728A" w:rsidRPr="00D245DF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="00651D6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2728A" w:rsidRPr="00D245D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 программы.</w:t>
      </w:r>
    </w:p>
    <w:p w:rsidR="00292808" w:rsidRPr="00D245DF" w:rsidRDefault="00292808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Следует отметить, что в паспорте программы определен общий объем финансирования в сумме </w:t>
      </w:r>
      <w:r w:rsidR="00237CDB">
        <w:rPr>
          <w:rFonts w:ascii="Times New Roman" w:eastAsia="Times New Roman" w:hAnsi="Times New Roman" w:cs="Times New Roman"/>
          <w:sz w:val="24"/>
          <w:szCs w:val="24"/>
        </w:rPr>
        <w:t>414226,2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в том числе: </w:t>
      </w:r>
    </w:p>
    <w:p w:rsidR="00292808" w:rsidRPr="00D245DF" w:rsidRDefault="00292808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-   на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37C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37CDB">
        <w:rPr>
          <w:rFonts w:ascii="Times New Roman" w:eastAsia="Times New Roman" w:hAnsi="Times New Roman" w:cs="Times New Roman"/>
          <w:sz w:val="24"/>
          <w:szCs w:val="24"/>
        </w:rPr>
        <w:t>158397,0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тыс. рублей, </w:t>
      </w:r>
    </w:p>
    <w:p w:rsidR="00292808" w:rsidRPr="00D245DF" w:rsidRDefault="00292808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>-   на 202</w:t>
      </w:r>
      <w:r w:rsidR="00237CD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год – </w:t>
      </w:r>
      <w:r w:rsidR="00237CDB">
        <w:rPr>
          <w:rFonts w:ascii="Times New Roman" w:eastAsia="Times New Roman" w:hAnsi="Times New Roman" w:cs="Times New Roman"/>
          <w:sz w:val="24"/>
          <w:szCs w:val="24"/>
        </w:rPr>
        <w:t>127067,7</w:t>
      </w:r>
      <w:r w:rsidR="00BE40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тыс. рублей, </w:t>
      </w:r>
    </w:p>
    <w:p w:rsidR="00292808" w:rsidRPr="00D245DF" w:rsidRDefault="00292808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>-   на 202</w:t>
      </w:r>
      <w:r w:rsidR="00237CD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год – </w:t>
      </w:r>
      <w:r w:rsidR="00237CDB">
        <w:rPr>
          <w:rFonts w:ascii="Times New Roman" w:eastAsia="Times New Roman" w:hAnsi="Times New Roman" w:cs="Times New Roman"/>
          <w:sz w:val="24"/>
          <w:szCs w:val="24"/>
        </w:rPr>
        <w:t>128761,5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тыс. рублей.</w:t>
      </w:r>
    </w:p>
    <w:p w:rsidR="00E814A0" w:rsidRPr="00D245DF" w:rsidRDefault="00E814A0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>Объемы финансирования в представленн</w:t>
      </w:r>
      <w:r w:rsidR="00804C08" w:rsidRPr="00D245DF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к проверке паспорт</w:t>
      </w:r>
      <w:r w:rsidR="00804C08" w:rsidRPr="00D245DF">
        <w:rPr>
          <w:rFonts w:ascii="Times New Roman" w:eastAsia="Times New Roman" w:hAnsi="Times New Roman" w:cs="Times New Roman"/>
          <w:sz w:val="24"/>
          <w:szCs w:val="24"/>
        </w:rPr>
        <w:t>е программы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>, соответствуют приложению №</w:t>
      </w:r>
      <w:r w:rsidR="00736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70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к проекту </w:t>
      </w:r>
      <w:r w:rsidR="005E170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>ешения.</w:t>
      </w:r>
    </w:p>
    <w:p w:rsidR="001E73AD" w:rsidRPr="00D245DF" w:rsidRDefault="00A2388F" w:rsidP="009A39D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 w:rsidRPr="00D245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Муниципальная программа </w:t>
      </w:r>
      <w:r w:rsidRPr="00D245DF">
        <w:rPr>
          <w:rFonts w:ascii="Times New Roman" w:eastAsia="Times New Roman" w:hAnsi="Times New Roman" w:cs="Times New Roman"/>
          <w:b/>
          <w:sz w:val="24"/>
          <w:szCs w:val="24"/>
        </w:rPr>
        <w:t>«Управление муниципальными финансами Суражского района на 20</w:t>
      </w:r>
      <w:r w:rsidR="008E10B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703A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D245DF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C703A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D245D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годы»</w:t>
      </w:r>
    </w:p>
    <w:p w:rsidR="00FE38C2" w:rsidRPr="00D245DF" w:rsidRDefault="00FE38C2" w:rsidP="00C703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>При анализе паспорта муниципальной программы «Управление муниципальными финансами Суражского района на 20</w:t>
      </w:r>
      <w:r w:rsidR="008E10BE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8E10B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годы»</w:t>
      </w:r>
      <w:r w:rsidR="00C70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>установлено следующее:</w:t>
      </w:r>
    </w:p>
    <w:p w:rsidR="00FE38C2" w:rsidRPr="00D245DF" w:rsidRDefault="00FE38C2" w:rsidP="009A39D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Ответственным исполнителем муниципальной программы является </w:t>
      </w:r>
      <w:r w:rsidR="003936DE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>инансовый отдел администрации Суражского муниципального района.</w:t>
      </w:r>
    </w:p>
    <w:p w:rsidR="00FE38C2" w:rsidRPr="00D245DF" w:rsidRDefault="00FE38C2" w:rsidP="009A39D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>Соисполнители – отсутствуют.</w:t>
      </w:r>
    </w:p>
    <w:p w:rsidR="00FE38C2" w:rsidRPr="00D245DF" w:rsidRDefault="00FE38C2" w:rsidP="009A39D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>Перечень подпрограмм - отсутствуют.</w:t>
      </w:r>
    </w:p>
    <w:p w:rsidR="00037D3B" w:rsidRPr="00D245DF" w:rsidRDefault="00037D3B" w:rsidP="009A39D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>Срок реализации программы:  20</w:t>
      </w:r>
      <w:r w:rsidR="008E10BE">
        <w:rPr>
          <w:rFonts w:ascii="Times New Roman" w:eastAsia="Times New Roman" w:hAnsi="Times New Roman" w:cs="Times New Roman"/>
          <w:sz w:val="24"/>
          <w:szCs w:val="24"/>
        </w:rPr>
        <w:t>2</w:t>
      </w:r>
      <w:r w:rsidR="003936D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3936D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годы.</w:t>
      </w:r>
    </w:p>
    <w:p w:rsidR="00FE38C2" w:rsidRPr="00D245DF" w:rsidRDefault="00FE38C2" w:rsidP="009A39D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>Паспортом определены 4 цели и 6 задач муниципальной программы.</w:t>
      </w:r>
    </w:p>
    <w:p w:rsidR="00FE38C2" w:rsidRPr="00D245DF" w:rsidRDefault="00FE38C2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Следует отметить, что в паспорте программы определен общий объем финансирования в сумме </w:t>
      </w:r>
      <w:r w:rsidR="00C33323">
        <w:rPr>
          <w:rFonts w:ascii="Times New Roman" w:eastAsia="Times New Roman" w:hAnsi="Times New Roman" w:cs="Times New Roman"/>
          <w:sz w:val="24"/>
          <w:szCs w:val="24"/>
        </w:rPr>
        <w:t>24</w:t>
      </w:r>
      <w:r w:rsidR="004F357A">
        <w:rPr>
          <w:rFonts w:ascii="Times New Roman" w:eastAsia="Times New Roman" w:hAnsi="Times New Roman" w:cs="Times New Roman"/>
          <w:sz w:val="24"/>
          <w:szCs w:val="24"/>
        </w:rPr>
        <w:t>3</w:t>
      </w:r>
      <w:r w:rsidR="00C33323">
        <w:rPr>
          <w:rFonts w:ascii="Times New Roman" w:eastAsia="Times New Roman" w:hAnsi="Times New Roman" w:cs="Times New Roman"/>
          <w:sz w:val="24"/>
          <w:szCs w:val="24"/>
        </w:rPr>
        <w:t>88,2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в том числе: </w:t>
      </w:r>
    </w:p>
    <w:p w:rsidR="00FE38C2" w:rsidRPr="00D245DF" w:rsidRDefault="00FE38C2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-   на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33323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33323">
        <w:rPr>
          <w:rFonts w:ascii="Times New Roman" w:eastAsia="Times New Roman" w:hAnsi="Times New Roman" w:cs="Times New Roman"/>
          <w:sz w:val="24"/>
          <w:szCs w:val="24"/>
        </w:rPr>
        <w:t>11129,4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тыс. рублей, </w:t>
      </w:r>
    </w:p>
    <w:p w:rsidR="00FE38C2" w:rsidRPr="00D245DF" w:rsidRDefault="00FE38C2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>-   на 202</w:t>
      </w:r>
      <w:r w:rsidR="00C3332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год – </w:t>
      </w:r>
      <w:r w:rsidR="00C33323">
        <w:rPr>
          <w:rFonts w:ascii="Times New Roman" w:eastAsia="Times New Roman" w:hAnsi="Times New Roman" w:cs="Times New Roman"/>
          <w:sz w:val="24"/>
          <w:szCs w:val="24"/>
        </w:rPr>
        <w:t>6629,4</w:t>
      </w:r>
      <w:r w:rsidR="008E1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тыс. рублей, </w:t>
      </w:r>
    </w:p>
    <w:p w:rsidR="00FE38C2" w:rsidRPr="00D245DF" w:rsidRDefault="00FE38C2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>-   на 202</w:t>
      </w:r>
      <w:r w:rsidR="00C3332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год – </w:t>
      </w:r>
      <w:r w:rsidR="00C33323">
        <w:rPr>
          <w:rFonts w:ascii="Times New Roman" w:eastAsia="Times New Roman" w:hAnsi="Times New Roman" w:cs="Times New Roman"/>
          <w:sz w:val="24"/>
          <w:szCs w:val="24"/>
        </w:rPr>
        <w:t xml:space="preserve">6629,4 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>тыс. рублей.</w:t>
      </w:r>
    </w:p>
    <w:p w:rsidR="00FE38C2" w:rsidRPr="00D245DF" w:rsidRDefault="00FE38C2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>Объемы финансирования в представленн</w:t>
      </w:r>
      <w:r w:rsidR="00804C08" w:rsidRPr="00D245DF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к проверке паспорт</w:t>
      </w:r>
      <w:r w:rsidR="00804C08" w:rsidRPr="00D245DF">
        <w:rPr>
          <w:rFonts w:ascii="Times New Roman" w:eastAsia="Times New Roman" w:hAnsi="Times New Roman" w:cs="Times New Roman"/>
          <w:sz w:val="24"/>
          <w:szCs w:val="24"/>
        </w:rPr>
        <w:t>е программы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>, соответствуют приложению №</w:t>
      </w:r>
      <w:r w:rsidR="00736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32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к проекту </w:t>
      </w:r>
      <w:r w:rsidR="00E5671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>ешения.</w:t>
      </w:r>
    </w:p>
    <w:p w:rsidR="00634642" w:rsidRPr="00D245DF" w:rsidRDefault="00696ECC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Муниципальная программа </w:t>
      </w:r>
      <w:r w:rsidRPr="00D245DF">
        <w:rPr>
          <w:rFonts w:ascii="Times New Roman" w:eastAsia="Times New Roman" w:hAnsi="Times New Roman" w:cs="Times New Roman"/>
          <w:b/>
          <w:sz w:val="24"/>
          <w:szCs w:val="24"/>
        </w:rPr>
        <w:t>«Развитие образования Суражского района на 20</w:t>
      </w:r>
      <w:r w:rsidR="008E10B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E409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D245DF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CE409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D245D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годы»</w:t>
      </w:r>
    </w:p>
    <w:p w:rsidR="009C5280" w:rsidRPr="00D245DF" w:rsidRDefault="00696ECC" w:rsidP="009A39D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>При анализе паспорта муниципальной программы «Развитие образования Суражского района на 20</w:t>
      </w:r>
      <w:r w:rsidR="008E10BE">
        <w:rPr>
          <w:rFonts w:ascii="Times New Roman" w:eastAsia="Times New Roman" w:hAnsi="Times New Roman" w:cs="Times New Roman"/>
          <w:sz w:val="24"/>
          <w:szCs w:val="24"/>
        </w:rPr>
        <w:t>2</w:t>
      </w:r>
      <w:r w:rsidR="00CE409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CE409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годы»</w:t>
      </w:r>
      <w:r w:rsidR="009C5280" w:rsidRPr="00D245DF">
        <w:rPr>
          <w:rFonts w:ascii="Times New Roman" w:eastAsia="Times New Roman" w:hAnsi="Times New Roman" w:cs="Times New Roman"/>
          <w:sz w:val="24"/>
          <w:szCs w:val="24"/>
        </w:rPr>
        <w:t xml:space="preserve"> установлено следующее:</w:t>
      </w:r>
    </w:p>
    <w:p w:rsidR="00696ECC" w:rsidRPr="00D245DF" w:rsidRDefault="00696ECC" w:rsidP="009A39D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Ответственным исполнителем муниципальной программы является </w:t>
      </w:r>
      <w:r w:rsidR="00CE409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C5280" w:rsidRPr="00D245DF">
        <w:rPr>
          <w:rFonts w:ascii="Times New Roman" w:eastAsia="Times New Roman" w:hAnsi="Times New Roman" w:cs="Times New Roman"/>
          <w:sz w:val="24"/>
          <w:szCs w:val="24"/>
        </w:rPr>
        <w:t>тдел образования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Суражского муниципального района.</w:t>
      </w:r>
    </w:p>
    <w:p w:rsidR="00696ECC" w:rsidRPr="00D245DF" w:rsidRDefault="00696ECC" w:rsidP="009A39D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Соисполнители – </w:t>
      </w:r>
      <w:r w:rsidR="00395A4C" w:rsidRPr="00D245DF">
        <w:rPr>
          <w:rFonts w:ascii="Times New Roman" w:eastAsia="Times New Roman" w:hAnsi="Times New Roman" w:cs="Times New Roman"/>
          <w:sz w:val="24"/>
          <w:szCs w:val="24"/>
        </w:rPr>
        <w:t>муниципальные учреждения образования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96ECC" w:rsidRPr="00D245DF" w:rsidRDefault="00696ECC" w:rsidP="009A39D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>Перечень подпрограмм - отсутствуют.</w:t>
      </w:r>
    </w:p>
    <w:p w:rsidR="00037D3B" w:rsidRPr="00D245DF" w:rsidRDefault="00037D3B" w:rsidP="009A39D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>Срок реализации программы:  20</w:t>
      </w:r>
      <w:r w:rsidR="008E10BE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1B1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481B1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годы.</w:t>
      </w:r>
    </w:p>
    <w:p w:rsidR="00696ECC" w:rsidRPr="00D245DF" w:rsidRDefault="00696ECC" w:rsidP="009A39D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Паспортом определены </w:t>
      </w:r>
      <w:r w:rsidR="004836D8" w:rsidRPr="00D245D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цел</w:t>
      </w:r>
      <w:r w:rsidR="004836D8" w:rsidRPr="00D245DF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и 6 задач муниципальной программы.</w:t>
      </w:r>
      <w:proofErr w:type="gramEnd"/>
    </w:p>
    <w:p w:rsidR="00696ECC" w:rsidRPr="00D245DF" w:rsidRDefault="00696ECC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Следует отметить, что в паспорте программы определен общий объем финансирования в сумме </w:t>
      </w:r>
      <w:r w:rsidR="00481B10">
        <w:rPr>
          <w:rFonts w:ascii="Times New Roman" w:eastAsia="Times New Roman" w:hAnsi="Times New Roman" w:cs="Times New Roman"/>
          <w:sz w:val="24"/>
          <w:szCs w:val="24"/>
        </w:rPr>
        <w:t>756167</w:t>
      </w:r>
      <w:r w:rsidR="00613FBC">
        <w:rPr>
          <w:rFonts w:ascii="Times New Roman" w:eastAsia="Times New Roman" w:hAnsi="Times New Roman" w:cs="Times New Roman"/>
          <w:sz w:val="24"/>
          <w:szCs w:val="24"/>
        </w:rPr>
        <w:t>,</w:t>
      </w:r>
      <w:r w:rsidR="00481B10">
        <w:rPr>
          <w:rFonts w:ascii="Times New Roman" w:eastAsia="Times New Roman" w:hAnsi="Times New Roman" w:cs="Times New Roman"/>
          <w:sz w:val="24"/>
          <w:szCs w:val="24"/>
        </w:rPr>
        <w:t>4</w:t>
      </w:r>
      <w:r w:rsidR="008E1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тыс. рублей, в том числе: </w:t>
      </w:r>
    </w:p>
    <w:p w:rsidR="008E10BE" w:rsidRDefault="00696ECC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-   на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81B10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81B10">
        <w:rPr>
          <w:rFonts w:ascii="Times New Roman" w:eastAsia="Times New Roman" w:hAnsi="Times New Roman" w:cs="Times New Roman"/>
          <w:sz w:val="24"/>
          <w:szCs w:val="24"/>
        </w:rPr>
        <w:t>300798,1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10BE" w:rsidRPr="00D245DF">
        <w:rPr>
          <w:rFonts w:ascii="Times New Roman" w:eastAsia="Times New Roman" w:hAnsi="Times New Roman" w:cs="Times New Roman"/>
          <w:sz w:val="24"/>
          <w:szCs w:val="24"/>
        </w:rPr>
        <w:t xml:space="preserve">тыс. рублей, </w:t>
      </w:r>
    </w:p>
    <w:p w:rsidR="00696ECC" w:rsidRPr="00D245DF" w:rsidRDefault="00696ECC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>-   на 202</w:t>
      </w:r>
      <w:r w:rsidR="00481B1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год – </w:t>
      </w:r>
      <w:r w:rsidR="00481B10">
        <w:rPr>
          <w:rFonts w:ascii="Times New Roman" w:eastAsia="Times New Roman" w:hAnsi="Times New Roman" w:cs="Times New Roman"/>
          <w:sz w:val="24"/>
          <w:szCs w:val="24"/>
        </w:rPr>
        <w:t>229127,1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тыс. рублей, </w:t>
      </w:r>
    </w:p>
    <w:p w:rsidR="00696ECC" w:rsidRPr="00D245DF" w:rsidRDefault="00696ECC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>-   на 202</w:t>
      </w:r>
      <w:r w:rsidR="00481B1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год – </w:t>
      </w:r>
      <w:r w:rsidR="00481B10">
        <w:rPr>
          <w:rFonts w:ascii="Times New Roman" w:eastAsia="Times New Roman" w:hAnsi="Times New Roman" w:cs="Times New Roman"/>
          <w:sz w:val="24"/>
          <w:szCs w:val="24"/>
        </w:rPr>
        <w:t>226242,2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тыс. рублей.</w:t>
      </w:r>
    </w:p>
    <w:p w:rsidR="00696ECC" w:rsidRPr="00D245DF" w:rsidRDefault="00696ECC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>Объемы финансирования в представленном к проверке паспорте программы, соответствуют приложению №</w:t>
      </w:r>
      <w:r w:rsidR="00555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671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к проекту </w:t>
      </w:r>
      <w:r w:rsidR="00E5671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>ешения.</w:t>
      </w:r>
    </w:p>
    <w:p w:rsidR="001E73AD" w:rsidRPr="00D245DF" w:rsidRDefault="00910B90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Муниципальная программа </w:t>
      </w:r>
      <w:r w:rsidRPr="00D245DF">
        <w:rPr>
          <w:rFonts w:ascii="Times New Roman" w:eastAsia="Times New Roman" w:hAnsi="Times New Roman" w:cs="Times New Roman"/>
          <w:b/>
          <w:sz w:val="24"/>
          <w:szCs w:val="24"/>
        </w:rPr>
        <w:t>«Управление муниципальной собственностью Суражского района на 20</w:t>
      </w:r>
      <w:r w:rsidR="00820D5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8C61B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D245DF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8C61B6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D245DF">
        <w:rPr>
          <w:rFonts w:ascii="Times New Roman" w:eastAsia="Times New Roman" w:hAnsi="Times New Roman" w:cs="Times New Roman"/>
          <w:b/>
          <w:sz w:val="24"/>
          <w:szCs w:val="24"/>
        </w:rPr>
        <w:t>годы»</w:t>
      </w:r>
    </w:p>
    <w:p w:rsidR="00910B90" w:rsidRPr="00D245DF" w:rsidRDefault="00910B90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>При анализе паспорта муниципальной программы «Управление муниципальной собственностью Суражского района на 20</w:t>
      </w:r>
      <w:r w:rsidR="00820D55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61B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8C61B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>годы»</w:t>
      </w:r>
    </w:p>
    <w:p w:rsidR="00910B90" w:rsidRPr="00D245DF" w:rsidRDefault="00910B90" w:rsidP="009A39D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установлено следующее:</w:t>
      </w:r>
    </w:p>
    <w:p w:rsidR="00910B90" w:rsidRPr="00D245DF" w:rsidRDefault="00910B90" w:rsidP="009A39D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Ответственным исполнителем муниципальной программы является </w:t>
      </w:r>
      <w:r w:rsidR="008C61B6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C7CB4" w:rsidRPr="00D245DF">
        <w:rPr>
          <w:rFonts w:ascii="Times New Roman" w:eastAsia="Times New Roman" w:hAnsi="Times New Roman" w:cs="Times New Roman"/>
          <w:sz w:val="24"/>
          <w:szCs w:val="24"/>
        </w:rPr>
        <w:t xml:space="preserve">омитет по управлению муниципальным имуществом 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>администрации Суражского муниципального района.</w:t>
      </w:r>
    </w:p>
    <w:p w:rsidR="00910B90" w:rsidRPr="00D245DF" w:rsidRDefault="00910B90" w:rsidP="009A39D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>Соисполнители – отсутствуют.</w:t>
      </w:r>
    </w:p>
    <w:p w:rsidR="00910B90" w:rsidRPr="00D245DF" w:rsidRDefault="00910B90" w:rsidP="009A39D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>Перечень подпрограмм - отсутствуют.</w:t>
      </w:r>
    </w:p>
    <w:p w:rsidR="00910B90" w:rsidRPr="00D245DF" w:rsidRDefault="00910B90" w:rsidP="009A39D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>Срок реализации программы:  20</w:t>
      </w:r>
      <w:r w:rsidR="00820D55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61B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8C61B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годы.</w:t>
      </w:r>
    </w:p>
    <w:p w:rsidR="00910B90" w:rsidRPr="00D245DF" w:rsidRDefault="00910B90" w:rsidP="009A39D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Паспортом определены 1 цель и </w:t>
      </w:r>
      <w:r w:rsidR="0064445E" w:rsidRPr="00D245D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задач</w:t>
      </w:r>
      <w:r w:rsidR="0064445E" w:rsidRPr="00D245D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 программы.</w:t>
      </w:r>
    </w:p>
    <w:p w:rsidR="00910B90" w:rsidRPr="00D245DF" w:rsidRDefault="00910B90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Следует отметить, что в паспорте программы определен общий объем финансирования в сумме </w:t>
      </w:r>
      <w:r w:rsidR="00E525AE">
        <w:rPr>
          <w:rFonts w:ascii="Times New Roman" w:eastAsia="Times New Roman" w:hAnsi="Times New Roman" w:cs="Times New Roman"/>
          <w:sz w:val="24"/>
          <w:szCs w:val="24"/>
        </w:rPr>
        <w:t>10060,3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в том числе: </w:t>
      </w:r>
    </w:p>
    <w:p w:rsidR="00910B90" w:rsidRPr="00D245DF" w:rsidRDefault="00910B90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-   на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525AE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E525AE">
        <w:rPr>
          <w:rFonts w:ascii="Times New Roman" w:eastAsia="Times New Roman" w:hAnsi="Times New Roman" w:cs="Times New Roman"/>
          <w:sz w:val="24"/>
          <w:szCs w:val="24"/>
        </w:rPr>
        <w:t>3353,4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тыс. рублей, </w:t>
      </w:r>
    </w:p>
    <w:p w:rsidR="00910B90" w:rsidRPr="00D245DF" w:rsidRDefault="00910B90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>-   на 202</w:t>
      </w:r>
      <w:r w:rsidR="00E525A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год – </w:t>
      </w:r>
      <w:r w:rsidR="00E525AE">
        <w:rPr>
          <w:rFonts w:ascii="Times New Roman" w:eastAsia="Times New Roman" w:hAnsi="Times New Roman" w:cs="Times New Roman"/>
          <w:sz w:val="24"/>
          <w:szCs w:val="24"/>
        </w:rPr>
        <w:t>3353,4</w:t>
      </w:r>
      <w:r w:rsidR="00820D55" w:rsidRPr="00D24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тыс. рублей, </w:t>
      </w:r>
    </w:p>
    <w:p w:rsidR="00910B90" w:rsidRPr="00D245DF" w:rsidRDefault="00910B90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>-   на 202</w:t>
      </w:r>
      <w:r w:rsidR="00E525A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год – </w:t>
      </w:r>
      <w:r w:rsidR="00E525AE">
        <w:rPr>
          <w:rFonts w:ascii="Times New Roman" w:eastAsia="Times New Roman" w:hAnsi="Times New Roman" w:cs="Times New Roman"/>
          <w:sz w:val="24"/>
          <w:szCs w:val="24"/>
        </w:rPr>
        <w:t>3353,4</w:t>
      </w:r>
      <w:r w:rsidR="00820D55" w:rsidRPr="00D24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>тыс. рублей.</w:t>
      </w:r>
    </w:p>
    <w:p w:rsidR="00910B90" w:rsidRDefault="00910B90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>Объемы финансирования в представленном к проверке паспорте программы, соответствуют приложению №</w:t>
      </w:r>
      <w:r w:rsidR="00AF7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61B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к проекту</w:t>
      </w:r>
      <w:r w:rsidR="008C61B6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>ешения.</w:t>
      </w:r>
    </w:p>
    <w:p w:rsidR="00D23865" w:rsidRPr="008E65E8" w:rsidRDefault="00132D85" w:rsidP="009A39D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2D8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23865" w:rsidRPr="00D238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23865" w:rsidRPr="008E65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Источники финансирования дефицита бюджета </w:t>
      </w:r>
    </w:p>
    <w:p w:rsidR="00D23865" w:rsidRPr="008E65E8" w:rsidRDefault="00D23865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65E8">
        <w:rPr>
          <w:rFonts w:ascii="Times New Roman" w:eastAsia="Times New Roman" w:hAnsi="Times New Roman" w:cs="Times New Roman"/>
          <w:sz w:val="24"/>
          <w:szCs w:val="24"/>
        </w:rPr>
        <w:t xml:space="preserve">Проект бюджета на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E46C2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8E65E8">
        <w:rPr>
          <w:rFonts w:ascii="Times New Roman" w:eastAsia="Times New Roman" w:hAnsi="Times New Roman" w:cs="Times New Roman"/>
          <w:sz w:val="24"/>
          <w:szCs w:val="24"/>
        </w:rPr>
        <w:t xml:space="preserve">  и плановый период 202</w:t>
      </w:r>
      <w:r w:rsidR="009E46C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E65E8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9E46C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E65E8">
        <w:rPr>
          <w:rFonts w:ascii="Times New Roman" w:eastAsia="Times New Roman" w:hAnsi="Times New Roman" w:cs="Times New Roman"/>
          <w:sz w:val="24"/>
          <w:szCs w:val="24"/>
        </w:rPr>
        <w:t xml:space="preserve"> годов - сбалансирован.</w:t>
      </w:r>
    </w:p>
    <w:p w:rsidR="00D23865" w:rsidRDefault="00D23865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65E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соответствии с пунктом 6 решения и приложения № </w:t>
      </w:r>
      <w:r w:rsidR="0030690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E65E8">
        <w:rPr>
          <w:rFonts w:ascii="Times New Roman" w:eastAsia="Times New Roman" w:hAnsi="Times New Roman" w:cs="Times New Roman"/>
          <w:sz w:val="24"/>
          <w:szCs w:val="24"/>
        </w:rPr>
        <w:t xml:space="preserve"> главным администратором источников финансирования дефицита бюджета </w:t>
      </w:r>
      <w:r w:rsidR="00D145F5" w:rsidRPr="008E65E8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Pr="008E65E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145F5" w:rsidRPr="008E65E8">
        <w:rPr>
          <w:rFonts w:ascii="Times New Roman" w:eastAsia="Times New Roman" w:hAnsi="Times New Roman" w:cs="Times New Roman"/>
          <w:sz w:val="24"/>
          <w:szCs w:val="24"/>
        </w:rPr>
        <w:t>уражский</w:t>
      </w:r>
      <w:proofErr w:type="spellEnd"/>
      <w:r w:rsidRPr="008E65E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</w:t>
      </w:r>
      <w:r w:rsidR="00D145F5" w:rsidRPr="008E65E8"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8E65E8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D145F5" w:rsidRPr="008E65E8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E65E8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E46C2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F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8E65E8">
        <w:rPr>
          <w:rFonts w:ascii="Times New Roman" w:eastAsia="Times New Roman" w:hAnsi="Times New Roman" w:cs="Times New Roman"/>
          <w:sz w:val="24"/>
          <w:szCs w:val="24"/>
        </w:rPr>
        <w:t xml:space="preserve"> и на </w:t>
      </w:r>
      <w:r w:rsidR="00A75385">
        <w:rPr>
          <w:rFonts w:ascii="Times New Roman" w:eastAsia="Times New Roman" w:hAnsi="Times New Roman" w:cs="Times New Roman"/>
          <w:sz w:val="24"/>
          <w:szCs w:val="24"/>
        </w:rPr>
        <w:t xml:space="preserve">плановый период 2023 и 2024 годов </w:t>
      </w:r>
      <w:r w:rsidRPr="008E65E8">
        <w:rPr>
          <w:rFonts w:ascii="Times New Roman" w:eastAsia="Times New Roman" w:hAnsi="Times New Roman" w:cs="Times New Roman"/>
          <w:sz w:val="24"/>
          <w:szCs w:val="24"/>
        </w:rPr>
        <w:t>является финансов</w:t>
      </w:r>
      <w:r w:rsidR="00D145F5" w:rsidRPr="008E65E8">
        <w:rPr>
          <w:rFonts w:ascii="Times New Roman" w:eastAsia="Times New Roman" w:hAnsi="Times New Roman" w:cs="Times New Roman"/>
          <w:sz w:val="24"/>
          <w:szCs w:val="24"/>
        </w:rPr>
        <w:t>ый отдел Суражского района, администрация Суражского района</w:t>
      </w:r>
      <w:r w:rsidRPr="008E65E8">
        <w:rPr>
          <w:rFonts w:ascii="Times New Roman" w:eastAsia="Times New Roman" w:hAnsi="Times New Roman" w:cs="Times New Roman"/>
          <w:sz w:val="24"/>
          <w:szCs w:val="24"/>
        </w:rPr>
        <w:t xml:space="preserve">, также пунктом </w:t>
      </w:r>
      <w:r w:rsidR="00CC1582">
        <w:rPr>
          <w:rFonts w:ascii="Times New Roman" w:eastAsia="Times New Roman" w:hAnsi="Times New Roman" w:cs="Times New Roman"/>
          <w:sz w:val="24"/>
          <w:szCs w:val="24"/>
        </w:rPr>
        <w:t>25 р</w:t>
      </w:r>
      <w:r w:rsidRPr="008E65E8">
        <w:rPr>
          <w:rFonts w:ascii="Times New Roman" w:eastAsia="Times New Roman" w:hAnsi="Times New Roman" w:cs="Times New Roman"/>
          <w:sz w:val="24"/>
          <w:szCs w:val="24"/>
        </w:rPr>
        <w:t>ешения и приложением №</w:t>
      </w:r>
      <w:r w:rsidR="009E46C2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 w:rsidRPr="008E65E8">
        <w:rPr>
          <w:rFonts w:ascii="Times New Roman" w:eastAsia="Times New Roman" w:hAnsi="Times New Roman" w:cs="Times New Roman"/>
          <w:sz w:val="24"/>
          <w:szCs w:val="24"/>
        </w:rPr>
        <w:t xml:space="preserve"> определены объем и структура источников внутреннего финансирования дефицита районного бюджета. </w:t>
      </w:r>
    </w:p>
    <w:p w:rsidR="00D23865" w:rsidRPr="00CA0B15" w:rsidRDefault="00D23865" w:rsidP="009A39D2">
      <w:pPr>
        <w:shd w:val="clear" w:color="auto" w:fill="FFFFFF"/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  <w:lang w:eastAsia="en-US"/>
        </w:rPr>
      </w:pPr>
      <w:r w:rsidRPr="00CA0B1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Анализ    состояния    муниципального    долга.    Прогноз   программы </w:t>
      </w:r>
      <w:r w:rsidRPr="00CA0B15"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  <w:lang w:eastAsia="en-US"/>
        </w:rPr>
        <w:t>внутренних муниципальных заимствований</w:t>
      </w:r>
    </w:p>
    <w:p w:rsidR="00D23865" w:rsidRPr="00CA0B15" w:rsidRDefault="00D23865" w:rsidP="009A39D2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A0B1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В </w:t>
      </w:r>
      <w:r w:rsidR="000B3F9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202</w:t>
      </w:r>
      <w:r w:rsidR="00066D6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</w:t>
      </w:r>
      <w:r w:rsidR="000B3F9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год</w:t>
      </w:r>
      <w:r w:rsidRPr="00CA0B1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 проектом бюджета привлечение внутренних заимствований не планируется. Предельный</w:t>
      </w:r>
      <w:r w:rsidRPr="00CA0B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A0B1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объем муниципального внутреннего долга С</w:t>
      </w:r>
      <w:r w:rsidR="009669D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уражского</w:t>
      </w:r>
      <w:r w:rsidRPr="00CA0B1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муниципального района</w:t>
      </w:r>
      <w:r w:rsidRPr="00CA0B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состоянию на 1 января 20</w:t>
      </w:r>
      <w:r w:rsidR="00C72DA4" w:rsidRPr="00CA0B15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066D60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CA0B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в проекте решения установлен в размере 0,0 рублей, на 1 января 202</w:t>
      </w:r>
      <w:r w:rsidR="00066D60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CA0B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в размере 0,0 рублей и на 1 января 202</w:t>
      </w:r>
      <w:r w:rsidR="00066D60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CA0B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в сумме 0,0 рублей.</w:t>
      </w:r>
    </w:p>
    <w:p w:rsidR="00D23865" w:rsidRDefault="00D23865" w:rsidP="009A39D2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A0B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Согласно представленному </w:t>
      </w:r>
      <w:r w:rsidRPr="00CA0B1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проекту бюджета </w:t>
      </w:r>
      <w:r w:rsidRPr="00CA0B15">
        <w:rPr>
          <w:rFonts w:ascii="Times New Roman" w:eastAsia="Calibri" w:hAnsi="Times New Roman" w:cs="Times New Roman"/>
          <w:sz w:val="24"/>
          <w:szCs w:val="24"/>
          <w:lang w:eastAsia="en-US"/>
        </w:rPr>
        <w:t>в составе муниципальных долговых обязательств С</w:t>
      </w:r>
      <w:r w:rsidR="00C72DA4" w:rsidRPr="00CA0B15">
        <w:rPr>
          <w:rFonts w:ascii="Times New Roman" w:eastAsia="Calibri" w:hAnsi="Times New Roman" w:cs="Times New Roman"/>
          <w:sz w:val="24"/>
          <w:szCs w:val="24"/>
          <w:lang w:eastAsia="en-US"/>
        </w:rPr>
        <w:t>уражского</w:t>
      </w:r>
      <w:r w:rsidRPr="00CA0B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внешнего долга нет.</w:t>
      </w:r>
    </w:p>
    <w:p w:rsidR="00D23865" w:rsidRPr="009669D9" w:rsidRDefault="00D23865" w:rsidP="009A39D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69D9">
        <w:rPr>
          <w:rFonts w:ascii="Times New Roman" w:eastAsia="Times New Roman" w:hAnsi="Times New Roman" w:cs="Times New Roman"/>
          <w:b/>
          <w:bCs/>
          <w:sz w:val="24"/>
          <w:szCs w:val="24"/>
        </w:rPr>
        <w:t>Межбюджетные трансферты, предоставляемые бюджетам сельских поселений С</w:t>
      </w:r>
      <w:r w:rsidR="00CA0B15" w:rsidRPr="009669D9">
        <w:rPr>
          <w:rFonts w:ascii="Times New Roman" w:eastAsia="Times New Roman" w:hAnsi="Times New Roman" w:cs="Times New Roman"/>
          <w:b/>
          <w:bCs/>
          <w:sz w:val="24"/>
          <w:szCs w:val="24"/>
        </w:rPr>
        <w:t>уражского</w:t>
      </w:r>
      <w:r w:rsidRPr="009669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района</w:t>
      </w:r>
    </w:p>
    <w:p w:rsidR="00937ACA" w:rsidRDefault="00D23865" w:rsidP="009A39D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771C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Проектом бюджета предусмотрены </w:t>
      </w:r>
      <w:proofErr w:type="gramStart"/>
      <w:r w:rsidRPr="009771CC">
        <w:rPr>
          <w:rFonts w:ascii="Times New Roman" w:eastAsia="Times New Roman" w:hAnsi="Times New Roman" w:cs="Times New Roman"/>
          <w:bCs/>
          <w:sz w:val="24"/>
          <w:szCs w:val="24"/>
        </w:rPr>
        <w:t>межбюджетные трансферты, предоставляемые бюджетам сельских поселений предусмотрены</w:t>
      </w:r>
      <w:proofErr w:type="gramEnd"/>
      <w:r w:rsidRPr="009771CC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сумме </w:t>
      </w:r>
      <w:r w:rsidR="00937ACA">
        <w:rPr>
          <w:rFonts w:ascii="Times New Roman" w:eastAsia="Times New Roman" w:hAnsi="Times New Roman" w:cs="Times New Roman"/>
          <w:bCs/>
          <w:sz w:val="24"/>
          <w:szCs w:val="24"/>
        </w:rPr>
        <w:t>5028,0</w:t>
      </w:r>
      <w:r w:rsidRPr="009771CC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 рублей</w:t>
      </w:r>
      <w:r w:rsidR="00937ACA">
        <w:rPr>
          <w:rFonts w:ascii="Times New Roman" w:eastAsia="Times New Roman" w:hAnsi="Times New Roman" w:cs="Times New Roman"/>
          <w:bCs/>
          <w:sz w:val="24"/>
          <w:szCs w:val="24"/>
        </w:rPr>
        <w:t xml:space="preserve"> ежегодно.</w:t>
      </w:r>
    </w:p>
    <w:p w:rsidR="00D23865" w:rsidRPr="009771CC" w:rsidRDefault="00D23865" w:rsidP="009A39D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771C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Доля межбюджетных трансфертов планируемых к предоставлению сельским поселениям, в общей сумме районного бюджета в </w:t>
      </w:r>
      <w:r w:rsidR="000B3F9F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330A65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0B3F9F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</w:t>
      </w:r>
      <w:r w:rsidRPr="009771CC">
        <w:rPr>
          <w:rFonts w:ascii="Times New Roman" w:eastAsia="Times New Roman" w:hAnsi="Times New Roman" w:cs="Times New Roman"/>
          <w:bCs/>
          <w:sz w:val="24"/>
          <w:szCs w:val="24"/>
        </w:rPr>
        <w:t xml:space="preserve">у составит </w:t>
      </w:r>
      <w:r w:rsidR="00FD5326" w:rsidRPr="009771CC">
        <w:rPr>
          <w:rFonts w:ascii="Times New Roman" w:eastAsia="Times New Roman" w:hAnsi="Times New Roman" w:cs="Times New Roman"/>
          <w:bCs/>
          <w:sz w:val="24"/>
          <w:szCs w:val="24"/>
        </w:rPr>
        <w:t>1,</w:t>
      </w:r>
      <w:r w:rsidR="00330A65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9771CC">
        <w:rPr>
          <w:rFonts w:ascii="Times New Roman" w:eastAsia="Times New Roman" w:hAnsi="Times New Roman" w:cs="Times New Roman"/>
          <w:bCs/>
          <w:sz w:val="24"/>
          <w:szCs w:val="24"/>
        </w:rPr>
        <w:t>%, в 20</w:t>
      </w:r>
      <w:r w:rsidR="00FD5326" w:rsidRPr="009771CC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330A65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9771CC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году </w:t>
      </w:r>
      <w:r w:rsidR="00330A65">
        <w:rPr>
          <w:rFonts w:ascii="Times New Roman" w:eastAsia="Times New Roman" w:hAnsi="Times New Roman" w:cs="Times New Roman"/>
          <w:bCs/>
          <w:sz w:val="24"/>
          <w:szCs w:val="24"/>
        </w:rPr>
        <w:t>0,3</w:t>
      </w:r>
      <w:r w:rsidRPr="009771CC">
        <w:rPr>
          <w:rFonts w:ascii="Times New Roman" w:eastAsia="Times New Roman" w:hAnsi="Times New Roman" w:cs="Times New Roman"/>
          <w:bCs/>
          <w:sz w:val="24"/>
          <w:szCs w:val="24"/>
        </w:rPr>
        <w:t>%, в 202</w:t>
      </w:r>
      <w:r w:rsidR="00330A65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9771CC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году </w:t>
      </w:r>
      <w:r w:rsidR="00330A65">
        <w:rPr>
          <w:rFonts w:ascii="Times New Roman" w:eastAsia="Times New Roman" w:hAnsi="Times New Roman" w:cs="Times New Roman"/>
          <w:bCs/>
          <w:sz w:val="24"/>
          <w:szCs w:val="24"/>
        </w:rPr>
        <w:t>0,3</w:t>
      </w:r>
      <w:r w:rsidRPr="009771CC">
        <w:rPr>
          <w:rFonts w:ascii="Times New Roman" w:eastAsia="Times New Roman" w:hAnsi="Times New Roman" w:cs="Times New Roman"/>
          <w:bCs/>
          <w:sz w:val="24"/>
          <w:szCs w:val="24"/>
        </w:rPr>
        <w:t>%.</w:t>
      </w:r>
    </w:p>
    <w:p w:rsidR="00D23865" w:rsidRPr="000A28C6" w:rsidRDefault="00D23865" w:rsidP="009A39D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771C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Pr="009771CC">
        <w:rPr>
          <w:rFonts w:ascii="Times New Roman" w:eastAsia="Times New Roman" w:hAnsi="Times New Roman" w:cs="Times New Roman"/>
          <w:b/>
          <w:bCs/>
          <w:sz w:val="24"/>
          <w:szCs w:val="24"/>
        </w:rPr>
        <w:t>Дотации на выравнивание бюджетной обеспеченности сельских поселений</w:t>
      </w:r>
      <w:r w:rsidRPr="009771CC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 счет</w:t>
      </w:r>
      <w:r w:rsidRPr="000A28C6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средств областного бюджета, образующий районный фонд финансовой поддержки сельских поселений, предусмотрено по </w:t>
      </w:r>
      <w:r w:rsidR="00696096">
        <w:rPr>
          <w:rFonts w:ascii="Times New Roman" w:eastAsia="Times New Roman" w:hAnsi="Times New Roman" w:cs="Times New Roman"/>
          <w:bCs/>
          <w:sz w:val="24"/>
          <w:szCs w:val="24"/>
        </w:rPr>
        <w:t>1060,0</w:t>
      </w:r>
      <w:r w:rsidRPr="000A28C6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 рублей ежегодно</w:t>
      </w:r>
      <w:proofErr w:type="gramStart"/>
      <w:r w:rsidR="00E8419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Pr="000A28C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30A65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gramStart"/>
      <w:r w:rsidR="00330A65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proofErr w:type="gramEnd"/>
      <w:r w:rsidR="00330A65">
        <w:rPr>
          <w:rFonts w:ascii="Times New Roman" w:eastAsia="Times New Roman" w:hAnsi="Times New Roman" w:cs="Times New Roman"/>
          <w:bCs/>
          <w:sz w:val="24"/>
          <w:szCs w:val="24"/>
        </w:rPr>
        <w:t>риложение 6.1)</w:t>
      </w:r>
    </w:p>
    <w:p w:rsidR="00D23865" w:rsidRPr="007144DD" w:rsidRDefault="007144DD" w:rsidP="009A39D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44DD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="00D23865" w:rsidRPr="007144DD">
        <w:rPr>
          <w:rFonts w:ascii="Times New Roman" w:eastAsia="Times New Roman" w:hAnsi="Times New Roman" w:cs="Times New Roman"/>
          <w:b/>
          <w:bCs/>
          <w:sz w:val="24"/>
          <w:szCs w:val="24"/>
        </w:rPr>
        <w:t>аспределения дотации на выравнивание бюджетной обеспеченности в разрезе сельских поселений в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696096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D23865" w:rsidRPr="007144DD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 w:rsidR="00696096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D23865" w:rsidRPr="007144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гг.</w:t>
      </w:r>
    </w:p>
    <w:p w:rsidR="00D23865" w:rsidRDefault="00C10A9F" w:rsidP="00D238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144DD">
        <w:rPr>
          <w:rFonts w:ascii="Times New Roman" w:eastAsia="Times New Roman" w:hAnsi="Times New Roman" w:cs="Times New Roman"/>
          <w:bCs/>
          <w:sz w:val="24"/>
          <w:szCs w:val="24"/>
        </w:rPr>
        <w:t>Таблица 1</w:t>
      </w:r>
      <w:r w:rsidR="007D5768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C10A9F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D23865" w:rsidRPr="00C10A9F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="00D23865" w:rsidRPr="00C10A9F">
        <w:rPr>
          <w:rFonts w:ascii="Times New Roman" w:eastAsia="Times New Roman" w:hAnsi="Times New Roman" w:cs="Times New Roman"/>
          <w:bCs/>
          <w:sz w:val="24"/>
          <w:szCs w:val="24"/>
        </w:rPr>
        <w:t>тыс</w:t>
      </w:r>
      <w:proofErr w:type="gramStart"/>
      <w:r w:rsidR="00D23865" w:rsidRPr="00C10A9F">
        <w:rPr>
          <w:rFonts w:ascii="Times New Roman" w:eastAsia="Times New Roman" w:hAnsi="Times New Roman" w:cs="Times New Roman"/>
          <w:bCs/>
          <w:sz w:val="24"/>
          <w:szCs w:val="24"/>
        </w:rPr>
        <w:t>.р</w:t>
      </w:r>
      <w:proofErr w:type="gramEnd"/>
      <w:r w:rsidR="00D23865" w:rsidRPr="00C10A9F">
        <w:rPr>
          <w:rFonts w:ascii="Times New Roman" w:eastAsia="Times New Roman" w:hAnsi="Times New Roman" w:cs="Times New Roman"/>
          <w:bCs/>
          <w:sz w:val="24"/>
          <w:szCs w:val="24"/>
        </w:rPr>
        <w:t>ублей</w:t>
      </w:r>
      <w:proofErr w:type="spellEnd"/>
      <w:r w:rsidR="00D23865" w:rsidRPr="00C10A9F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3"/>
        <w:gridCol w:w="1556"/>
        <w:gridCol w:w="1481"/>
        <w:gridCol w:w="1481"/>
      </w:tblGrid>
      <w:tr w:rsidR="00925272" w:rsidRPr="00925272" w:rsidTr="00925272">
        <w:trPr>
          <w:trHeight w:val="296"/>
        </w:trPr>
        <w:tc>
          <w:tcPr>
            <w:tcW w:w="5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272" w:rsidRPr="00925272" w:rsidRDefault="00925272" w:rsidP="00925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52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поселений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272" w:rsidRPr="00925272" w:rsidRDefault="00925272" w:rsidP="00696096">
            <w:pPr>
              <w:spacing w:after="0" w:line="240" w:lineRule="auto"/>
              <w:ind w:left="559" w:hanging="5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52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6960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9252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272" w:rsidRPr="00925272" w:rsidRDefault="00925272" w:rsidP="00696096">
            <w:pPr>
              <w:spacing w:after="0" w:line="240" w:lineRule="auto"/>
              <w:ind w:left="559" w:hanging="5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52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6960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9252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272" w:rsidRPr="00925272" w:rsidRDefault="00925272" w:rsidP="00696096">
            <w:pPr>
              <w:spacing w:after="0" w:line="240" w:lineRule="auto"/>
              <w:ind w:left="559" w:hanging="5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52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6960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9252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925272" w:rsidRPr="00925272" w:rsidTr="00925272">
        <w:trPr>
          <w:trHeight w:val="262"/>
        </w:trPr>
        <w:tc>
          <w:tcPr>
            <w:tcW w:w="5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272" w:rsidRPr="00925272" w:rsidRDefault="00925272" w:rsidP="00925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52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272" w:rsidRPr="00925272" w:rsidRDefault="00925272" w:rsidP="00925272">
            <w:pPr>
              <w:spacing w:after="0" w:line="240" w:lineRule="auto"/>
              <w:ind w:left="559" w:hanging="55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52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272" w:rsidRPr="00925272" w:rsidRDefault="00925272" w:rsidP="00925272">
            <w:pPr>
              <w:spacing w:after="0" w:line="240" w:lineRule="auto"/>
              <w:ind w:left="559" w:hanging="55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52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272" w:rsidRPr="00925272" w:rsidRDefault="00925272" w:rsidP="00925272">
            <w:pPr>
              <w:spacing w:after="0" w:line="240" w:lineRule="auto"/>
              <w:ind w:left="559" w:hanging="55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52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925272" w:rsidRPr="00925272" w:rsidTr="00925272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72" w:rsidRPr="00925272" w:rsidRDefault="00925272" w:rsidP="00925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5272">
              <w:rPr>
                <w:rFonts w:ascii="Times New Roman" w:eastAsia="Times New Roman" w:hAnsi="Times New Roman" w:cs="Times New Roman"/>
                <w:sz w:val="24"/>
                <w:szCs w:val="24"/>
              </w:rPr>
              <w:t>Суражское</w:t>
            </w:r>
            <w:proofErr w:type="spellEnd"/>
            <w:r w:rsidRPr="009252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272" w:rsidRPr="00925272" w:rsidRDefault="00925272" w:rsidP="00925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27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:rsidR="00925272" w:rsidRPr="00925272" w:rsidRDefault="00925272" w:rsidP="00925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27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:rsidR="00925272" w:rsidRPr="00925272" w:rsidRDefault="00925272" w:rsidP="00925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27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25272" w:rsidRPr="00925272" w:rsidTr="00925272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72" w:rsidRPr="00925272" w:rsidRDefault="00925272" w:rsidP="00925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5272">
              <w:rPr>
                <w:rFonts w:ascii="Times New Roman" w:eastAsia="Times New Roman" w:hAnsi="Times New Roman" w:cs="Times New Roman"/>
                <w:sz w:val="24"/>
                <w:szCs w:val="24"/>
              </w:rPr>
              <w:t>Влазовичское</w:t>
            </w:r>
            <w:proofErr w:type="spellEnd"/>
            <w:r w:rsidRPr="009252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272" w:rsidRPr="00925272" w:rsidRDefault="00E91D58" w:rsidP="00E91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202,0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:rsidR="00925272" w:rsidRPr="00925272" w:rsidRDefault="006A51F2" w:rsidP="006A5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196,0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:rsidR="00925272" w:rsidRPr="00925272" w:rsidRDefault="006A51F2" w:rsidP="006A5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195,0</w:t>
            </w:r>
          </w:p>
        </w:tc>
      </w:tr>
      <w:tr w:rsidR="00925272" w:rsidRPr="00925272" w:rsidTr="00925272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72" w:rsidRPr="00925272" w:rsidRDefault="00925272" w:rsidP="00925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5272">
              <w:rPr>
                <w:rFonts w:ascii="Times New Roman" w:eastAsia="Times New Roman" w:hAnsi="Times New Roman" w:cs="Times New Roman"/>
                <w:sz w:val="24"/>
                <w:szCs w:val="24"/>
              </w:rPr>
              <w:t>Дегтяревское</w:t>
            </w:r>
            <w:proofErr w:type="spellEnd"/>
            <w:r w:rsidRPr="009252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272" w:rsidRPr="00925272" w:rsidRDefault="006A51F2" w:rsidP="006A5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:rsidR="00925272" w:rsidRPr="00925272" w:rsidRDefault="006A51F2" w:rsidP="006A5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:rsidR="00925272" w:rsidRPr="00925272" w:rsidRDefault="006A51F2" w:rsidP="006A5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925272" w:rsidRPr="00925272" w:rsidTr="00925272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72" w:rsidRPr="00925272" w:rsidRDefault="00925272" w:rsidP="00925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5272">
              <w:rPr>
                <w:rFonts w:ascii="Times New Roman" w:eastAsia="Times New Roman" w:hAnsi="Times New Roman" w:cs="Times New Roman"/>
                <w:sz w:val="24"/>
                <w:szCs w:val="24"/>
              </w:rPr>
              <w:t>Дубровское</w:t>
            </w:r>
            <w:proofErr w:type="spellEnd"/>
            <w:r w:rsidRPr="009252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272" w:rsidRPr="00925272" w:rsidRDefault="006A51F2" w:rsidP="006A5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253,0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:rsidR="00925272" w:rsidRPr="00925272" w:rsidRDefault="006A51F2" w:rsidP="006A5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246,0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:rsidR="00925272" w:rsidRPr="00925272" w:rsidRDefault="006A51F2" w:rsidP="006A5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246,0</w:t>
            </w:r>
          </w:p>
        </w:tc>
      </w:tr>
      <w:tr w:rsidR="00925272" w:rsidRPr="00925272" w:rsidTr="00925272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72" w:rsidRPr="00925272" w:rsidRDefault="00925272" w:rsidP="00925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5272">
              <w:rPr>
                <w:rFonts w:ascii="Times New Roman" w:eastAsia="Times New Roman" w:hAnsi="Times New Roman" w:cs="Times New Roman"/>
                <w:sz w:val="24"/>
                <w:szCs w:val="24"/>
              </w:rPr>
              <w:t>Кулажское</w:t>
            </w:r>
            <w:proofErr w:type="spellEnd"/>
            <w:r w:rsidRPr="009252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272" w:rsidRPr="00925272" w:rsidRDefault="006A51F2" w:rsidP="006A5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:rsidR="00925272" w:rsidRPr="00925272" w:rsidRDefault="006A51F2" w:rsidP="006A5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109,0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:rsidR="00925272" w:rsidRPr="00925272" w:rsidRDefault="006A51F2" w:rsidP="006A5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111,0</w:t>
            </w:r>
          </w:p>
        </w:tc>
      </w:tr>
      <w:tr w:rsidR="00925272" w:rsidRPr="00925272" w:rsidTr="00925272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72" w:rsidRPr="00925272" w:rsidRDefault="00925272" w:rsidP="00925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5272">
              <w:rPr>
                <w:rFonts w:ascii="Times New Roman" w:eastAsia="Times New Roman" w:hAnsi="Times New Roman" w:cs="Times New Roman"/>
                <w:sz w:val="24"/>
                <w:szCs w:val="24"/>
              </w:rPr>
              <w:t>Лопазненское</w:t>
            </w:r>
            <w:proofErr w:type="spellEnd"/>
            <w:r w:rsidRPr="009252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272" w:rsidRPr="00925272" w:rsidRDefault="006A51F2" w:rsidP="006A5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202,0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:rsidR="00925272" w:rsidRPr="00925272" w:rsidRDefault="006A51F2" w:rsidP="006A5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199,0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:rsidR="00925272" w:rsidRPr="00925272" w:rsidRDefault="006A51F2" w:rsidP="006A5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198,0</w:t>
            </w:r>
          </w:p>
        </w:tc>
      </w:tr>
      <w:tr w:rsidR="00925272" w:rsidRPr="00925272" w:rsidTr="00925272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72" w:rsidRPr="00925272" w:rsidRDefault="00925272" w:rsidP="00925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5272">
              <w:rPr>
                <w:rFonts w:ascii="Times New Roman" w:eastAsia="Times New Roman" w:hAnsi="Times New Roman" w:cs="Times New Roman"/>
                <w:sz w:val="24"/>
                <w:szCs w:val="24"/>
              </w:rPr>
              <w:t>Нивнянское</w:t>
            </w:r>
            <w:proofErr w:type="spellEnd"/>
            <w:r w:rsidRPr="009252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272" w:rsidRPr="00925272" w:rsidRDefault="006A51F2" w:rsidP="006A5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242,0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:rsidR="00925272" w:rsidRPr="00925272" w:rsidRDefault="006A51F2" w:rsidP="006A5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218,0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:rsidR="00925272" w:rsidRPr="00925272" w:rsidRDefault="006A51F2" w:rsidP="006A5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218,0</w:t>
            </w:r>
          </w:p>
        </w:tc>
      </w:tr>
      <w:tr w:rsidR="00925272" w:rsidRPr="00925272" w:rsidTr="00925272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72" w:rsidRPr="00925272" w:rsidRDefault="00925272" w:rsidP="00925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5272">
              <w:rPr>
                <w:rFonts w:ascii="Times New Roman" w:eastAsia="Times New Roman" w:hAnsi="Times New Roman" w:cs="Times New Roman"/>
                <w:sz w:val="24"/>
                <w:szCs w:val="24"/>
              </w:rPr>
              <w:t>Овчинское</w:t>
            </w:r>
            <w:proofErr w:type="spellEnd"/>
            <w:r w:rsidRPr="009252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272" w:rsidRPr="00925272" w:rsidRDefault="006A51F2" w:rsidP="006A5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:rsidR="00925272" w:rsidRPr="00925272" w:rsidRDefault="006A51F2" w:rsidP="006A5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:rsidR="00925272" w:rsidRPr="00925272" w:rsidRDefault="006A51F2" w:rsidP="006A5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25272" w:rsidRPr="00925272" w:rsidTr="00925272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72" w:rsidRPr="00925272" w:rsidRDefault="00925272" w:rsidP="00925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27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72" w:rsidRPr="00925272" w:rsidRDefault="00925272" w:rsidP="00E91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2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2527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91D5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72" w:rsidRPr="00925272" w:rsidRDefault="00925272" w:rsidP="00E91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2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2527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91D5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72" w:rsidRPr="00925272" w:rsidRDefault="00925272" w:rsidP="00E91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2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2527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91D5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3D29E1" w:rsidRDefault="00D23865" w:rsidP="009A3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6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FD5326">
        <w:rPr>
          <w:rFonts w:ascii="Times New Roman" w:eastAsia="Times New Roman" w:hAnsi="Times New Roman" w:cs="Times New Roman"/>
          <w:b/>
          <w:sz w:val="24"/>
          <w:szCs w:val="24"/>
        </w:rPr>
        <w:t xml:space="preserve">Дотация на поддержку мер по обеспечению сбалансированности бюджетов сельских поселений </w:t>
      </w:r>
      <w:r w:rsidRPr="0034405C">
        <w:rPr>
          <w:rFonts w:ascii="Times New Roman" w:eastAsia="Times New Roman" w:hAnsi="Times New Roman" w:cs="Times New Roman"/>
          <w:sz w:val="24"/>
          <w:szCs w:val="24"/>
        </w:rPr>
        <w:t>за счет  средств бюджета С</w:t>
      </w:r>
      <w:r w:rsidR="000A28C6" w:rsidRPr="0034405C">
        <w:rPr>
          <w:rFonts w:ascii="Times New Roman" w:eastAsia="Times New Roman" w:hAnsi="Times New Roman" w:cs="Times New Roman"/>
          <w:sz w:val="24"/>
          <w:szCs w:val="24"/>
        </w:rPr>
        <w:t>уражского</w:t>
      </w:r>
      <w:r w:rsidRPr="0034405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на </w:t>
      </w:r>
      <w:r w:rsidR="009128A7">
        <w:rPr>
          <w:rFonts w:ascii="Times New Roman" w:eastAsia="Times New Roman" w:hAnsi="Times New Roman" w:cs="Times New Roman"/>
          <w:sz w:val="24"/>
          <w:szCs w:val="24"/>
        </w:rPr>
        <w:t xml:space="preserve">2022 год </w:t>
      </w:r>
      <w:r w:rsidR="003D29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405C">
        <w:rPr>
          <w:rFonts w:ascii="Times New Roman" w:eastAsia="Times New Roman" w:hAnsi="Times New Roman" w:cs="Times New Roman"/>
          <w:sz w:val="24"/>
          <w:szCs w:val="24"/>
        </w:rPr>
        <w:t xml:space="preserve"> предусмотрен</w:t>
      </w:r>
      <w:r w:rsidR="003D29E1">
        <w:rPr>
          <w:rFonts w:ascii="Times New Roman" w:eastAsia="Times New Roman" w:hAnsi="Times New Roman" w:cs="Times New Roman"/>
          <w:sz w:val="24"/>
          <w:szCs w:val="24"/>
        </w:rPr>
        <w:t>а в сумме 4</w:t>
      </w:r>
      <w:r w:rsidR="009128A7">
        <w:rPr>
          <w:rFonts w:ascii="Times New Roman" w:eastAsia="Times New Roman" w:hAnsi="Times New Roman" w:cs="Times New Roman"/>
          <w:sz w:val="24"/>
          <w:szCs w:val="24"/>
        </w:rPr>
        <w:t>5</w:t>
      </w:r>
      <w:r w:rsidR="003D29E1">
        <w:rPr>
          <w:rFonts w:ascii="Times New Roman" w:eastAsia="Times New Roman" w:hAnsi="Times New Roman" w:cs="Times New Roman"/>
          <w:sz w:val="24"/>
          <w:szCs w:val="24"/>
        </w:rPr>
        <w:t>00,0 тыс. рублей</w:t>
      </w:r>
      <w:r w:rsidR="009128A7">
        <w:rPr>
          <w:rFonts w:ascii="Times New Roman" w:eastAsia="Times New Roman" w:hAnsi="Times New Roman" w:cs="Times New Roman"/>
          <w:sz w:val="24"/>
          <w:szCs w:val="24"/>
        </w:rPr>
        <w:t xml:space="preserve">, на плановый период </w:t>
      </w:r>
      <w:r w:rsidR="009128A7" w:rsidRPr="0034405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9128A7">
        <w:rPr>
          <w:rFonts w:ascii="Times New Roman" w:eastAsia="Times New Roman" w:hAnsi="Times New Roman" w:cs="Times New Roman"/>
          <w:sz w:val="24"/>
          <w:szCs w:val="24"/>
        </w:rPr>
        <w:t>23</w:t>
      </w:r>
      <w:r w:rsidR="009128A7" w:rsidRPr="0034405C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9128A7">
        <w:rPr>
          <w:rFonts w:ascii="Times New Roman" w:eastAsia="Times New Roman" w:hAnsi="Times New Roman" w:cs="Times New Roman"/>
          <w:sz w:val="24"/>
          <w:szCs w:val="24"/>
        </w:rPr>
        <w:t xml:space="preserve">4 года </w:t>
      </w:r>
      <w:r w:rsidR="009128A7" w:rsidRPr="003440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28A7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r w:rsidR="009128A7" w:rsidRPr="0034405C">
        <w:rPr>
          <w:rFonts w:ascii="Times New Roman" w:eastAsia="Times New Roman" w:hAnsi="Times New Roman" w:cs="Times New Roman"/>
          <w:sz w:val="24"/>
          <w:szCs w:val="24"/>
        </w:rPr>
        <w:t>предусмотрен</w:t>
      </w:r>
      <w:r w:rsidR="009128A7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Start"/>
      <w:r w:rsidR="003D29E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4C294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="004C2940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4C2940">
        <w:rPr>
          <w:rFonts w:ascii="Times New Roman" w:eastAsia="Times New Roman" w:hAnsi="Times New Roman" w:cs="Times New Roman"/>
          <w:sz w:val="24"/>
          <w:szCs w:val="24"/>
        </w:rPr>
        <w:t>риложение 6.2)</w:t>
      </w:r>
      <w:r w:rsidR="00E91D58">
        <w:rPr>
          <w:rFonts w:ascii="Times New Roman" w:eastAsia="Times New Roman" w:hAnsi="Times New Roman" w:cs="Times New Roman"/>
          <w:sz w:val="24"/>
          <w:szCs w:val="24"/>
        </w:rPr>
        <w:t xml:space="preserve"> Наибольший удельный вес – 26,0% в данном виде дотаций приходится на </w:t>
      </w:r>
      <w:proofErr w:type="spellStart"/>
      <w:r w:rsidR="00E91D58">
        <w:rPr>
          <w:rFonts w:ascii="Times New Roman" w:eastAsia="Times New Roman" w:hAnsi="Times New Roman" w:cs="Times New Roman"/>
          <w:sz w:val="24"/>
          <w:szCs w:val="24"/>
        </w:rPr>
        <w:t>Дегтяревское</w:t>
      </w:r>
      <w:proofErr w:type="spellEnd"/>
      <w:r w:rsidR="00E91D58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поселение.</w:t>
      </w:r>
    </w:p>
    <w:p w:rsidR="00D23865" w:rsidRPr="0034405C" w:rsidRDefault="007144DD" w:rsidP="009A39D2">
      <w:pPr>
        <w:autoSpaceDE w:val="0"/>
        <w:autoSpaceDN w:val="0"/>
        <w:adjustRightInd w:val="0"/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="00D23865" w:rsidRPr="0034405C">
        <w:rPr>
          <w:rFonts w:ascii="Times New Roman" w:eastAsia="Times New Roman" w:hAnsi="Times New Roman" w:cs="Times New Roman"/>
          <w:b/>
          <w:bCs/>
          <w:sz w:val="24"/>
          <w:szCs w:val="24"/>
        </w:rPr>
        <w:t>аспределения дотации на поддержку мер обеспечению сбалансированности сельских поселений в 20</w:t>
      </w:r>
      <w:r w:rsidR="00C10A9F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AB79E6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D23865" w:rsidRPr="0034405C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 w:rsidR="00AB79E6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D23865" w:rsidRPr="003440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гг.</w:t>
      </w:r>
    </w:p>
    <w:p w:rsidR="00C10A9F" w:rsidRDefault="00C10A9F" w:rsidP="009A39D2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0A9F">
        <w:rPr>
          <w:rFonts w:ascii="Times New Roman" w:eastAsia="Times New Roman" w:hAnsi="Times New Roman" w:cs="Times New Roman"/>
          <w:bCs/>
          <w:sz w:val="24"/>
          <w:szCs w:val="24"/>
        </w:rPr>
        <w:t>Таблица 1</w:t>
      </w:r>
      <w:r w:rsidR="007D5768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C10A9F">
        <w:rPr>
          <w:rFonts w:ascii="Times New Roman" w:eastAsia="Times New Roman" w:hAnsi="Times New Roman" w:cs="Times New Roman"/>
          <w:bCs/>
          <w:sz w:val="24"/>
          <w:szCs w:val="24"/>
        </w:rPr>
        <w:t>,(тыс.</w:t>
      </w:r>
      <w:r w:rsidR="009C1E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10A9F">
        <w:rPr>
          <w:rFonts w:ascii="Times New Roman" w:eastAsia="Times New Roman" w:hAnsi="Times New Roman" w:cs="Times New Roman"/>
          <w:bCs/>
          <w:sz w:val="24"/>
          <w:szCs w:val="24"/>
        </w:rPr>
        <w:t>рублей)</w:t>
      </w: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3"/>
        <w:gridCol w:w="1556"/>
        <w:gridCol w:w="1481"/>
        <w:gridCol w:w="1481"/>
      </w:tblGrid>
      <w:tr w:rsidR="00E05D32" w:rsidRPr="00B71E9E" w:rsidTr="00B71E9E">
        <w:trPr>
          <w:trHeight w:val="296"/>
        </w:trPr>
        <w:tc>
          <w:tcPr>
            <w:tcW w:w="5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1E9E" w:rsidRPr="00B71E9E" w:rsidRDefault="00B71E9E" w:rsidP="00B7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E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поселений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1E9E" w:rsidRPr="00B71E9E" w:rsidRDefault="00B71E9E" w:rsidP="00F6326B">
            <w:pPr>
              <w:spacing w:after="0" w:line="240" w:lineRule="auto"/>
              <w:ind w:left="559" w:hanging="5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E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F632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B71E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E9E" w:rsidRPr="00B71E9E" w:rsidRDefault="00B71E9E" w:rsidP="00F6326B">
            <w:pPr>
              <w:spacing w:after="0" w:line="240" w:lineRule="auto"/>
              <w:ind w:left="559" w:hanging="5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E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F632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B71E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E9E" w:rsidRPr="00B71E9E" w:rsidRDefault="00B71E9E" w:rsidP="00F6326B">
            <w:pPr>
              <w:spacing w:after="0" w:line="240" w:lineRule="auto"/>
              <w:ind w:left="559" w:hanging="5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E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F632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B71E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E05D32" w:rsidRPr="00B71E9E" w:rsidTr="00B71E9E">
        <w:trPr>
          <w:trHeight w:val="220"/>
        </w:trPr>
        <w:tc>
          <w:tcPr>
            <w:tcW w:w="5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1E9E" w:rsidRPr="00B71E9E" w:rsidRDefault="00B71E9E" w:rsidP="00B7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71E9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1E9E" w:rsidRPr="00B71E9E" w:rsidRDefault="00B71E9E" w:rsidP="00B71E9E">
            <w:pPr>
              <w:spacing w:after="0" w:line="240" w:lineRule="auto"/>
              <w:ind w:left="559" w:hanging="55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71E9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E9E" w:rsidRPr="00B71E9E" w:rsidRDefault="00B71E9E" w:rsidP="00B71E9E">
            <w:pPr>
              <w:spacing w:after="0" w:line="240" w:lineRule="auto"/>
              <w:ind w:left="559" w:hanging="55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71E9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E9E" w:rsidRPr="00B71E9E" w:rsidRDefault="00B71E9E" w:rsidP="00B71E9E">
            <w:pPr>
              <w:spacing w:after="0" w:line="240" w:lineRule="auto"/>
              <w:ind w:left="559" w:hanging="55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71E9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E05D32" w:rsidRPr="00B71E9E" w:rsidTr="00B71E9E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E9E" w:rsidRPr="00B71E9E" w:rsidRDefault="00B71E9E" w:rsidP="00B7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E9E">
              <w:rPr>
                <w:rFonts w:ascii="Times New Roman" w:eastAsia="Times New Roman" w:hAnsi="Times New Roman" w:cs="Times New Roman"/>
                <w:sz w:val="24"/>
                <w:szCs w:val="24"/>
              </w:rPr>
              <w:t>Суражское</w:t>
            </w:r>
            <w:proofErr w:type="spellEnd"/>
            <w:r w:rsidRPr="00B71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1E9E" w:rsidRPr="00B71E9E" w:rsidRDefault="00B71E9E" w:rsidP="00B7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E9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:rsidR="00B71E9E" w:rsidRPr="00B71E9E" w:rsidRDefault="00B71E9E" w:rsidP="00B7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E9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:rsidR="00B71E9E" w:rsidRPr="00B71E9E" w:rsidRDefault="00B71E9E" w:rsidP="00B7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E9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B79E6" w:rsidRPr="00B71E9E" w:rsidTr="00B71E9E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9E6" w:rsidRPr="00B71E9E" w:rsidRDefault="00AB79E6" w:rsidP="00B7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E9E">
              <w:rPr>
                <w:rFonts w:ascii="Times New Roman" w:eastAsia="Times New Roman" w:hAnsi="Times New Roman" w:cs="Times New Roman"/>
                <w:sz w:val="24"/>
                <w:szCs w:val="24"/>
              </w:rPr>
              <w:t>Влазовичское</w:t>
            </w:r>
            <w:proofErr w:type="spellEnd"/>
            <w:r w:rsidRPr="00B71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9E6" w:rsidRPr="00B71E9E" w:rsidRDefault="00AB79E6" w:rsidP="00AB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863,0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:rsidR="00AB79E6" w:rsidRPr="00B71E9E" w:rsidRDefault="00AB79E6" w:rsidP="001E1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E9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:rsidR="00AB79E6" w:rsidRPr="00B71E9E" w:rsidRDefault="00AB79E6" w:rsidP="001E1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E9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B79E6" w:rsidRPr="00B71E9E" w:rsidTr="00B71E9E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9E6" w:rsidRPr="00B71E9E" w:rsidRDefault="00AB79E6" w:rsidP="00B7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E9E">
              <w:rPr>
                <w:rFonts w:ascii="Times New Roman" w:eastAsia="Times New Roman" w:hAnsi="Times New Roman" w:cs="Times New Roman"/>
                <w:sz w:val="24"/>
                <w:szCs w:val="24"/>
              </w:rPr>
              <w:t>Дегтяревское</w:t>
            </w:r>
            <w:proofErr w:type="spellEnd"/>
            <w:r w:rsidRPr="00B71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9E6" w:rsidRPr="00B71E9E" w:rsidRDefault="00AB79E6" w:rsidP="00AB79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1171,0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:rsidR="00AB79E6" w:rsidRPr="00B71E9E" w:rsidRDefault="00AB79E6" w:rsidP="001E1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E9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:rsidR="00AB79E6" w:rsidRPr="00B71E9E" w:rsidRDefault="00AB79E6" w:rsidP="001E1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E9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B79E6" w:rsidRPr="00B71E9E" w:rsidTr="00B71E9E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9E6" w:rsidRPr="00B71E9E" w:rsidRDefault="00AB79E6" w:rsidP="00B7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E9E">
              <w:rPr>
                <w:rFonts w:ascii="Times New Roman" w:eastAsia="Times New Roman" w:hAnsi="Times New Roman" w:cs="Times New Roman"/>
                <w:sz w:val="24"/>
                <w:szCs w:val="24"/>
              </w:rPr>
              <w:t>Дубровское</w:t>
            </w:r>
            <w:proofErr w:type="spellEnd"/>
            <w:r w:rsidRPr="00B71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9E6" w:rsidRPr="00B71E9E" w:rsidRDefault="00AB79E6" w:rsidP="00AB79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486,0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:rsidR="00AB79E6" w:rsidRPr="00B71E9E" w:rsidRDefault="00AB79E6" w:rsidP="001E1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E9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:rsidR="00AB79E6" w:rsidRPr="00B71E9E" w:rsidRDefault="00AB79E6" w:rsidP="001E1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E9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B79E6" w:rsidRPr="00B71E9E" w:rsidTr="00B71E9E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9E6" w:rsidRPr="00B71E9E" w:rsidRDefault="00AB79E6" w:rsidP="00B7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E9E">
              <w:rPr>
                <w:rFonts w:ascii="Times New Roman" w:eastAsia="Times New Roman" w:hAnsi="Times New Roman" w:cs="Times New Roman"/>
                <w:sz w:val="24"/>
                <w:szCs w:val="24"/>
              </w:rPr>
              <w:t>Кулажское</w:t>
            </w:r>
            <w:proofErr w:type="spellEnd"/>
            <w:r w:rsidRPr="00B71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9E6" w:rsidRPr="00B71E9E" w:rsidRDefault="00AB79E6" w:rsidP="00AB79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:rsidR="00AB79E6" w:rsidRPr="00B71E9E" w:rsidRDefault="00AB79E6" w:rsidP="001E1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E9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:rsidR="00AB79E6" w:rsidRPr="00B71E9E" w:rsidRDefault="00AB79E6" w:rsidP="001E1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E9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B79E6" w:rsidRPr="00B71E9E" w:rsidTr="00B71E9E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9E6" w:rsidRPr="00B71E9E" w:rsidRDefault="00AB79E6" w:rsidP="00B7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E9E">
              <w:rPr>
                <w:rFonts w:ascii="Times New Roman" w:eastAsia="Times New Roman" w:hAnsi="Times New Roman" w:cs="Times New Roman"/>
                <w:sz w:val="24"/>
                <w:szCs w:val="24"/>
              </w:rPr>
              <w:t>Лопазненское</w:t>
            </w:r>
            <w:proofErr w:type="spellEnd"/>
            <w:r w:rsidRPr="00B71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9E6" w:rsidRPr="00B71E9E" w:rsidRDefault="00AB79E6" w:rsidP="00AB79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813,0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:rsidR="00AB79E6" w:rsidRPr="00B71E9E" w:rsidRDefault="00AB79E6" w:rsidP="001E1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E9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:rsidR="00AB79E6" w:rsidRPr="00B71E9E" w:rsidRDefault="00AB79E6" w:rsidP="001E1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E9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B79E6" w:rsidRPr="00B71E9E" w:rsidTr="00B71E9E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9E6" w:rsidRPr="00B71E9E" w:rsidRDefault="00AB79E6" w:rsidP="00B7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E9E">
              <w:rPr>
                <w:rFonts w:ascii="Times New Roman" w:eastAsia="Times New Roman" w:hAnsi="Times New Roman" w:cs="Times New Roman"/>
                <w:sz w:val="24"/>
                <w:szCs w:val="24"/>
              </w:rPr>
              <w:t>Нивнянское</w:t>
            </w:r>
            <w:proofErr w:type="spellEnd"/>
            <w:r w:rsidRPr="00B71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9E6" w:rsidRPr="00B71E9E" w:rsidRDefault="00AB79E6" w:rsidP="00AB79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1167,0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:rsidR="00AB79E6" w:rsidRPr="00B71E9E" w:rsidRDefault="00AB79E6" w:rsidP="001E1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E9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:rsidR="00AB79E6" w:rsidRPr="00B71E9E" w:rsidRDefault="00AB79E6" w:rsidP="001E1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E9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B79E6" w:rsidRPr="00B71E9E" w:rsidTr="00B71E9E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9E6" w:rsidRPr="00B71E9E" w:rsidRDefault="00AB79E6" w:rsidP="00B7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E9E">
              <w:rPr>
                <w:rFonts w:ascii="Times New Roman" w:eastAsia="Times New Roman" w:hAnsi="Times New Roman" w:cs="Times New Roman"/>
                <w:sz w:val="24"/>
                <w:szCs w:val="24"/>
              </w:rPr>
              <w:t>Овчинское</w:t>
            </w:r>
            <w:proofErr w:type="spellEnd"/>
            <w:r w:rsidRPr="00B71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9E6" w:rsidRPr="00B71E9E" w:rsidRDefault="00AB79E6" w:rsidP="00B7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E9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:rsidR="00AB79E6" w:rsidRPr="00B71E9E" w:rsidRDefault="00AB79E6" w:rsidP="001E1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E9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:rsidR="00AB79E6" w:rsidRPr="00B71E9E" w:rsidRDefault="00AB79E6" w:rsidP="001E1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E9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05D32" w:rsidRPr="00B71E9E" w:rsidTr="00B71E9E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E9E" w:rsidRPr="00B71E9E" w:rsidRDefault="00B71E9E" w:rsidP="00B7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E9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E9E" w:rsidRPr="00B71E9E" w:rsidRDefault="00AB79E6" w:rsidP="00AB79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9E" w:rsidRPr="00B71E9E" w:rsidRDefault="00B71E9E" w:rsidP="00E05D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E9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05D32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AB79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9E" w:rsidRPr="00B71E9E" w:rsidRDefault="00B71E9E" w:rsidP="00E05D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E9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05D32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AB79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246FF" w:rsidRPr="00D23865" w:rsidRDefault="00D23865" w:rsidP="009A39D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5326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="00FD5326">
        <w:rPr>
          <w:rFonts w:ascii="Times New Roman" w:eastAsia="Times New Roman" w:hAnsi="Times New Roman" w:cs="Times New Roman"/>
          <w:i/>
          <w:sz w:val="24"/>
          <w:szCs w:val="24"/>
        </w:rPr>
        <w:t xml:space="preserve">      </w:t>
      </w:r>
      <w:r w:rsidRPr="00FD5326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Pr="00FD5326">
        <w:rPr>
          <w:rFonts w:ascii="Times New Roman" w:eastAsia="Times New Roman" w:hAnsi="Times New Roman" w:cs="Times New Roman"/>
          <w:b/>
          <w:sz w:val="24"/>
          <w:szCs w:val="24"/>
        </w:rPr>
        <w:t>Субвенция бюджетам поселений на осуществление отдельных государственных полномочий по первичному воинскому учету на территориях, где отсутствуют военные комиссариаты</w:t>
      </w:r>
      <w:r w:rsidRPr="00FD5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46FF" w:rsidRPr="0034405C">
        <w:rPr>
          <w:rFonts w:ascii="Times New Roman" w:eastAsia="Times New Roman" w:hAnsi="Times New Roman" w:cs="Times New Roman"/>
          <w:sz w:val="24"/>
          <w:szCs w:val="24"/>
        </w:rPr>
        <w:t>на 20</w:t>
      </w:r>
      <w:r w:rsidR="00E246FF">
        <w:rPr>
          <w:rFonts w:ascii="Times New Roman" w:eastAsia="Times New Roman" w:hAnsi="Times New Roman" w:cs="Times New Roman"/>
          <w:sz w:val="24"/>
          <w:szCs w:val="24"/>
        </w:rPr>
        <w:t>2</w:t>
      </w:r>
      <w:r w:rsidR="00EF47A1">
        <w:rPr>
          <w:rFonts w:ascii="Times New Roman" w:eastAsia="Times New Roman" w:hAnsi="Times New Roman" w:cs="Times New Roman"/>
          <w:sz w:val="24"/>
          <w:szCs w:val="24"/>
        </w:rPr>
        <w:t>2</w:t>
      </w:r>
      <w:r w:rsidR="00E246FF" w:rsidRPr="0034405C">
        <w:rPr>
          <w:rFonts w:ascii="Times New Roman" w:eastAsia="Times New Roman" w:hAnsi="Times New Roman" w:cs="Times New Roman"/>
          <w:sz w:val="24"/>
          <w:szCs w:val="24"/>
        </w:rPr>
        <w:t xml:space="preserve">г в сумме  </w:t>
      </w:r>
      <w:r w:rsidR="00EF47A1">
        <w:rPr>
          <w:rFonts w:ascii="Times New Roman" w:eastAsia="Times New Roman" w:hAnsi="Times New Roman" w:cs="Times New Roman"/>
          <w:sz w:val="24"/>
          <w:szCs w:val="24"/>
        </w:rPr>
        <w:t>808,3</w:t>
      </w:r>
      <w:r w:rsidR="00893F8A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r w:rsidR="00E246FF" w:rsidRPr="0034405C">
        <w:rPr>
          <w:rFonts w:ascii="Times New Roman" w:eastAsia="Times New Roman" w:hAnsi="Times New Roman" w:cs="Times New Roman"/>
          <w:sz w:val="24"/>
          <w:szCs w:val="24"/>
        </w:rPr>
        <w:t>ыс. рублей, плановый период 202</w:t>
      </w:r>
      <w:r w:rsidR="00EF47A1">
        <w:rPr>
          <w:rFonts w:ascii="Times New Roman" w:eastAsia="Times New Roman" w:hAnsi="Times New Roman" w:cs="Times New Roman"/>
          <w:sz w:val="24"/>
          <w:szCs w:val="24"/>
        </w:rPr>
        <w:t>3</w:t>
      </w:r>
      <w:r w:rsidR="00E246FF" w:rsidRPr="0034405C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EF47A1">
        <w:rPr>
          <w:rFonts w:ascii="Times New Roman" w:eastAsia="Times New Roman" w:hAnsi="Times New Roman" w:cs="Times New Roman"/>
          <w:sz w:val="24"/>
          <w:szCs w:val="24"/>
        </w:rPr>
        <w:t>4</w:t>
      </w:r>
      <w:r w:rsidR="00E246FF" w:rsidRPr="0034405C">
        <w:rPr>
          <w:rFonts w:ascii="Times New Roman" w:eastAsia="Times New Roman" w:hAnsi="Times New Roman" w:cs="Times New Roman"/>
          <w:sz w:val="24"/>
          <w:szCs w:val="24"/>
        </w:rPr>
        <w:t xml:space="preserve"> годов </w:t>
      </w:r>
      <w:r w:rsidR="00E246FF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EF47A1">
        <w:rPr>
          <w:rFonts w:ascii="Times New Roman" w:eastAsia="Times New Roman" w:hAnsi="Times New Roman" w:cs="Times New Roman"/>
          <w:sz w:val="24"/>
          <w:szCs w:val="24"/>
        </w:rPr>
        <w:t>834,5</w:t>
      </w:r>
      <w:r w:rsidR="00E246F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EF47A1">
        <w:rPr>
          <w:rFonts w:ascii="Times New Roman" w:eastAsia="Times New Roman" w:hAnsi="Times New Roman" w:cs="Times New Roman"/>
          <w:sz w:val="24"/>
          <w:szCs w:val="24"/>
        </w:rPr>
        <w:t>862,4</w:t>
      </w:r>
      <w:r w:rsidR="00E246FF">
        <w:rPr>
          <w:rFonts w:ascii="Times New Roman" w:eastAsia="Times New Roman" w:hAnsi="Times New Roman" w:cs="Times New Roman"/>
          <w:sz w:val="24"/>
          <w:szCs w:val="24"/>
        </w:rPr>
        <w:t xml:space="preserve"> тыс. рублей соответственно</w:t>
      </w:r>
      <w:r w:rsidR="000709BA">
        <w:rPr>
          <w:rFonts w:ascii="Times New Roman" w:eastAsia="Times New Roman" w:hAnsi="Times New Roman" w:cs="Times New Roman"/>
          <w:sz w:val="24"/>
          <w:szCs w:val="24"/>
        </w:rPr>
        <w:t xml:space="preserve"> (приложение 6</w:t>
      </w:r>
      <w:r w:rsidR="005461DA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2940">
        <w:rPr>
          <w:rFonts w:ascii="Times New Roman" w:eastAsia="Times New Roman" w:hAnsi="Times New Roman" w:cs="Times New Roman"/>
          <w:sz w:val="24"/>
          <w:szCs w:val="24"/>
        </w:rPr>
        <w:t>3</w:t>
      </w:r>
      <w:r w:rsidR="000709BA">
        <w:rPr>
          <w:rFonts w:ascii="Times New Roman" w:eastAsia="Times New Roman" w:hAnsi="Times New Roman" w:cs="Times New Roman"/>
          <w:sz w:val="24"/>
          <w:szCs w:val="24"/>
        </w:rPr>
        <w:t>)</w:t>
      </w:r>
      <w:r w:rsidR="00E246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3865" w:rsidRPr="00E8419E" w:rsidRDefault="007144DD" w:rsidP="009A39D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</w:t>
      </w:r>
      <w:r w:rsidR="00D23865" w:rsidRPr="00E841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спределения </w:t>
      </w:r>
      <w:r w:rsidR="00D23865" w:rsidRPr="00E8419E">
        <w:rPr>
          <w:rFonts w:ascii="Times New Roman" w:eastAsia="Times New Roman" w:hAnsi="Times New Roman" w:cs="Times New Roman"/>
          <w:b/>
          <w:sz w:val="24"/>
          <w:szCs w:val="24"/>
        </w:rPr>
        <w:t>субвенции бюджетам поселений на осуществление отдельных государственных полномочий по первичному воинскому учету на территориях, где отсутствуют военные комиссариаты</w:t>
      </w:r>
      <w:r w:rsidR="00D23865" w:rsidRPr="00E8419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23865" w:rsidRPr="00E8419E">
        <w:rPr>
          <w:rFonts w:ascii="Times New Roman" w:eastAsia="Times New Roman" w:hAnsi="Times New Roman" w:cs="Times New Roman"/>
          <w:b/>
          <w:bCs/>
          <w:sz w:val="24"/>
          <w:szCs w:val="24"/>
        </w:rPr>
        <w:t>в 20</w:t>
      </w:r>
      <w:r w:rsidR="00E246FF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FF2FC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D23865" w:rsidRPr="00E8419E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 w:rsidR="00FF2FC1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D23865" w:rsidRPr="00E8419E">
        <w:rPr>
          <w:rFonts w:ascii="Times New Roman" w:eastAsia="Times New Roman" w:hAnsi="Times New Roman" w:cs="Times New Roman"/>
          <w:b/>
          <w:bCs/>
          <w:sz w:val="24"/>
          <w:szCs w:val="24"/>
        </w:rPr>
        <w:t>гг.</w:t>
      </w:r>
    </w:p>
    <w:p w:rsidR="00E246FF" w:rsidRDefault="00E246FF" w:rsidP="00E246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0A9F">
        <w:rPr>
          <w:rFonts w:ascii="Times New Roman" w:eastAsia="Times New Roman" w:hAnsi="Times New Roman" w:cs="Times New Roman"/>
          <w:bCs/>
          <w:sz w:val="24"/>
          <w:szCs w:val="24"/>
        </w:rPr>
        <w:t>Таблица 1</w:t>
      </w:r>
      <w:r w:rsidR="007D5768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C10A9F">
        <w:rPr>
          <w:rFonts w:ascii="Times New Roman" w:eastAsia="Times New Roman" w:hAnsi="Times New Roman" w:cs="Times New Roman"/>
          <w:bCs/>
          <w:sz w:val="24"/>
          <w:szCs w:val="24"/>
        </w:rPr>
        <w:t>,(тыс.</w:t>
      </w:r>
      <w:r w:rsidR="00555A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10A9F">
        <w:rPr>
          <w:rFonts w:ascii="Times New Roman" w:eastAsia="Times New Roman" w:hAnsi="Times New Roman" w:cs="Times New Roman"/>
          <w:bCs/>
          <w:sz w:val="24"/>
          <w:szCs w:val="24"/>
        </w:rPr>
        <w:t>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1560"/>
        <w:gridCol w:w="1560"/>
        <w:gridCol w:w="1559"/>
      </w:tblGrid>
      <w:tr w:rsidR="00893F8A" w:rsidRPr="00893F8A" w:rsidTr="00B53754">
        <w:trPr>
          <w:trHeight w:val="268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F8A" w:rsidRPr="00893F8A" w:rsidRDefault="00893F8A" w:rsidP="0089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F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F8A" w:rsidRPr="00893F8A" w:rsidRDefault="00893F8A" w:rsidP="00F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F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FF2F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893F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F8A" w:rsidRPr="00893F8A" w:rsidRDefault="00893F8A" w:rsidP="00F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F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FF2F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893F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F8A" w:rsidRPr="00893F8A" w:rsidRDefault="00893F8A" w:rsidP="00F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F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FF2F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893F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893F8A" w:rsidRPr="00893F8A" w:rsidTr="00B53754">
        <w:trPr>
          <w:trHeight w:val="193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F8A" w:rsidRPr="00893F8A" w:rsidRDefault="00893F8A" w:rsidP="0089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93F8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F8A" w:rsidRPr="00893F8A" w:rsidRDefault="00893F8A" w:rsidP="0089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93F8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F8A" w:rsidRPr="00893F8A" w:rsidRDefault="00893F8A" w:rsidP="0089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93F8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F8A" w:rsidRPr="00893F8A" w:rsidRDefault="00893F8A" w:rsidP="0089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93F8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893F8A" w:rsidRPr="00893F8A" w:rsidTr="00B53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8A" w:rsidRPr="00893F8A" w:rsidRDefault="00893F8A" w:rsidP="0089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3F8A">
              <w:rPr>
                <w:rFonts w:ascii="Times New Roman" w:eastAsia="Times New Roman" w:hAnsi="Times New Roman" w:cs="Times New Roman"/>
                <w:sz w:val="24"/>
                <w:szCs w:val="24"/>
              </w:rPr>
              <w:t>Влазовичское</w:t>
            </w:r>
            <w:proofErr w:type="spellEnd"/>
            <w:r w:rsidRPr="00893F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F8A" w:rsidRPr="00893F8A" w:rsidRDefault="00FF2FC1" w:rsidP="00FF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93F8A" w:rsidRPr="00893F8A" w:rsidRDefault="00FF2FC1" w:rsidP="00FF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93F8A" w:rsidRPr="00893F8A" w:rsidRDefault="00FF2FC1" w:rsidP="00FF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101,4</w:t>
            </w:r>
          </w:p>
        </w:tc>
      </w:tr>
      <w:tr w:rsidR="00FF2FC1" w:rsidRPr="00893F8A" w:rsidTr="00B53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FC1" w:rsidRPr="00893F8A" w:rsidRDefault="00FF2FC1" w:rsidP="0089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3F8A">
              <w:rPr>
                <w:rFonts w:ascii="Times New Roman" w:eastAsia="Times New Roman" w:hAnsi="Times New Roman" w:cs="Times New Roman"/>
                <w:sz w:val="24"/>
                <w:szCs w:val="24"/>
              </w:rPr>
              <w:t>Дегтяревское</w:t>
            </w:r>
            <w:proofErr w:type="spellEnd"/>
            <w:r w:rsidRPr="00893F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FC1" w:rsidRPr="00893F8A" w:rsidRDefault="00FF2FC1" w:rsidP="001E1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F2FC1" w:rsidRPr="00893F8A" w:rsidRDefault="00FF2FC1" w:rsidP="001E1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F2FC1" w:rsidRPr="00893F8A" w:rsidRDefault="00FF2FC1" w:rsidP="001E1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101,4</w:t>
            </w:r>
          </w:p>
        </w:tc>
      </w:tr>
      <w:tr w:rsidR="00FF2FC1" w:rsidRPr="00893F8A" w:rsidTr="00B53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FC1" w:rsidRPr="00893F8A" w:rsidRDefault="00FF2FC1" w:rsidP="0089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3F8A">
              <w:rPr>
                <w:rFonts w:ascii="Times New Roman" w:eastAsia="Times New Roman" w:hAnsi="Times New Roman" w:cs="Times New Roman"/>
                <w:sz w:val="24"/>
                <w:szCs w:val="24"/>
              </w:rPr>
              <w:t>Дубровское</w:t>
            </w:r>
            <w:proofErr w:type="spellEnd"/>
            <w:r w:rsidRPr="00893F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FC1" w:rsidRPr="00893F8A" w:rsidRDefault="00FF2FC1" w:rsidP="001E1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F2FC1" w:rsidRPr="00893F8A" w:rsidRDefault="00FF2FC1" w:rsidP="001E1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F2FC1" w:rsidRPr="00893F8A" w:rsidRDefault="00FF2FC1" w:rsidP="001E1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101,4</w:t>
            </w:r>
          </w:p>
        </w:tc>
      </w:tr>
      <w:tr w:rsidR="00FF2FC1" w:rsidRPr="00893F8A" w:rsidTr="00B53754">
        <w:trPr>
          <w:trHeight w:val="197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FC1" w:rsidRPr="00893F8A" w:rsidRDefault="00FF2FC1" w:rsidP="0089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3F8A">
              <w:rPr>
                <w:rFonts w:ascii="Times New Roman" w:eastAsia="Times New Roman" w:hAnsi="Times New Roman" w:cs="Times New Roman"/>
                <w:sz w:val="24"/>
                <w:szCs w:val="24"/>
              </w:rPr>
              <w:t>Кулажское</w:t>
            </w:r>
            <w:proofErr w:type="spellEnd"/>
            <w:r w:rsidRPr="00893F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FC1" w:rsidRPr="00893F8A" w:rsidRDefault="00FF2FC1" w:rsidP="001E1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F2FC1" w:rsidRPr="00893F8A" w:rsidRDefault="00FF2FC1" w:rsidP="001E1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F2FC1" w:rsidRPr="00893F8A" w:rsidRDefault="00FF2FC1" w:rsidP="001E1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101,4</w:t>
            </w:r>
          </w:p>
        </w:tc>
      </w:tr>
      <w:tr w:rsidR="00FF2FC1" w:rsidRPr="00893F8A" w:rsidTr="00B53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FC1" w:rsidRPr="00893F8A" w:rsidRDefault="00FF2FC1" w:rsidP="0089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3F8A">
              <w:rPr>
                <w:rFonts w:ascii="Times New Roman" w:eastAsia="Times New Roman" w:hAnsi="Times New Roman" w:cs="Times New Roman"/>
                <w:sz w:val="24"/>
                <w:szCs w:val="24"/>
              </w:rPr>
              <w:t>Лопазненское</w:t>
            </w:r>
            <w:proofErr w:type="spellEnd"/>
            <w:r w:rsidRPr="00893F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FC1" w:rsidRPr="00893F8A" w:rsidRDefault="00FF2FC1" w:rsidP="001E1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F2FC1" w:rsidRPr="00893F8A" w:rsidRDefault="00FF2FC1" w:rsidP="001E1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F2FC1" w:rsidRPr="00893F8A" w:rsidRDefault="00FF2FC1" w:rsidP="001E1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101,4</w:t>
            </w:r>
          </w:p>
        </w:tc>
      </w:tr>
      <w:tr w:rsidR="00FF2FC1" w:rsidRPr="00893F8A" w:rsidTr="00B53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FC1" w:rsidRPr="00893F8A" w:rsidRDefault="00FF2FC1" w:rsidP="0089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3F8A">
              <w:rPr>
                <w:rFonts w:ascii="Times New Roman" w:eastAsia="Times New Roman" w:hAnsi="Times New Roman" w:cs="Times New Roman"/>
                <w:sz w:val="24"/>
                <w:szCs w:val="24"/>
              </w:rPr>
              <w:t>Нивнянское</w:t>
            </w:r>
            <w:proofErr w:type="spellEnd"/>
            <w:r w:rsidRPr="00893F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FC1" w:rsidRPr="00893F8A" w:rsidRDefault="00FF2FC1" w:rsidP="001E1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F2FC1" w:rsidRPr="00893F8A" w:rsidRDefault="00FF2FC1" w:rsidP="001E1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F2FC1" w:rsidRPr="00893F8A" w:rsidRDefault="00FF2FC1" w:rsidP="001E1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101,4</w:t>
            </w:r>
          </w:p>
        </w:tc>
      </w:tr>
      <w:tr w:rsidR="00893F8A" w:rsidRPr="00893F8A" w:rsidTr="00B53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8A" w:rsidRPr="00893F8A" w:rsidRDefault="00893F8A" w:rsidP="0089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3F8A">
              <w:rPr>
                <w:rFonts w:ascii="Times New Roman" w:eastAsia="Times New Roman" w:hAnsi="Times New Roman" w:cs="Times New Roman"/>
                <w:sz w:val="24"/>
                <w:szCs w:val="24"/>
              </w:rPr>
              <w:t>Овчинское</w:t>
            </w:r>
            <w:proofErr w:type="spellEnd"/>
            <w:r w:rsidRPr="00893F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F8A" w:rsidRPr="00893F8A" w:rsidRDefault="00D249F5" w:rsidP="00D24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237,7</w:t>
            </w:r>
            <w:r w:rsidR="00893F8A" w:rsidRPr="00893F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93F8A" w:rsidRPr="00893F8A" w:rsidRDefault="00D249F5" w:rsidP="00D24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93F8A" w:rsidRPr="00893F8A" w:rsidRDefault="00D249F5" w:rsidP="00D24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253,7</w:t>
            </w:r>
          </w:p>
        </w:tc>
      </w:tr>
      <w:tr w:rsidR="00893F8A" w:rsidRPr="00893F8A" w:rsidTr="00B537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8A" w:rsidRPr="00893F8A" w:rsidRDefault="00893F8A" w:rsidP="0089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F8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8A" w:rsidRPr="00893F8A" w:rsidRDefault="00D249F5" w:rsidP="00D24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808,3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8A" w:rsidRPr="00893F8A" w:rsidRDefault="00D249F5" w:rsidP="00D24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834,5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8A" w:rsidRPr="00893F8A" w:rsidRDefault="00D249F5" w:rsidP="005A0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862,4</w:t>
            </w:r>
          </w:p>
        </w:tc>
      </w:tr>
    </w:tbl>
    <w:p w:rsidR="00D23865" w:rsidRPr="00F55600" w:rsidRDefault="00D23865" w:rsidP="009A39D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600">
        <w:rPr>
          <w:rFonts w:ascii="Times New Roman" w:eastAsia="Times New Roman" w:hAnsi="Times New Roman" w:cs="Times New Roman"/>
          <w:sz w:val="24"/>
          <w:szCs w:val="24"/>
        </w:rPr>
        <w:t xml:space="preserve">   Наибольший </w:t>
      </w:r>
      <w:r w:rsidR="007144DD">
        <w:rPr>
          <w:rFonts w:ascii="Times New Roman" w:eastAsia="Times New Roman" w:hAnsi="Times New Roman" w:cs="Times New Roman"/>
          <w:sz w:val="24"/>
          <w:szCs w:val="24"/>
        </w:rPr>
        <w:t>объем</w:t>
      </w:r>
      <w:r w:rsidRPr="00F55600">
        <w:rPr>
          <w:rFonts w:ascii="Times New Roman" w:eastAsia="Times New Roman" w:hAnsi="Times New Roman" w:cs="Times New Roman"/>
          <w:sz w:val="24"/>
          <w:szCs w:val="24"/>
        </w:rPr>
        <w:t xml:space="preserve"> субвенции на осуществление отдельных государственных полномочий по первичному воинскому учету на территориях, где </w:t>
      </w:r>
      <w:proofErr w:type="gramStart"/>
      <w:r w:rsidRPr="00F55600">
        <w:rPr>
          <w:rFonts w:ascii="Times New Roman" w:eastAsia="Times New Roman" w:hAnsi="Times New Roman" w:cs="Times New Roman"/>
          <w:sz w:val="24"/>
          <w:szCs w:val="24"/>
        </w:rPr>
        <w:t>отсутствуют военные комиссариаты в 20</w:t>
      </w:r>
      <w:r w:rsidR="007144DD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13B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55600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F713B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55600">
        <w:rPr>
          <w:rFonts w:ascii="Times New Roman" w:eastAsia="Times New Roman" w:hAnsi="Times New Roman" w:cs="Times New Roman"/>
          <w:sz w:val="24"/>
          <w:szCs w:val="24"/>
        </w:rPr>
        <w:t xml:space="preserve"> годах приходится</w:t>
      </w:r>
      <w:proofErr w:type="gramEnd"/>
      <w:r w:rsidRPr="00F55600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="00387DCA" w:rsidRPr="00F55600">
        <w:rPr>
          <w:rFonts w:ascii="Times New Roman" w:eastAsia="Times New Roman" w:hAnsi="Times New Roman" w:cs="Times New Roman"/>
          <w:sz w:val="24"/>
          <w:szCs w:val="24"/>
        </w:rPr>
        <w:t>Овчинское</w:t>
      </w:r>
      <w:proofErr w:type="spellEnd"/>
      <w:r w:rsidRPr="00F55600">
        <w:rPr>
          <w:rFonts w:ascii="Times New Roman" w:eastAsia="Times New Roman" w:hAnsi="Times New Roman" w:cs="Times New Roman"/>
          <w:sz w:val="24"/>
          <w:szCs w:val="24"/>
        </w:rPr>
        <w:t xml:space="preserve"> сельск</w:t>
      </w:r>
      <w:r w:rsidR="006638B4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F55600">
        <w:rPr>
          <w:rFonts w:ascii="Times New Roman" w:eastAsia="Times New Roman" w:hAnsi="Times New Roman" w:cs="Times New Roman"/>
          <w:sz w:val="24"/>
          <w:szCs w:val="24"/>
        </w:rPr>
        <w:t xml:space="preserve"> поселени</w:t>
      </w:r>
      <w:r w:rsidR="006638B4">
        <w:rPr>
          <w:rFonts w:ascii="Times New Roman" w:eastAsia="Times New Roman" w:hAnsi="Times New Roman" w:cs="Times New Roman"/>
          <w:sz w:val="24"/>
          <w:szCs w:val="24"/>
        </w:rPr>
        <w:t>е -</w:t>
      </w:r>
      <w:r w:rsidRPr="00F55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7DCA" w:rsidRPr="00F55600">
        <w:rPr>
          <w:rFonts w:ascii="Times New Roman" w:eastAsia="Times New Roman" w:hAnsi="Times New Roman" w:cs="Times New Roman"/>
          <w:sz w:val="24"/>
          <w:szCs w:val="24"/>
        </w:rPr>
        <w:t>29,4</w:t>
      </w:r>
      <w:r w:rsidRPr="00F55600">
        <w:rPr>
          <w:rFonts w:ascii="Times New Roman" w:eastAsia="Times New Roman" w:hAnsi="Times New Roman" w:cs="Times New Roman"/>
          <w:sz w:val="24"/>
          <w:szCs w:val="24"/>
        </w:rPr>
        <w:t>%</w:t>
      </w:r>
      <w:r w:rsidR="006638B4">
        <w:rPr>
          <w:rFonts w:ascii="Times New Roman" w:eastAsia="Times New Roman" w:hAnsi="Times New Roman" w:cs="Times New Roman"/>
          <w:sz w:val="24"/>
          <w:szCs w:val="24"/>
        </w:rPr>
        <w:t>. о</w:t>
      </w:r>
      <w:r w:rsidR="003A4D8B" w:rsidRPr="00F55600">
        <w:rPr>
          <w:rFonts w:ascii="Times New Roman" w:eastAsia="Times New Roman" w:hAnsi="Times New Roman" w:cs="Times New Roman"/>
          <w:sz w:val="24"/>
          <w:szCs w:val="24"/>
        </w:rPr>
        <w:t>стальные 6 поселений получат по 11,8%</w:t>
      </w:r>
      <w:r w:rsidR="006638B4">
        <w:rPr>
          <w:rFonts w:ascii="Times New Roman" w:eastAsia="Times New Roman" w:hAnsi="Times New Roman" w:cs="Times New Roman"/>
          <w:sz w:val="24"/>
          <w:szCs w:val="24"/>
        </w:rPr>
        <w:t xml:space="preserve"> от общей распределяемой суммы.</w:t>
      </w:r>
    </w:p>
    <w:p w:rsidR="00132D85" w:rsidRDefault="00132D85" w:rsidP="009A39D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2D85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</w:t>
      </w:r>
      <w:r w:rsidR="00AF793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0B5327" w:rsidRPr="000B5327" w:rsidRDefault="000B5327" w:rsidP="000B5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B5327">
        <w:rPr>
          <w:rFonts w:ascii="Times New Roman" w:eastAsia="Times New Roman" w:hAnsi="Times New Roman" w:cs="Times New Roman"/>
          <w:sz w:val="24"/>
          <w:szCs w:val="24"/>
          <w:lang w:eastAsia="en-US"/>
        </w:rPr>
        <w:t>По результатам проведённой экспертизы законопроекта установлено следующее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p w:rsidR="00AF7934" w:rsidRPr="001D1B45" w:rsidRDefault="00E712C4" w:rsidP="009A39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</w:t>
      </w:r>
      <w:r w:rsidR="00AF7934" w:rsidRPr="001D1B45">
        <w:rPr>
          <w:rFonts w:ascii="Times New Roman" w:hAnsi="Times New Roman" w:cs="Times New Roman"/>
          <w:bCs/>
          <w:color w:val="000000"/>
          <w:sz w:val="24"/>
          <w:szCs w:val="24"/>
        </w:rPr>
        <w:t>Проект решения «О бюджете Суражск</w:t>
      </w:r>
      <w:r w:rsidR="00E04DC0">
        <w:rPr>
          <w:rFonts w:ascii="Times New Roman" w:hAnsi="Times New Roman" w:cs="Times New Roman"/>
          <w:bCs/>
          <w:color w:val="000000"/>
          <w:sz w:val="24"/>
          <w:szCs w:val="24"/>
        </w:rPr>
        <w:t>ого</w:t>
      </w:r>
      <w:r w:rsidR="00AF7934" w:rsidRPr="001D1B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муниципальн</w:t>
      </w:r>
      <w:r w:rsidR="00E04DC0">
        <w:rPr>
          <w:rFonts w:ascii="Times New Roman" w:hAnsi="Times New Roman" w:cs="Times New Roman"/>
          <w:bCs/>
          <w:color w:val="000000"/>
          <w:sz w:val="24"/>
          <w:szCs w:val="24"/>
        </w:rPr>
        <w:t>ого</w:t>
      </w:r>
      <w:r w:rsidR="00AF7934" w:rsidRPr="001D1B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</w:t>
      </w:r>
      <w:r w:rsidR="00E04DC0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="00AF7934" w:rsidRPr="001D1B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</w:t>
      </w:r>
      <w:r w:rsidR="000B3F9F" w:rsidRPr="001D1B45">
        <w:rPr>
          <w:rFonts w:ascii="Times New Roman" w:hAnsi="Times New Roman" w:cs="Times New Roman"/>
          <w:bCs/>
          <w:color w:val="000000"/>
          <w:sz w:val="24"/>
          <w:szCs w:val="24"/>
        </w:rPr>
        <w:t>202</w:t>
      </w:r>
      <w:r w:rsidR="006F1C5A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0B3F9F" w:rsidRPr="001D1B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</w:t>
      </w:r>
      <w:r w:rsidR="00AF7934" w:rsidRPr="001D1B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на плановый </w:t>
      </w:r>
      <w:r w:rsidR="000B3F9F" w:rsidRPr="001D1B45">
        <w:rPr>
          <w:rFonts w:ascii="Times New Roman" w:hAnsi="Times New Roman" w:cs="Times New Roman"/>
          <w:bCs/>
          <w:color w:val="000000"/>
          <w:sz w:val="24"/>
          <w:szCs w:val="24"/>
        </w:rPr>
        <w:t>период 202</w:t>
      </w:r>
      <w:r w:rsidR="006F1C5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0B3F9F" w:rsidRPr="001D1B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202</w:t>
      </w:r>
      <w:r w:rsidR="006F1C5A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0B3F9F" w:rsidRPr="001D1B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годов</w:t>
      </w:r>
      <w:r w:rsidR="00AF7934" w:rsidRPr="001D1B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внесен администрацией Суражского муниципального района на рассмотрение </w:t>
      </w:r>
      <w:r w:rsidR="00AF7934" w:rsidRPr="001D1B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утверждение </w:t>
      </w:r>
      <w:r w:rsidR="00F03BF9" w:rsidRPr="001D1B45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6F1C5A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F03BF9" w:rsidRPr="001D1B45">
        <w:rPr>
          <w:rFonts w:ascii="Times New Roman" w:eastAsia="Calibri" w:hAnsi="Times New Roman" w:cs="Times New Roman"/>
          <w:color w:val="000000"/>
          <w:sz w:val="24"/>
          <w:szCs w:val="24"/>
        </w:rPr>
        <w:t>.11.20</w:t>
      </w:r>
      <w:r w:rsidR="00E04DC0"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 w:rsidR="00F03BF9" w:rsidRPr="001D1B45">
        <w:rPr>
          <w:rFonts w:ascii="Times New Roman" w:eastAsia="Calibri" w:hAnsi="Times New Roman" w:cs="Times New Roman"/>
          <w:color w:val="000000"/>
          <w:sz w:val="24"/>
          <w:szCs w:val="24"/>
        </w:rPr>
        <w:t>г., что соответствует сроку</w:t>
      </w:r>
      <w:r w:rsidR="000F486B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F03BF9" w:rsidRPr="001D1B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установленному </w:t>
      </w:r>
      <w:r w:rsidR="00AF7934" w:rsidRPr="001D1B45">
        <w:rPr>
          <w:rFonts w:ascii="Times New Roman" w:hAnsi="Times New Roman" w:cs="Times New Roman"/>
          <w:bCs/>
          <w:color w:val="000000"/>
          <w:sz w:val="24"/>
          <w:szCs w:val="24"/>
        </w:rPr>
        <w:t>ст.185 Бюджетного кодекса  Российской Федерации.</w:t>
      </w:r>
    </w:p>
    <w:p w:rsidR="00780BBA" w:rsidRDefault="00B01D51" w:rsidP="009A39D2">
      <w:pPr>
        <w:autoSpaceDE w:val="0"/>
        <w:autoSpaceDN w:val="0"/>
        <w:adjustRightInd w:val="0"/>
        <w:spacing w:after="0"/>
        <w:ind w:hanging="142"/>
        <w:jc w:val="both"/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712C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965AD3" w:rsidRPr="001D1B45">
        <w:rPr>
          <w:rFonts w:ascii="Times New Roman" w:hAnsi="Times New Roman" w:cs="Times New Roman"/>
          <w:bCs/>
          <w:color w:val="000000"/>
          <w:sz w:val="24"/>
          <w:szCs w:val="24"/>
        </w:rPr>
        <w:t>В соответствии с пунктом 6 статьи 52 Федерального закона от 06.10.2003г. №131-ФЗ "Об общих принципах организации местного самоуправления в Российской Федерации" (далее – Закон №131-ФЗ) проект бюджета официально опубликован</w:t>
      </w:r>
      <w:r w:rsidR="006B375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(Муниципальный вестник от 1</w:t>
      </w:r>
      <w:r w:rsidR="006F1C5A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6B375B">
        <w:rPr>
          <w:rFonts w:ascii="Times New Roman" w:hAnsi="Times New Roman" w:cs="Times New Roman"/>
          <w:bCs/>
          <w:color w:val="000000"/>
          <w:sz w:val="24"/>
          <w:szCs w:val="24"/>
        </w:rPr>
        <w:t>.11.2020г. №16)</w:t>
      </w:r>
      <w:r w:rsidR="00965AD3" w:rsidRPr="001D1B4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780BBA" w:rsidRPr="00780BBA">
        <w:t xml:space="preserve"> </w:t>
      </w:r>
    </w:p>
    <w:p w:rsidR="00965AD3" w:rsidRDefault="00780BBA" w:rsidP="00780B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0B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Проект решения о бюджете размещён на официальной странице администрации </w:t>
      </w:r>
      <w:r w:rsidR="001E1D44">
        <w:rPr>
          <w:rFonts w:ascii="Times New Roman" w:hAnsi="Times New Roman" w:cs="Times New Roman"/>
          <w:bCs/>
          <w:color w:val="000000"/>
          <w:sz w:val="24"/>
          <w:szCs w:val="24"/>
        </w:rPr>
        <w:t>Суражского</w:t>
      </w:r>
      <w:r w:rsidRPr="00780B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района 1</w:t>
      </w:r>
      <w:r w:rsidR="001E1D44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Pr="00780BBA">
        <w:rPr>
          <w:rFonts w:ascii="Times New Roman" w:hAnsi="Times New Roman" w:cs="Times New Roman"/>
          <w:bCs/>
          <w:color w:val="000000"/>
          <w:sz w:val="24"/>
          <w:szCs w:val="24"/>
        </w:rPr>
        <w:t>.11.20</w:t>
      </w:r>
      <w:r w:rsidR="001E1D44">
        <w:rPr>
          <w:rFonts w:ascii="Times New Roman" w:hAnsi="Times New Roman" w:cs="Times New Roman"/>
          <w:bCs/>
          <w:color w:val="000000"/>
          <w:sz w:val="24"/>
          <w:szCs w:val="24"/>
        </w:rPr>
        <w:t>21</w:t>
      </w:r>
      <w:r w:rsidRPr="00780B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года, что соответствует принципу прозрачности (открытости), установленному статьёй 36 Бюджетного кодекса Российской Федерации.</w:t>
      </w:r>
    </w:p>
    <w:p w:rsidR="0034393E" w:rsidRPr="00393343" w:rsidRDefault="0034393E" w:rsidP="009A39D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343">
        <w:rPr>
          <w:rFonts w:ascii="Times New Roman" w:eastAsia="Times New Roman" w:hAnsi="Times New Roman" w:cs="Times New Roman"/>
          <w:sz w:val="24"/>
          <w:szCs w:val="24"/>
        </w:rPr>
        <w:t>В соответствии с пп.2 пункта 3 статьи 28 Закона №131-ФЗ проект местного бюджета вынесен на публичные слушания.</w:t>
      </w:r>
    </w:p>
    <w:p w:rsidR="00130059" w:rsidRPr="001D1B45" w:rsidRDefault="000F486B" w:rsidP="009A39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     </w:t>
      </w:r>
      <w:r w:rsidR="00130059" w:rsidRPr="001D1B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Проект решения о бюджете </w:t>
      </w:r>
      <w:proofErr w:type="gramStart"/>
      <w:r w:rsidR="00130059" w:rsidRPr="001D1B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соответствует </w:t>
      </w:r>
      <w:r w:rsidR="00E712C4">
        <w:rPr>
          <w:rFonts w:ascii="Times New Roman" w:hAnsi="Times New Roman" w:cs="Times New Roman"/>
          <w:bCs/>
          <w:color w:val="000000"/>
          <w:sz w:val="24"/>
          <w:szCs w:val="24"/>
        </w:rPr>
        <w:t>в полной мере соответствует</w:t>
      </w:r>
      <w:proofErr w:type="gramEnd"/>
      <w:r w:rsidR="00E712C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30059" w:rsidRPr="001D1B45">
        <w:rPr>
          <w:rFonts w:ascii="Times New Roman" w:hAnsi="Times New Roman" w:cs="Times New Roman"/>
          <w:bCs/>
          <w:color w:val="000000"/>
          <w:sz w:val="24"/>
          <w:szCs w:val="24"/>
        </w:rPr>
        <w:t>требованиям статьи 184.2 Бюджетного кодекса Российской Федерации в части документов, представленных одновременно с проектом бюджета.</w:t>
      </w:r>
    </w:p>
    <w:p w:rsidR="0034393E" w:rsidRDefault="002E32D6" w:rsidP="001F5D1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</w:t>
      </w:r>
      <w:r w:rsidR="00900D8C" w:rsidRPr="001D1B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соответствии со ст. 169 п. 1 Бюджетного кодекса РФ проект бюджета составлен на основе </w:t>
      </w:r>
      <w:r w:rsidR="00FD056F" w:rsidRPr="001D1B45">
        <w:rPr>
          <w:rFonts w:ascii="Times New Roman" w:hAnsi="Times New Roman" w:cs="Times New Roman"/>
          <w:bCs/>
          <w:color w:val="000000"/>
          <w:sz w:val="24"/>
          <w:szCs w:val="24"/>
        </w:rPr>
        <w:t>Прогноз</w:t>
      </w:r>
      <w:r w:rsidR="00900D8C" w:rsidRPr="001D1B45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="00FD056F" w:rsidRPr="001D1B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социально-экономического развития Суражского муниципального района на </w:t>
      </w:r>
      <w:r w:rsidR="000B3F9F" w:rsidRPr="001D1B45">
        <w:rPr>
          <w:rFonts w:ascii="Times New Roman" w:hAnsi="Times New Roman" w:cs="Times New Roman"/>
          <w:bCs/>
          <w:color w:val="000000"/>
          <w:sz w:val="24"/>
          <w:szCs w:val="24"/>
        </w:rPr>
        <w:t>202</w:t>
      </w:r>
      <w:r w:rsidR="00913DFB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0B3F9F" w:rsidRPr="001D1B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</w:t>
      </w:r>
      <w:r w:rsidR="00FD056F" w:rsidRPr="001D1B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на период до 202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FD056F" w:rsidRPr="001D1B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года</w:t>
      </w:r>
      <w:r w:rsidR="003439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FD056F" w:rsidRPr="001D1B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34393E" w:rsidRPr="00520ACB" w:rsidRDefault="00AA2A0B" w:rsidP="009A39D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4393E" w:rsidRPr="00520ACB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174.1 Бюджетного кодекса Российской Федерации, проект бюджета сформирован в условиях действующего на день внесения проекта решения о бюджете законодательства о налогах и сборах и бюджетного законодательства с учетом изменений, вступающих в силу с 01 января 20</w:t>
      </w:r>
      <w:r w:rsidR="0034393E">
        <w:rPr>
          <w:rFonts w:ascii="Times New Roman" w:eastAsia="Times New Roman" w:hAnsi="Times New Roman" w:cs="Times New Roman"/>
          <w:sz w:val="24"/>
          <w:szCs w:val="24"/>
        </w:rPr>
        <w:t>2</w:t>
      </w:r>
      <w:r w:rsidR="00913DFB">
        <w:rPr>
          <w:rFonts w:ascii="Times New Roman" w:eastAsia="Times New Roman" w:hAnsi="Times New Roman" w:cs="Times New Roman"/>
          <w:sz w:val="24"/>
          <w:szCs w:val="24"/>
        </w:rPr>
        <w:t>2</w:t>
      </w:r>
      <w:r w:rsidR="0034393E" w:rsidRPr="00520ACB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B26881" w:rsidRDefault="00913DFB" w:rsidP="009A39D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 </w:t>
      </w:r>
      <w:r w:rsidR="00B26881" w:rsidRPr="008E20B6">
        <w:rPr>
          <w:rFonts w:ascii="Times New Roman" w:eastAsia="Times New Roman" w:hAnsi="Times New Roman" w:cs="Times New Roman"/>
          <w:sz w:val="24"/>
          <w:szCs w:val="24"/>
        </w:rPr>
        <w:t>Решени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="00B26881" w:rsidRPr="008E20B6">
        <w:rPr>
          <w:rFonts w:ascii="Times New Roman" w:eastAsia="Times New Roman" w:hAnsi="Times New Roman" w:cs="Times New Roman"/>
          <w:sz w:val="24"/>
          <w:szCs w:val="24"/>
        </w:rPr>
        <w:t xml:space="preserve"> Суражского районного Совета народных депутатов «О бюджете Суражского муниципального района Брянской области на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B26881" w:rsidRPr="008E20B6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B26881" w:rsidRPr="008E20B6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B26881" w:rsidRPr="008E20B6">
        <w:rPr>
          <w:rFonts w:ascii="Times New Roman" w:eastAsia="Times New Roman" w:hAnsi="Times New Roman" w:cs="Times New Roman"/>
          <w:sz w:val="24"/>
          <w:szCs w:val="24"/>
        </w:rPr>
        <w:t> годов» включает в себя 2</w:t>
      </w:r>
      <w:r w:rsidR="00142CC7">
        <w:rPr>
          <w:rFonts w:ascii="Times New Roman" w:eastAsia="Times New Roman" w:hAnsi="Times New Roman" w:cs="Times New Roman"/>
          <w:sz w:val="24"/>
          <w:szCs w:val="24"/>
        </w:rPr>
        <w:t>7</w:t>
      </w:r>
      <w:r w:rsidR="00B26881" w:rsidRPr="008E20B6">
        <w:rPr>
          <w:rFonts w:ascii="Times New Roman" w:eastAsia="Times New Roman" w:hAnsi="Times New Roman" w:cs="Times New Roman"/>
          <w:sz w:val="24"/>
          <w:szCs w:val="24"/>
        </w:rPr>
        <w:t xml:space="preserve"> пунктов и </w:t>
      </w:r>
      <w:r w:rsidR="00142CC7">
        <w:rPr>
          <w:rFonts w:ascii="Times New Roman" w:eastAsia="Times New Roman" w:hAnsi="Times New Roman" w:cs="Times New Roman"/>
          <w:sz w:val="24"/>
          <w:szCs w:val="24"/>
        </w:rPr>
        <w:t>7</w:t>
      </w:r>
      <w:r w:rsidR="00B26881" w:rsidRPr="008E20B6">
        <w:rPr>
          <w:rFonts w:ascii="Times New Roman" w:eastAsia="Times New Roman" w:hAnsi="Times New Roman" w:cs="Times New Roman"/>
          <w:sz w:val="24"/>
          <w:szCs w:val="24"/>
        </w:rPr>
        <w:t xml:space="preserve"> приложений.</w:t>
      </w:r>
    </w:p>
    <w:p w:rsidR="008E613E" w:rsidRDefault="006A7D6F" w:rsidP="009A39D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2B0087" w:rsidRPr="002B0087">
        <w:rPr>
          <w:rFonts w:ascii="Times New Roman" w:eastAsia="Times New Roman" w:hAnsi="Times New Roman" w:cs="Times New Roman"/>
          <w:sz w:val="24"/>
          <w:szCs w:val="24"/>
        </w:rPr>
        <w:t>Показатели проекта решения соответствуют установленным БК РФ ограничениям в части объема</w:t>
      </w:r>
      <w:r w:rsidR="008E613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E613E" w:rsidRDefault="008E613E" w:rsidP="009A39D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2B0087" w:rsidRPr="002B0087">
        <w:rPr>
          <w:rFonts w:ascii="Times New Roman" w:eastAsia="Times New Roman" w:hAnsi="Times New Roman" w:cs="Times New Roman"/>
          <w:sz w:val="24"/>
          <w:szCs w:val="24"/>
        </w:rPr>
        <w:t xml:space="preserve"> условно утвержденных  расходов (ст. 184.1.</w:t>
      </w:r>
      <w:proofErr w:type="gramEnd"/>
      <w:r w:rsidR="002B0087" w:rsidRPr="002B00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2B0087" w:rsidRPr="002B0087">
        <w:rPr>
          <w:rFonts w:ascii="Times New Roman" w:eastAsia="Times New Roman" w:hAnsi="Times New Roman" w:cs="Times New Roman"/>
          <w:sz w:val="24"/>
          <w:szCs w:val="24"/>
        </w:rPr>
        <w:t xml:space="preserve">БК РФ); </w:t>
      </w:r>
      <w:proofErr w:type="gramEnd"/>
    </w:p>
    <w:p w:rsidR="008E613E" w:rsidRDefault="008E613E" w:rsidP="009A39D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2B0087" w:rsidRPr="002B0087">
        <w:rPr>
          <w:rFonts w:ascii="Times New Roman" w:eastAsia="Times New Roman" w:hAnsi="Times New Roman" w:cs="Times New Roman"/>
          <w:sz w:val="24"/>
          <w:szCs w:val="24"/>
        </w:rPr>
        <w:t xml:space="preserve">размера резервного фонда (ст.81 БК РФ); </w:t>
      </w:r>
    </w:p>
    <w:p w:rsidR="002B0087" w:rsidRPr="008E20B6" w:rsidRDefault="008E613E" w:rsidP="009A39D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2B0087" w:rsidRPr="002B0087">
        <w:rPr>
          <w:rFonts w:ascii="Times New Roman" w:eastAsia="Times New Roman" w:hAnsi="Times New Roman" w:cs="Times New Roman"/>
          <w:sz w:val="24"/>
          <w:szCs w:val="24"/>
        </w:rPr>
        <w:t>дефицита бюджета (ст.92.1.</w:t>
      </w:r>
      <w:proofErr w:type="gramEnd"/>
      <w:r w:rsidR="002B0087" w:rsidRPr="002B00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2B0087" w:rsidRPr="002B0087">
        <w:rPr>
          <w:rFonts w:ascii="Times New Roman" w:eastAsia="Times New Roman" w:hAnsi="Times New Roman" w:cs="Times New Roman"/>
          <w:sz w:val="24"/>
          <w:szCs w:val="24"/>
        </w:rPr>
        <w:t>БК РФ).</w:t>
      </w:r>
      <w:proofErr w:type="gramEnd"/>
    </w:p>
    <w:p w:rsidR="005F7FEC" w:rsidRPr="00DB1DCB" w:rsidRDefault="005F7FEC" w:rsidP="005F7F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Times New Roman" w:eastAsia="Times New Roman" w:hAnsi="Times New Roman" w:cs="Times New Roman"/>
          <w:sz w:val="24"/>
          <w:szCs w:val="24"/>
        </w:rPr>
        <w:t>Исполнена статья 184.1 БК РФ в части состава показателей, утверждаемых в проекте бюджета Суражского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(пункт 1 проекта Решения)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F7FEC" w:rsidRPr="00DB1DCB" w:rsidRDefault="005F7FEC" w:rsidP="005F7F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Wingdings" w:eastAsia="Times New Roman" w:hAnsi="Wingdings" w:cs="Times New Roman"/>
          <w:sz w:val="24"/>
          <w:szCs w:val="24"/>
        </w:rPr>
        <w:t>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     общий объем доходов бюджета на </w:t>
      </w:r>
      <w:r>
        <w:rPr>
          <w:rFonts w:ascii="Times New Roman" w:eastAsia="Times New Roman" w:hAnsi="Times New Roman" w:cs="Times New Roman"/>
          <w:sz w:val="24"/>
          <w:szCs w:val="24"/>
        </w:rPr>
        <w:t>2022 год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  – </w:t>
      </w:r>
      <w:r>
        <w:rPr>
          <w:rFonts w:ascii="Times New Roman" w:eastAsia="Times New Roman" w:hAnsi="Times New Roman" w:cs="Times New Roman"/>
          <w:sz w:val="24"/>
          <w:szCs w:val="24"/>
        </w:rPr>
        <w:t>476598,3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>  тыс. рублей.</w:t>
      </w:r>
    </w:p>
    <w:p w:rsidR="005F7FEC" w:rsidRPr="00DB1DCB" w:rsidRDefault="005F7FEC" w:rsidP="005F7FEC">
      <w:pPr>
        <w:tabs>
          <w:tab w:val="left" w:pos="859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Wingdings" w:eastAsia="Times New Roman" w:hAnsi="Wingdings" w:cs="Times New Roman"/>
          <w:sz w:val="24"/>
          <w:szCs w:val="24"/>
        </w:rPr>
        <w:t>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     общий объем расходов бюджета на </w:t>
      </w:r>
      <w:r>
        <w:rPr>
          <w:rFonts w:ascii="Times New Roman" w:eastAsia="Times New Roman" w:hAnsi="Times New Roman" w:cs="Times New Roman"/>
          <w:sz w:val="24"/>
          <w:szCs w:val="24"/>
        </w:rPr>
        <w:t>2022 год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476598,3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>  тыс. рублей.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F7FEC" w:rsidRDefault="005F7FEC" w:rsidP="005F7F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Wingdings" w:eastAsia="Times New Roman" w:hAnsi="Wingdings" w:cs="Times New Roman"/>
          <w:sz w:val="24"/>
          <w:szCs w:val="24"/>
        </w:rPr>
        <w:t>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     дефицит бюджета на </w:t>
      </w:r>
      <w:r>
        <w:rPr>
          <w:rFonts w:ascii="Times New Roman" w:eastAsia="Times New Roman" w:hAnsi="Times New Roman" w:cs="Times New Roman"/>
          <w:sz w:val="24"/>
          <w:szCs w:val="24"/>
        </w:rPr>
        <w:t>2022 год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 – в сумме 0,0 тыс. рублей.</w:t>
      </w:r>
    </w:p>
    <w:p w:rsidR="005F7FEC" w:rsidRPr="00520ACB" w:rsidRDefault="005F7FEC" w:rsidP="005F7FEC">
      <w:pPr>
        <w:pStyle w:val="af4"/>
        <w:numPr>
          <w:ilvl w:val="0"/>
          <w:numId w:val="16"/>
        </w:numPr>
        <w:spacing w:line="276" w:lineRule="auto"/>
        <w:ind w:left="709" w:firstLine="0"/>
        <w:rPr>
          <w:sz w:val="24"/>
          <w:szCs w:val="24"/>
        </w:rPr>
      </w:pPr>
      <w:r w:rsidRPr="00520ACB">
        <w:rPr>
          <w:sz w:val="24"/>
          <w:szCs w:val="24"/>
        </w:rPr>
        <w:t>верхний предел муниципального внутреннего долга  Суражского муниципального района на 1 января 202</w:t>
      </w:r>
      <w:r w:rsidR="00E5092E">
        <w:rPr>
          <w:sz w:val="24"/>
          <w:szCs w:val="24"/>
        </w:rPr>
        <w:t>3</w:t>
      </w:r>
      <w:r w:rsidRPr="00520ACB">
        <w:rPr>
          <w:sz w:val="24"/>
          <w:szCs w:val="24"/>
        </w:rPr>
        <w:t xml:space="preserve"> года в сумме 0,0  рублей.</w:t>
      </w:r>
    </w:p>
    <w:p w:rsidR="006D0CFF" w:rsidRPr="001D1B45" w:rsidRDefault="00DA4126" w:rsidP="009A39D2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1B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</w:t>
      </w:r>
      <w:r w:rsidR="00A753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плановый период 2023 и 2024 годов </w:t>
      </w:r>
      <w:r w:rsidRPr="001D1B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предлагаются к утверждению следующие основные характеристики:  прогнозируемый общий объем доходов – </w:t>
      </w:r>
      <w:r w:rsidR="00984820">
        <w:rPr>
          <w:rFonts w:ascii="Times New Roman" w:hAnsi="Times New Roman" w:cs="Times New Roman"/>
          <w:bCs/>
          <w:color w:val="000000"/>
          <w:sz w:val="24"/>
          <w:szCs w:val="24"/>
        </w:rPr>
        <w:t>378585,3</w:t>
      </w:r>
      <w:r w:rsidRPr="001D1B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</w:t>
      </w:r>
      <w:r w:rsidR="00984820">
        <w:rPr>
          <w:rFonts w:ascii="Times New Roman" w:hAnsi="Times New Roman" w:cs="Times New Roman"/>
          <w:bCs/>
          <w:color w:val="000000"/>
          <w:sz w:val="24"/>
          <w:szCs w:val="24"/>
        </w:rPr>
        <w:t>387294,2</w:t>
      </w:r>
      <w:r w:rsidRPr="001D1B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тыс. рублей соответственно, общий объем расходов – </w:t>
      </w:r>
      <w:r w:rsidR="00984820">
        <w:rPr>
          <w:rFonts w:ascii="Times New Roman" w:hAnsi="Times New Roman" w:cs="Times New Roman"/>
          <w:bCs/>
          <w:color w:val="000000"/>
          <w:sz w:val="24"/>
          <w:szCs w:val="24"/>
        </w:rPr>
        <w:t>378585,3</w:t>
      </w:r>
      <w:r w:rsidR="00FF57E3" w:rsidRPr="001D1B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</w:t>
      </w:r>
      <w:r w:rsidR="00984820">
        <w:rPr>
          <w:rFonts w:ascii="Times New Roman" w:hAnsi="Times New Roman" w:cs="Times New Roman"/>
          <w:bCs/>
          <w:color w:val="000000"/>
          <w:sz w:val="24"/>
          <w:szCs w:val="24"/>
        </w:rPr>
        <w:t>387294,2</w:t>
      </w:r>
      <w:r w:rsidR="00FF57E3" w:rsidRPr="001D1B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D1B45">
        <w:rPr>
          <w:rFonts w:ascii="Times New Roman" w:hAnsi="Times New Roman" w:cs="Times New Roman"/>
          <w:bCs/>
          <w:color w:val="000000"/>
          <w:sz w:val="24"/>
          <w:szCs w:val="24"/>
        </w:rPr>
        <w:t>тыс. рублей соответственно, бюджет на плановый период сбалансирован.</w:t>
      </w:r>
      <w:r w:rsidR="00461F98" w:rsidRPr="001D1B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781A16" w:rsidRPr="001D1B45" w:rsidRDefault="00781A16" w:rsidP="009A39D2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1B45">
        <w:rPr>
          <w:rFonts w:ascii="Times New Roman" w:hAnsi="Times New Roman" w:cs="Times New Roman"/>
          <w:sz w:val="24"/>
          <w:szCs w:val="24"/>
        </w:rPr>
        <w:t>Верхний предел муниципального внутреннего долга на 01.01.202</w:t>
      </w:r>
      <w:r w:rsidR="00E5092E">
        <w:rPr>
          <w:rFonts w:ascii="Times New Roman" w:hAnsi="Times New Roman" w:cs="Times New Roman"/>
          <w:sz w:val="24"/>
          <w:szCs w:val="24"/>
        </w:rPr>
        <w:t>4</w:t>
      </w:r>
      <w:r w:rsidRPr="001D1B45">
        <w:rPr>
          <w:rFonts w:ascii="Times New Roman" w:hAnsi="Times New Roman" w:cs="Times New Roman"/>
          <w:sz w:val="24"/>
          <w:szCs w:val="24"/>
        </w:rPr>
        <w:t xml:space="preserve"> года в сумме 0 рублей, на 01.01.202</w:t>
      </w:r>
      <w:r w:rsidR="00E5092E">
        <w:rPr>
          <w:rFonts w:ascii="Times New Roman" w:hAnsi="Times New Roman" w:cs="Times New Roman"/>
          <w:sz w:val="24"/>
          <w:szCs w:val="24"/>
        </w:rPr>
        <w:t>5</w:t>
      </w:r>
      <w:r w:rsidRPr="001D1B45">
        <w:rPr>
          <w:rFonts w:ascii="Times New Roman" w:hAnsi="Times New Roman" w:cs="Times New Roman"/>
          <w:sz w:val="24"/>
          <w:szCs w:val="24"/>
        </w:rPr>
        <w:t xml:space="preserve"> года в сумме 0 рублей.</w:t>
      </w:r>
    </w:p>
    <w:p w:rsidR="00007BAB" w:rsidRPr="00007BAB" w:rsidRDefault="00007BAB" w:rsidP="009A39D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BAB">
        <w:rPr>
          <w:rFonts w:ascii="Times New Roman" w:eastAsia="Times New Roman" w:hAnsi="Times New Roman" w:cs="Times New Roman"/>
          <w:sz w:val="24"/>
          <w:szCs w:val="24"/>
        </w:rPr>
        <w:t>При расчете доходов бюджета Суражского муниципального района на 202</w:t>
      </w:r>
      <w:r w:rsidR="0059710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07BAB">
        <w:rPr>
          <w:rFonts w:ascii="Times New Roman" w:eastAsia="Times New Roman" w:hAnsi="Times New Roman" w:cs="Times New Roman"/>
          <w:sz w:val="24"/>
          <w:szCs w:val="24"/>
        </w:rPr>
        <w:t xml:space="preserve"> год учитывались принятые и предполагаемые к принятию изменения и дополнения в законодательство Российской Федерации, вступающие в силу с 1 января 202</w:t>
      </w:r>
      <w:r w:rsidR="0059710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07BA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2943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240C" w:rsidRPr="00DB1DCB" w:rsidRDefault="00D9240C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Общий объем доходов бюджета на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5092E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  предусмотрен в сумме </w:t>
      </w:r>
      <w:r w:rsidR="00E5092E">
        <w:rPr>
          <w:rFonts w:ascii="Times New Roman" w:eastAsia="Times New Roman" w:hAnsi="Times New Roman" w:cs="Times New Roman"/>
          <w:sz w:val="24"/>
          <w:szCs w:val="24"/>
        </w:rPr>
        <w:t>476598,3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 тыс. рублей, что </w:t>
      </w:r>
      <w:r w:rsidR="00E5092E">
        <w:rPr>
          <w:rFonts w:ascii="Times New Roman" w:eastAsia="Times New Roman" w:hAnsi="Times New Roman" w:cs="Times New Roman"/>
          <w:sz w:val="24"/>
          <w:szCs w:val="24"/>
        </w:rPr>
        <w:t xml:space="preserve">выше 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ожидаемого исполнения бюджета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5092E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а на </w:t>
      </w:r>
      <w:r w:rsidR="00E5092E">
        <w:rPr>
          <w:rFonts w:ascii="Times New Roman" w:eastAsia="Times New Roman" w:hAnsi="Times New Roman" w:cs="Times New Roman"/>
          <w:sz w:val="24"/>
          <w:szCs w:val="24"/>
        </w:rPr>
        <w:t>37743,5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 тыс. руб. или на </w:t>
      </w:r>
      <w:r>
        <w:rPr>
          <w:rFonts w:ascii="Times New Roman" w:eastAsia="Times New Roman" w:hAnsi="Times New Roman" w:cs="Times New Roman"/>
          <w:sz w:val="24"/>
          <w:szCs w:val="24"/>
        </w:rPr>
        <w:t>8,</w:t>
      </w:r>
      <w:r w:rsidR="00E5092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B1DCB">
        <w:rPr>
          <w:rFonts w:ascii="Times New Roman" w:eastAsia="Times New Roman" w:hAnsi="Times New Roman" w:cs="Times New Roman"/>
          <w:sz w:val="24"/>
          <w:szCs w:val="24"/>
        </w:rPr>
        <w:t xml:space="preserve">%.  </w:t>
      </w:r>
    </w:p>
    <w:p w:rsidR="001B2D6B" w:rsidRPr="00427737" w:rsidRDefault="001B2D6B" w:rsidP="009A39D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37">
        <w:rPr>
          <w:rFonts w:ascii="Times New Roman" w:eastAsia="Times New Roman" w:hAnsi="Times New Roman" w:cs="Times New Roman"/>
          <w:sz w:val="24"/>
          <w:szCs w:val="24"/>
        </w:rPr>
        <w:t>Налоговые и неналоговые доходы в 202</w:t>
      </w:r>
      <w:r w:rsidR="00B6671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27737">
        <w:rPr>
          <w:rFonts w:ascii="Times New Roman" w:eastAsia="Times New Roman" w:hAnsi="Times New Roman" w:cs="Times New Roman"/>
          <w:sz w:val="24"/>
          <w:szCs w:val="24"/>
        </w:rPr>
        <w:t xml:space="preserve"> году предусмотрены в сумме </w:t>
      </w:r>
      <w:r w:rsidR="00B66718">
        <w:rPr>
          <w:rFonts w:ascii="Times New Roman" w:eastAsia="Times New Roman" w:hAnsi="Times New Roman" w:cs="Times New Roman"/>
          <w:sz w:val="24"/>
          <w:szCs w:val="24"/>
        </w:rPr>
        <w:t>127305,0</w:t>
      </w:r>
      <w:r w:rsidRPr="00427737">
        <w:rPr>
          <w:rFonts w:ascii="Times New Roman" w:eastAsia="Times New Roman" w:hAnsi="Times New Roman" w:cs="Times New Roman"/>
          <w:sz w:val="24"/>
          <w:szCs w:val="24"/>
        </w:rPr>
        <w:t xml:space="preserve"> тыс. рублей, что </w:t>
      </w:r>
      <w:r w:rsidR="00B66718">
        <w:rPr>
          <w:rFonts w:ascii="Times New Roman" w:eastAsia="Times New Roman" w:hAnsi="Times New Roman" w:cs="Times New Roman"/>
          <w:sz w:val="24"/>
          <w:szCs w:val="24"/>
        </w:rPr>
        <w:t>выше</w:t>
      </w:r>
      <w:r w:rsidRPr="00427737">
        <w:rPr>
          <w:rFonts w:ascii="Times New Roman" w:eastAsia="Times New Roman" w:hAnsi="Times New Roman" w:cs="Times New Roman"/>
          <w:sz w:val="24"/>
          <w:szCs w:val="24"/>
        </w:rPr>
        <w:t xml:space="preserve"> ожидаемой оценки исполнения 20</w:t>
      </w:r>
      <w:r w:rsidR="00B53754" w:rsidRPr="00427737">
        <w:rPr>
          <w:rFonts w:ascii="Times New Roman" w:eastAsia="Times New Roman" w:hAnsi="Times New Roman" w:cs="Times New Roman"/>
          <w:sz w:val="24"/>
          <w:szCs w:val="24"/>
        </w:rPr>
        <w:t>2</w:t>
      </w:r>
      <w:r w:rsidR="00B6671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27737">
        <w:rPr>
          <w:rFonts w:ascii="Times New Roman" w:eastAsia="Times New Roman" w:hAnsi="Times New Roman" w:cs="Times New Roman"/>
          <w:sz w:val="24"/>
          <w:szCs w:val="24"/>
        </w:rPr>
        <w:t xml:space="preserve"> года  на </w:t>
      </w:r>
      <w:r w:rsidR="00B66718">
        <w:rPr>
          <w:rFonts w:ascii="Times New Roman" w:eastAsia="Times New Roman" w:hAnsi="Times New Roman" w:cs="Times New Roman"/>
          <w:sz w:val="24"/>
          <w:szCs w:val="24"/>
        </w:rPr>
        <w:t>9,9</w:t>
      </w:r>
      <w:r w:rsidRPr="00427737"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1B2D6B" w:rsidRPr="00427737" w:rsidRDefault="001B2D6B" w:rsidP="009A39D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37">
        <w:rPr>
          <w:rFonts w:ascii="Times New Roman" w:eastAsia="Times New Roman" w:hAnsi="Times New Roman" w:cs="Times New Roman"/>
          <w:sz w:val="24"/>
          <w:szCs w:val="24"/>
        </w:rPr>
        <w:t xml:space="preserve">Безвозмездные поступления </w:t>
      </w:r>
      <w:r w:rsidR="00650C0C">
        <w:rPr>
          <w:rFonts w:ascii="Times New Roman" w:eastAsia="Times New Roman" w:hAnsi="Times New Roman" w:cs="Times New Roman"/>
          <w:sz w:val="24"/>
          <w:szCs w:val="24"/>
        </w:rPr>
        <w:t xml:space="preserve">в 2022 году </w:t>
      </w:r>
      <w:r w:rsidRPr="00427737">
        <w:rPr>
          <w:rFonts w:ascii="Times New Roman" w:eastAsia="Times New Roman" w:hAnsi="Times New Roman" w:cs="Times New Roman"/>
          <w:sz w:val="24"/>
          <w:szCs w:val="24"/>
        </w:rPr>
        <w:t xml:space="preserve">предусмотрены в сумме </w:t>
      </w:r>
      <w:r w:rsidR="00650C0C">
        <w:rPr>
          <w:rFonts w:ascii="Times New Roman" w:eastAsia="Times New Roman" w:hAnsi="Times New Roman" w:cs="Times New Roman"/>
          <w:sz w:val="24"/>
          <w:szCs w:val="24"/>
        </w:rPr>
        <w:t>336628,4</w:t>
      </w:r>
      <w:r w:rsidRPr="00427737">
        <w:rPr>
          <w:rFonts w:ascii="Times New Roman" w:eastAsia="Times New Roman" w:hAnsi="Times New Roman" w:cs="Times New Roman"/>
          <w:sz w:val="24"/>
          <w:szCs w:val="24"/>
        </w:rPr>
        <w:t xml:space="preserve"> тыс. рублей, что </w:t>
      </w:r>
      <w:r w:rsidR="00434125" w:rsidRPr="00427737">
        <w:rPr>
          <w:rFonts w:ascii="Times New Roman" w:eastAsia="Times New Roman" w:hAnsi="Times New Roman" w:cs="Times New Roman"/>
          <w:sz w:val="24"/>
          <w:szCs w:val="24"/>
        </w:rPr>
        <w:t>выше</w:t>
      </w:r>
      <w:r w:rsidRPr="00427737">
        <w:rPr>
          <w:rFonts w:ascii="Times New Roman" w:eastAsia="Times New Roman" w:hAnsi="Times New Roman" w:cs="Times New Roman"/>
          <w:sz w:val="24"/>
          <w:szCs w:val="24"/>
        </w:rPr>
        <w:t xml:space="preserve"> ожидаемой оценки исполнения бюджета предыдущего года на </w:t>
      </w:r>
      <w:r w:rsidR="00650C0C">
        <w:rPr>
          <w:rFonts w:ascii="Times New Roman" w:eastAsia="Times New Roman" w:hAnsi="Times New Roman" w:cs="Times New Roman"/>
          <w:sz w:val="24"/>
          <w:szCs w:val="24"/>
        </w:rPr>
        <w:t>8,0</w:t>
      </w:r>
      <w:r w:rsidRPr="00427737">
        <w:rPr>
          <w:rFonts w:ascii="Times New Roman" w:eastAsia="Times New Roman" w:hAnsi="Times New Roman" w:cs="Times New Roman"/>
          <w:sz w:val="24"/>
          <w:szCs w:val="24"/>
        </w:rPr>
        <w:t xml:space="preserve">%.  </w:t>
      </w:r>
    </w:p>
    <w:p w:rsidR="001B2D6B" w:rsidRPr="00427737" w:rsidRDefault="001B2D6B" w:rsidP="009A39D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37">
        <w:rPr>
          <w:rFonts w:ascii="Times New Roman" w:eastAsia="Times New Roman" w:hAnsi="Times New Roman" w:cs="Times New Roman"/>
          <w:sz w:val="24"/>
          <w:szCs w:val="24"/>
        </w:rPr>
        <w:t>Структура бюджета по доходам представлена следующим образом:</w:t>
      </w:r>
    </w:p>
    <w:p w:rsidR="001B2D6B" w:rsidRPr="001015C6" w:rsidRDefault="001B2D6B" w:rsidP="009A39D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5C6">
        <w:rPr>
          <w:rFonts w:ascii="Times New Roman" w:eastAsia="Times New Roman" w:hAnsi="Times New Roman" w:cs="Times New Roman"/>
          <w:sz w:val="24"/>
          <w:szCs w:val="24"/>
        </w:rPr>
        <w:t>- Налоговые доходы (</w:t>
      </w:r>
      <w:r w:rsidR="00821D30">
        <w:rPr>
          <w:rFonts w:ascii="Times New Roman" w:eastAsia="Times New Roman" w:hAnsi="Times New Roman" w:cs="Times New Roman"/>
          <w:sz w:val="24"/>
          <w:szCs w:val="24"/>
        </w:rPr>
        <w:t>134287,9</w:t>
      </w:r>
      <w:r w:rsidRPr="001015C6">
        <w:rPr>
          <w:rFonts w:ascii="Times New Roman" w:eastAsia="Times New Roman" w:hAnsi="Times New Roman" w:cs="Times New Roman"/>
          <w:sz w:val="24"/>
          <w:szCs w:val="24"/>
        </w:rPr>
        <w:t xml:space="preserve"> тыс. руб.) – </w:t>
      </w:r>
      <w:r w:rsidR="00821D30">
        <w:rPr>
          <w:rFonts w:ascii="Times New Roman" w:eastAsia="Times New Roman" w:hAnsi="Times New Roman" w:cs="Times New Roman"/>
          <w:sz w:val="24"/>
          <w:szCs w:val="24"/>
        </w:rPr>
        <w:t>28,2</w:t>
      </w:r>
      <w:r w:rsidRPr="001015C6"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1B2D6B" w:rsidRPr="001015C6" w:rsidRDefault="001B2D6B" w:rsidP="009A39D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5C6">
        <w:rPr>
          <w:rFonts w:ascii="Times New Roman" w:eastAsia="Times New Roman" w:hAnsi="Times New Roman" w:cs="Times New Roman"/>
          <w:sz w:val="24"/>
          <w:szCs w:val="24"/>
        </w:rPr>
        <w:t>- Неналоговые доходы (</w:t>
      </w:r>
      <w:r w:rsidR="00821D30">
        <w:rPr>
          <w:rFonts w:ascii="Times New Roman" w:eastAsia="Times New Roman" w:hAnsi="Times New Roman" w:cs="Times New Roman"/>
          <w:sz w:val="24"/>
          <w:szCs w:val="24"/>
        </w:rPr>
        <w:t>5682,0</w:t>
      </w:r>
      <w:r w:rsidR="00C84F29" w:rsidRPr="001015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15C6">
        <w:rPr>
          <w:rFonts w:ascii="Times New Roman" w:eastAsia="Times New Roman" w:hAnsi="Times New Roman" w:cs="Times New Roman"/>
          <w:sz w:val="24"/>
          <w:szCs w:val="24"/>
        </w:rPr>
        <w:t xml:space="preserve">тыс. руб.) – </w:t>
      </w:r>
      <w:r w:rsidR="00821D30">
        <w:rPr>
          <w:rFonts w:ascii="Times New Roman" w:eastAsia="Times New Roman" w:hAnsi="Times New Roman" w:cs="Times New Roman"/>
          <w:sz w:val="24"/>
          <w:szCs w:val="24"/>
        </w:rPr>
        <w:t>1,2</w:t>
      </w:r>
      <w:r w:rsidRPr="001015C6"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1B2D6B" w:rsidRDefault="001B2D6B" w:rsidP="009A39D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5C6">
        <w:rPr>
          <w:rFonts w:ascii="Times New Roman" w:eastAsia="Times New Roman" w:hAnsi="Times New Roman" w:cs="Times New Roman"/>
          <w:sz w:val="24"/>
          <w:szCs w:val="24"/>
        </w:rPr>
        <w:t>Безвозмездные поступления (</w:t>
      </w:r>
      <w:r w:rsidR="00821D30">
        <w:rPr>
          <w:rFonts w:ascii="Times New Roman" w:eastAsia="Times New Roman" w:hAnsi="Times New Roman" w:cs="Times New Roman"/>
          <w:sz w:val="24"/>
          <w:szCs w:val="24"/>
        </w:rPr>
        <w:t>336628,4</w:t>
      </w:r>
      <w:r w:rsidRPr="001015C6">
        <w:rPr>
          <w:rFonts w:ascii="Times New Roman" w:eastAsia="Times New Roman" w:hAnsi="Times New Roman" w:cs="Times New Roman"/>
          <w:sz w:val="24"/>
          <w:szCs w:val="24"/>
        </w:rPr>
        <w:t xml:space="preserve"> тыс. руб.) – </w:t>
      </w:r>
      <w:r w:rsidR="00821D30">
        <w:rPr>
          <w:rFonts w:ascii="Times New Roman" w:eastAsia="Times New Roman" w:hAnsi="Times New Roman" w:cs="Times New Roman"/>
          <w:sz w:val="24"/>
          <w:szCs w:val="24"/>
        </w:rPr>
        <w:t>70,6</w:t>
      </w:r>
      <w:r w:rsidRPr="001015C6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1015C6" w:rsidRPr="001015C6" w:rsidRDefault="001015C6" w:rsidP="009A39D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5C6">
        <w:rPr>
          <w:rFonts w:ascii="Times New Roman" w:eastAsia="Times New Roman" w:hAnsi="Times New Roman" w:cs="Times New Roman"/>
          <w:sz w:val="24"/>
          <w:szCs w:val="24"/>
        </w:rPr>
        <w:lastRenderedPageBreak/>
        <w:t>Общий объем расходов в 202</w:t>
      </w:r>
      <w:r w:rsidR="00BF1F9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015C6">
        <w:rPr>
          <w:rFonts w:ascii="Times New Roman" w:eastAsia="Times New Roman" w:hAnsi="Times New Roman" w:cs="Times New Roman"/>
          <w:sz w:val="24"/>
          <w:szCs w:val="24"/>
        </w:rPr>
        <w:t xml:space="preserve"> году предусмотрен в сумме </w:t>
      </w:r>
      <w:r w:rsidR="00BF1F96">
        <w:rPr>
          <w:rFonts w:ascii="Times New Roman" w:eastAsia="Times New Roman" w:hAnsi="Times New Roman" w:cs="Times New Roman"/>
          <w:sz w:val="24"/>
          <w:szCs w:val="24"/>
        </w:rPr>
        <w:t>476598,3</w:t>
      </w:r>
      <w:r w:rsidRPr="001015C6">
        <w:rPr>
          <w:rFonts w:ascii="Times New Roman" w:eastAsia="Times New Roman" w:hAnsi="Times New Roman" w:cs="Times New Roman"/>
          <w:sz w:val="24"/>
          <w:szCs w:val="24"/>
        </w:rPr>
        <w:t xml:space="preserve"> тыс. рублей, что на </w:t>
      </w:r>
      <w:r w:rsidR="00BF1F96">
        <w:rPr>
          <w:rFonts w:ascii="Times New Roman" w:eastAsia="Times New Roman" w:hAnsi="Times New Roman" w:cs="Times New Roman"/>
          <w:sz w:val="24"/>
          <w:szCs w:val="24"/>
        </w:rPr>
        <w:t xml:space="preserve">29584,5 </w:t>
      </w:r>
      <w:r w:rsidRPr="001015C6">
        <w:rPr>
          <w:rFonts w:ascii="Times New Roman" w:eastAsia="Times New Roman" w:hAnsi="Times New Roman" w:cs="Times New Roman"/>
          <w:sz w:val="24"/>
          <w:szCs w:val="24"/>
        </w:rPr>
        <w:t xml:space="preserve">тыс. рублей или </w:t>
      </w:r>
      <w:r w:rsidR="00BF1F96">
        <w:rPr>
          <w:rFonts w:ascii="Times New Roman" w:eastAsia="Times New Roman" w:hAnsi="Times New Roman" w:cs="Times New Roman"/>
          <w:sz w:val="24"/>
          <w:szCs w:val="24"/>
        </w:rPr>
        <w:t>6,6</w:t>
      </w:r>
      <w:r w:rsidRPr="001015C6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BF1F96">
        <w:rPr>
          <w:rFonts w:ascii="Times New Roman" w:eastAsia="Times New Roman" w:hAnsi="Times New Roman" w:cs="Times New Roman"/>
          <w:sz w:val="24"/>
          <w:szCs w:val="24"/>
        </w:rPr>
        <w:t>выше</w:t>
      </w:r>
      <w:r w:rsidRPr="001015C6">
        <w:rPr>
          <w:rFonts w:ascii="Times New Roman" w:eastAsia="Times New Roman" w:hAnsi="Times New Roman" w:cs="Times New Roman"/>
          <w:sz w:val="24"/>
          <w:szCs w:val="24"/>
        </w:rPr>
        <w:t xml:space="preserve"> ожидаемого исполнения бюджета 202</w:t>
      </w:r>
      <w:r w:rsidR="00BF1F9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015C6">
        <w:rPr>
          <w:rFonts w:ascii="Times New Roman" w:eastAsia="Times New Roman" w:hAnsi="Times New Roman" w:cs="Times New Roman"/>
          <w:sz w:val="24"/>
          <w:szCs w:val="24"/>
        </w:rPr>
        <w:t xml:space="preserve"> года. Дефицит бюджета на 2021 год не предусмотрен.  </w:t>
      </w:r>
    </w:p>
    <w:p w:rsidR="00427737" w:rsidRPr="00427737" w:rsidRDefault="00427737" w:rsidP="009A39D2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773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подходами к формированию районного бюджета на 202</w:t>
      </w:r>
      <w:r w:rsidR="00BF1F9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4277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 и </w:t>
      </w:r>
      <w:r w:rsidR="00A753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плановый период 2023 и 2024 годов </w:t>
      </w:r>
      <w:r w:rsidRPr="00427737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являлись:</w:t>
      </w:r>
    </w:p>
    <w:p w:rsidR="00427737" w:rsidRPr="00427737" w:rsidRDefault="00427737" w:rsidP="009A39D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37">
        <w:rPr>
          <w:rFonts w:ascii="Times New Roman" w:eastAsia="Times New Roman" w:hAnsi="Times New Roman" w:cs="Times New Roman"/>
          <w:sz w:val="24"/>
          <w:szCs w:val="24"/>
        </w:rPr>
        <w:t>В качестве объемов бюджетных ассигнований на исполнение действующих обязательств на 202</w:t>
      </w:r>
      <w:r w:rsidR="002163A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27737">
        <w:rPr>
          <w:rFonts w:ascii="Times New Roman" w:eastAsia="Times New Roman" w:hAnsi="Times New Roman" w:cs="Times New Roman"/>
          <w:sz w:val="24"/>
          <w:szCs w:val="24"/>
        </w:rPr>
        <w:t xml:space="preserve"> – 202</w:t>
      </w:r>
      <w:r w:rsidR="002163A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27737">
        <w:rPr>
          <w:rFonts w:ascii="Times New Roman" w:eastAsia="Times New Roman" w:hAnsi="Times New Roman" w:cs="Times New Roman"/>
          <w:sz w:val="24"/>
          <w:szCs w:val="24"/>
        </w:rPr>
        <w:t xml:space="preserve"> годы приняты расходы, утвержденные решением Суражского районного Совета народных депутатов "О бюджете Суражского муниципального района Брянской области  на 2020 год и на плановый период 2021 и 2022 годов» от 16.12.19г. № 54 в первоначальной редакции. </w:t>
      </w:r>
    </w:p>
    <w:p w:rsidR="00427737" w:rsidRPr="001015C6" w:rsidRDefault="00427737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5C6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1015C6">
        <w:rPr>
          <w:rFonts w:ascii="Times New Roman" w:eastAsia="Times New Roman" w:hAnsi="Times New Roman" w:cs="Times New Roman"/>
          <w:sz w:val="24"/>
          <w:szCs w:val="24"/>
        </w:rPr>
        <w:tab/>
        <w:t>Объёмы бюджетных ассигнований на исполнение действующих обязательств уменьшены по прекращающимся расходным обязательствам ограниченного срока действия.</w:t>
      </w:r>
    </w:p>
    <w:p w:rsidR="00427737" w:rsidRPr="001015C6" w:rsidRDefault="00427737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5C6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1015C6">
        <w:rPr>
          <w:rFonts w:ascii="Times New Roman" w:eastAsia="Times New Roman" w:hAnsi="Times New Roman" w:cs="Times New Roman"/>
          <w:sz w:val="24"/>
          <w:szCs w:val="24"/>
        </w:rPr>
        <w:tab/>
        <w:t>В составе бюджетных ассигнований в полном объеме предусмотрены средства на оплаты труду, начисления на оплату труда, оплату коммунальных услуг, оплату налогов, продуктов питания.</w:t>
      </w:r>
    </w:p>
    <w:p w:rsidR="00427737" w:rsidRPr="001015C6" w:rsidRDefault="00427737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5C6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1015C6">
        <w:rPr>
          <w:rFonts w:ascii="Times New Roman" w:eastAsia="Times New Roman" w:hAnsi="Times New Roman" w:cs="Times New Roman"/>
          <w:sz w:val="24"/>
          <w:szCs w:val="24"/>
        </w:rPr>
        <w:tab/>
        <w:t>Учтена индексация расходов по оплате коммунальных услуг и сре</w:t>
      </w:r>
      <w:proofErr w:type="gramStart"/>
      <w:r w:rsidRPr="001015C6">
        <w:rPr>
          <w:rFonts w:ascii="Times New Roman" w:eastAsia="Times New Roman" w:hAnsi="Times New Roman" w:cs="Times New Roman"/>
          <w:sz w:val="24"/>
          <w:szCs w:val="24"/>
        </w:rPr>
        <w:t>дств св</w:t>
      </w:r>
      <w:proofErr w:type="gramEnd"/>
      <w:r w:rsidRPr="001015C6">
        <w:rPr>
          <w:rFonts w:ascii="Times New Roman" w:eastAsia="Times New Roman" w:hAnsi="Times New Roman" w:cs="Times New Roman"/>
          <w:sz w:val="24"/>
          <w:szCs w:val="24"/>
        </w:rPr>
        <w:t>язи на 4% с 1 января 202</w:t>
      </w:r>
      <w:r w:rsidR="00BF1F9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015C6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427737" w:rsidRPr="001015C6" w:rsidRDefault="00427737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5C6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1015C6">
        <w:rPr>
          <w:rFonts w:ascii="Times New Roman" w:eastAsia="Times New Roman" w:hAnsi="Times New Roman" w:cs="Times New Roman"/>
          <w:sz w:val="24"/>
          <w:szCs w:val="24"/>
        </w:rPr>
        <w:tab/>
        <w:t xml:space="preserve">Проектом решения предусмотрены средства на выплату минимального </w:t>
      </w:r>
      <w:proofErr w:type="gramStart"/>
      <w:r w:rsidRPr="001015C6">
        <w:rPr>
          <w:rFonts w:ascii="Times New Roman" w:eastAsia="Times New Roman" w:hAnsi="Times New Roman" w:cs="Times New Roman"/>
          <w:sz w:val="24"/>
          <w:szCs w:val="24"/>
        </w:rPr>
        <w:t>размера оплаты труда</w:t>
      </w:r>
      <w:proofErr w:type="gramEnd"/>
      <w:r w:rsidRPr="001015C6">
        <w:rPr>
          <w:rFonts w:ascii="Times New Roman" w:eastAsia="Times New Roman" w:hAnsi="Times New Roman" w:cs="Times New Roman"/>
          <w:sz w:val="24"/>
          <w:szCs w:val="24"/>
        </w:rPr>
        <w:t xml:space="preserve"> с 1января 202</w:t>
      </w:r>
      <w:r w:rsidR="00BF1F9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015C6">
        <w:rPr>
          <w:rFonts w:ascii="Times New Roman" w:eastAsia="Times New Roman" w:hAnsi="Times New Roman" w:cs="Times New Roman"/>
          <w:sz w:val="24"/>
          <w:szCs w:val="24"/>
        </w:rPr>
        <w:t xml:space="preserve"> года в размере </w:t>
      </w:r>
      <w:r w:rsidR="00BF1F96">
        <w:rPr>
          <w:rFonts w:ascii="Times New Roman" w:eastAsia="Times New Roman" w:hAnsi="Times New Roman" w:cs="Times New Roman"/>
          <w:sz w:val="24"/>
          <w:szCs w:val="24"/>
        </w:rPr>
        <w:t>13700,0</w:t>
      </w:r>
      <w:r w:rsidRPr="001015C6">
        <w:rPr>
          <w:rFonts w:ascii="Times New Roman" w:eastAsia="Times New Roman" w:hAnsi="Times New Roman" w:cs="Times New Roman"/>
          <w:sz w:val="24"/>
          <w:szCs w:val="24"/>
        </w:rPr>
        <w:t xml:space="preserve"> рубля.</w:t>
      </w:r>
    </w:p>
    <w:p w:rsidR="001015C6" w:rsidRDefault="00427737" w:rsidP="009A3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5C6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1015C6">
        <w:rPr>
          <w:rFonts w:ascii="Times New Roman" w:eastAsia="Times New Roman" w:hAnsi="Times New Roman" w:cs="Times New Roman"/>
          <w:sz w:val="24"/>
          <w:szCs w:val="24"/>
        </w:rPr>
        <w:tab/>
        <w:t xml:space="preserve">Планирование бюджетных ассигнований, </w:t>
      </w:r>
      <w:proofErr w:type="spellStart"/>
      <w:r w:rsidRPr="001015C6">
        <w:rPr>
          <w:rFonts w:ascii="Times New Roman" w:eastAsia="Times New Roman" w:hAnsi="Times New Roman" w:cs="Times New Roman"/>
          <w:sz w:val="24"/>
          <w:szCs w:val="24"/>
        </w:rPr>
        <w:t>софинансирование</w:t>
      </w:r>
      <w:proofErr w:type="spellEnd"/>
      <w:r w:rsidRPr="001015C6">
        <w:rPr>
          <w:rFonts w:ascii="Times New Roman" w:eastAsia="Times New Roman" w:hAnsi="Times New Roman" w:cs="Times New Roman"/>
          <w:sz w:val="24"/>
          <w:szCs w:val="24"/>
        </w:rPr>
        <w:t xml:space="preserve"> которых осуществляется из федерального бюджета, с учетом предельного уровня </w:t>
      </w:r>
      <w:proofErr w:type="spellStart"/>
      <w:r w:rsidRPr="001015C6">
        <w:rPr>
          <w:rFonts w:ascii="Times New Roman" w:eastAsia="Times New Roman" w:hAnsi="Times New Roman" w:cs="Times New Roman"/>
          <w:sz w:val="24"/>
          <w:szCs w:val="24"/>
        </w:rPr>
        <w:t>софинансирования</w:t>
      </w:r>
      <w:proofErr w:type="spellEnd"/>
      <w:r w:rsidRPr="001015C6">
        <w:rPr>
          <w:rFonts w:ascii="Times New Roman" w:eastAsia="Times New Roman" w:hAnsi="Times New Roman" w:cs="Times New Roman"/>
          <w:sz w:val="24"/>
          <w:szCs w:val="24"/>
        </w:rPr>
        <w:t xml:space="preserve"> из федерального бюджета в размере 9</w:t>
      </w:r>
      <w:r w:rsidR="00861E7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015C6">
        <w:rPr>
          <w:rFonts w:ascii="Times New Roman" w:eastAsia="Times New Roman" w:hAnsi="Times New Roman" w:cs="Times New Roman"/>
          <w:sz w:val="24"/>
          <w:szCs w:val="24"/>
        </w:rPr>
        <w:t>%</w:t>
      </w:r>
      <w:r w:rsidR="00861E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15C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распоряжением Правительства Российской Федерации от </w:t>
      </w:r>
      <w:r w:rsidR="00861E76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1015C6">
        <w:rPr>
          <w:rFonts w:ascii="Times New Roman" w:eastAsia="Times New Roman" w:hAnsi="Times New Roman" w:cs="Times New Roman"/>
          <w:sz w:val="24"/>
          <w:szCs w:val="24"/>
        </w:rPr>
        <w:t>.0</w:t>
      </w:r>
      <w:r w:rsidR="00861E7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015C6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861E7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015C6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861E76">
        <w:rPr>
          <w:rFonts w:ascii="Times New Roman" w:eastAsia="Times New Roman" w:hAnsi="Times New Roman" w:cs="Times New Roman"/>
          <w:sz w:val="24"/>
          <w:szCs w:val="24"/>
        </w:rPr>
        <w:t>2364</w:t>
      </w:r>
      <w:r w:rsidRPr="001015C6">
        <w:rPr>
          <w:rFonts w:ascii="Times New Roman" w:eastAsia="Times New Roman" w:hAnsi="Times New Roman" w:cs="Times New Roman"/>
          <w:sz w:val="24"/>
          <w:szCs w:val="24"/>
        </w:rPr>
        <w:t>-р, ( в отношении межбюджетных трансфертов, предоставляемых не в рамках реализации национальных проектов)</w:t>
      </w:r>
      <w:proofErr w:type="gramStart"/>
      <w:r w:rsidRPr="001015C6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1015C6">
        <w:rPr>
          <w:rFonts w:ascii="Times New Roman" w:eastAsia="Times New Roman" w:hAnsi="Times New Roman" w:cs="Times New Roman"/>
          <w:sz w:val="24"/>
          <w:szCs w:val="24"/>
        </w:rPr>
        <w:t xml:space="preserve"> также распоряжения Правительства Российской Федерации от 18.10.2019 № 2468-р по установлению предельного уровня </w:t>
      </w:r>
      <w:proofErr w:type="spellStart"/>
      <w:r w:rsidRPr="001015C6">
        <w:rPr>
          <w:rFonts w:ascii="Times New Roman" w:eastAsia="Times New Roman" w:hAnsi="Times New Roman" w:cs="Times New Roman"/>
          <w:sz w:val="24"/>
          <w:szCs w:val="24"/>
        </w:rPr>
        <w:t>софинансирования</w:t>
      </w:r>
      <w:proofErr w:type="spellEnd"/>
      <w:r w:rsidRPr="001015C6">
        <w:rPr>
          <w:rFonts w:ascii="Times New Roman" w:eastAsia="Times New Roman" w:hAnsi="Times New Roman" w:cs="Times New Roman"/>
          <w:sz w:val="24"/>
          <w:szCs w:val="24"/>
        </w:rPr>
        <w:t xml:space="preserve"> из федерального бюджета в размере 99% при предоставлении субсидий в рамках реализации национальных проектов (за исключением направлений расходов, по которым установлен иной уровень </w:t>
      </w:r>
      <w:proofErr w:type="spellStart"/>
      <w:r w:rsidRPr="001015C6">
        <w:rPr>
          <w:rFonts w:ascii="Times New Roman" w:eastAsia="Times New Roman" w:hAnsi="Times New Roman" w:cs="Times New Roman"/>
          <w:sz w:val="24"/>
          <w:szCs w:val="24"/>
        </w:rPr>
        <w:t>софинансирования</w:t>
      </w:r>
      <w:proofErr w:type="spellEnd"/>
      <w:r w:rsidRPr="001015C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B70D5" w:rsidRPr="003B70D5" w:rsidRDefault="008A0938" w:rsidP="00B140E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5C6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Расходы бюджета осуществляют 6 главных распорядителей. </w:t>
      </w:r>
      <w:r w:rsidR="003B70D5" w:rsidRPr="003B70D5">
        <w:rPr>
          <w:rFonts w:ascii="Times New Roman" w:eastAsia="Times New Roman" w:hAnsi="Times New Roman" w:cs="Times New Roman"/>
          <w:sz w:val="24"/>
          <w:szCs w:val="24"/>
        </w:rPr>
        <w:t xml:space="preserve">Среди главных распорядителей наибольший удельный вес принадлежит «Отделу образования администрации Суражского района» - </w:t>
      </w:r>
      <w:r w:rsidR="00B140E6">
        <w:rPr>
          <w:rFonts w:ascii="Times New Roman" w:eastAsia="Times New Roman" w:hAnsi="Times New Roman" w:cs="Times New Roman"/>
          <w:sz w:val="24"/>
          <w:szCs w:val="24"/>
        </w:rPr>
        <w:t>63,5</w:t>
      </w:r>
      <w:r w:rsidR="003B70D5" w:rsidRPr="003B70D5">
        <w:rPr>
          <w:rFonts w:ascii="Times New Roman" w:eastAsia="Times New Roman" w:hAnsi="Times New Roman" w:cs="Times New Roman"/>
          <w:sz w:val="24"/>
          <w:szCs w:val="24"/>
        </w:rPr>
        <w:t>%, наименьший – 0,</w:t>
      </w:r>
      <w:r w:rsidR="00B140E6">
        <w:rPr>
          <w:rFonts w:ascii="Times New Roman" w:eastAsia="Times New Roman" w:hAnsi="Times New Roman" w:cs="Times New Roman"/>
          <w:sz w:val="24"/>
          <w:szCs w:val="24"/>
        </w:rPr>
        <w:t>2</w:t>
      </w:r>
      <w:r w:rsidR="003B70D5" w:rsidRPr="003B70D5">
        <w:rPr>
          <w:rFonts w:ascii="Times New Roman" w:eastAsia="Times New Roman" w:hAnsi="Times New Roman" w:cs="Times New Roman"/>
          <w:sz w:val="24"/>
          <w:szCs w:val="24"/>
        </w:rPr>
        <w:t>% «КСП Суражского района».</w:t>
      </w:r>
    </w:p>
    <w:p w:rsidR="00856E07" w:rsidRPr="00856E07" w:rsidRDefault="00856E07" w:rsidP="00856E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E07">
        <w:rPr>
          <w:rFonts w:ascii="Times New Roman" w:eastAsia="Times New Roman" w:hAnsi="Times New Roman" w:cs="Times New Roman"/>
          <w:sz w:val="24"/>
          <w:szCs w:val="24"/>
        </w:rPr>
        <w:t>Объем расходов в 2022 году по отраслям так называемого «социального блока» традиционно занимает наибольший удельный вес в расходах районного бюджета. Социальный блок (образование, культура, социальная политика, физическая культура и спорт) составляет 395337,7 тыс. рублей, что составит 82,9% общего объема расходов районного бюджета. Из них наибольший удельный вес занимают расходы по  разделу 07 «Образование», объем которых в расходах 2022 года составляет – 69,8% (332936,6 тыс. рублей).</w:t>
      </w:r>
    </w:p>
    <w:p w:rsidR="00856E07" w:rsidRDefault="00856E07" w:rsidP="00856E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E07">
        <w:rPr>
          <w:rFonts w:ascii="Times New Roman" w:eastAsia="Times New Roman" w:hAnsi="Times New Roman" w:cs="Times New Roman"/>
          <w:sz w:val="24"/>
          <w:szCs w:val="24"/>
        </w:rPr>
        <w:t xml:space="preserve">Наименьший удельный вес в расходах бюджета 2022 года приходится на раздел 11 «Физическую культуру и спорт» - 0,1%. </w:t>
      </w:r>
    </w:p>
    <w:p w:rsidR="008A0938" w:rsidRPr="001D1B45" w:rsidRDefault="008A0938" w:rsidP="00856E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1B45">
        <w:rPr>
          <w:rFonts w:ascii="Times New Roman" w:hAnsi="Times New Roman" w:cs="Times New Roman"/>
          <w:sz w:val="24"/>
          <w:szCs w:val="24"/>
        </w:rPr>
        <w:t xml:space="preserve">Проект районного бюджета </w:t>
      </w:r>
      <w:r w:rsidR="001124CD">
        <w:rPr>
          <w:rFonts w:ascii="Times New Roman" w:hAnsi="Times New Roman" w:cs="Times New Roman"/>
          <w:sz w:val="24"/>
          <w:szCs w:val="24"/>
        </w:rPr>
        <w:t>на 202</w:t>
      </w:r>
      <w:r w:rsidR="004C09C2">
        <w:rPr>
          <w:rFonts w:ascii="Times New Roman" w:hAnsi="Times New Roman" w:cs="Times New Roman"/>
          <w:sz w:val="24"/>
          <w:szCs w:val="24"/>
        </w:rPr>
        <w:t>2</w:t>
      </w:r>
      <w:r w:rsidR="001124CD">
        <w:rPr>
          <w:rFonts w:ascii="Times New Roman" w:hAnsi="Times New Roman" w:cs="Times New Roman"/>
          <w:sz w:val="24"/>
          <w:szCs w:val="24"/>
        </w:rPr>
        <w:t xml:space="preserve"> год  и на </w:t>
      </w:r>
      <w:r w:rsidR="00A75385">
        <w:rPr>
          <w:rFonts w:ascii="Times New Roman" w:hAnsi="Times New Roman" w:cs="Times New Roman"/>
          <w:sz w:val="24"/>
          <w:szCs w:val="24"/>
        </w:rPr>
        <w:t xml:space="preserve">плановый период 2023 и 2024 годов </w:t>
      </w:r>
      <w:r w:rsidRPr="001D1B45">
        <w:rPr>
          <w:rFonts w:ascii="Times New Roman" w:hAnsi="Times New Roman" w:cs="Times New Roman"/>
          <w:sz w:val="24"/>
          <w:szCs w:val="24"/>
        </w:rPr>
        <w:t>сформирован по программно-целевому принципу, предусматривающему формирование расходов исходя из целей, установленных муниципальными программами.</w:t>
      </w:r>
    </w:p>
    <w:p w:rsidR="003A1021" w:rsidRDefault="003A1021" w:rsidP="009A39D2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Проекты муниципальных программ разработаны в соответствии с постановлением администрации Суражского муниципального района от </w:t>
      </w:r>
      <w:r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494</w:t>
      </w:r>
      <w:r w:rsidRPr="00D245DF">
        <w:rPr>
          <w:rFonts w:ascii="Times New Roman" w:eastAsia="Times New Roman" w:hAnsi="Times New Roman" w:cs="Times New Roman"/>
          <w:sz w:val="24"/>
          <w:szCs w:val="24"/>
        </w:rPr>
        <w:t xml:space="preserve"> «Порядок разработки, реализации и оценки эффективности муниципальных программ» (далее-Порядок).</w:t>
      </w:r>
    </w:p>
    <w:p w:rsidR="003B70D5" w:rsidRDefault="003B70D5" w:rsidP="009A39D2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B70D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Расходы бюджета будут исполняться в рамках 4-х муниципальных программ. На эти цели в бюджете предусмотрено </w:t>
      </w:r>
      <w:r w:rsidR="00C377F4">
        <w:rPr>
          <w:rFonts w:ascii="Times New Roman" w:eastAsia="Times New Roman" w:hAnsi="Times New Roman" w:cs="Times New Roman"/>
          <w:sz w:val="24"/>
          <w:szCs w:val="24"/>
        </w:rPr>
        <w:t>473677,9</w:t>
      </w:r>
      <w:r w:rsidRPr="003B70D5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или 99,</w:t>
      </w:r>
      <w:r w:rsidR="00C377F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B70D5">
        <w:rPr>
          <w:rFonts w:ascii="Times New Roman" w:eastAsia="Times New Roman" w:hAnsi="Times New Roman" w:cs="Times New Roman"/>
          <w:sz w:val="24"/>
          <w:szCs w:val="24"/>
        </w:rPr>
        <w:t xml:space="preserve">% в расходах бюджета. Среди </w:t>
      </w:r>
      <w:proofErr w:type="gramStart"/>
      <w:r w:rsidRPr="003B70D5">
        <w:rPr>
          <w:rFonts w:ascii="Times New Roman" w:eastAsia="Times New Roman" w:hAnsi="Times New Roman" w:cs="Times New Roman"/>
          <w:sz w:val="24"/>
          <w:szCs w:val="24"/>
        </w:rPr>
        <w:t>расходов, запланированных на реализацию программ наибольший удельных вес приходится</w:t>
      </w:r>
      <w:proofErr w:type="gramEnd"/>
      <w:r w:rsidRPr="003B70D5">
        <w:rPr>
          <w:rFonts w:ascii="Times New Roman" w:eastAsia="Times New Roman" w:hAnsi="Times New Roman" w:cs="Times New Roman"/>
          <w:sz w:val="24"/>
          <w:szCs w:val="24"/>
        </w:rPr>
        <w:t xml:space="preserve"> на программу «Развитие образования Суражского района» (</w:t>
      </w:r>
      <w:r w:rsidR="00C377F4">
        <w:rPr>
          <w:rFonts w:ascii="Times New Roman" w:eastAsia="Times New Roman" w:hAnsi="Times New Roman" w:cs="Times New Roman"/>
          <w:sz w:val="24"/>
          <w:szCs w:val="24"/>
        </w:rPr>
        <w:t>288244,3 т</w:t>
      </w:r>
      <w:r w:rsidRPr="003B70D5">
        <w:rPr>
          <w:rFonts w:ascii="Times New Roman" w:eastAsia="Times New Roman" w:hAnsi="Times New Roman" w:cs="Times New Roman"/>
          <w:sz w:val="24"/>
          <w:szCs w:val="24"/>
        </w:rPr>
        <w:t xml:space="preserve">ыс. руб.) – </w:t>
      </w:r>
      <w:r w:rsidR="00C377F4">
        <w:rPr>
          <w:rFonts w:ascii="Times New Roman" w:eastAsia="Times New Roman" w:hAnsi="Times New Roman" w:cs="Times New Roman"/>
          <w:sz w:val="24"/>
          <w:szCs w:val="24"/>
        </w:rPr>
        <w:t>60,8</w:t>
      </w:r>
      <w:r w:rsidRPr="003B70D5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9D7645" w:rsidRPr="003B70D5" w:rsidRDefault="009D7645" w:rsidP="009A39D2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D7645">
        <w:rPr>
          <w:rFonts w:ascii="Times New Roman" w:eastAsia="Times New Roman" w:hAnsi="Times New Roman" w:cs="Times New Roman"/>
          <w:sz w:val="24"/>
          <w:szCs w:val="24"/>
        </w:rPr>
        <w:t>По результатам анализа соответствия объёмов бюджетных ассигнований, предусмотренных на реализацию муниципальных программ в проекте Решения о бюджете, показателям проектов паспортов муниципальных программ, установлено, что объёмы финансирования, предусмотренные проектом Решения о бюджете, соответствуют объёмам, предусмотренных проектами паспортов муниципальных программ.</w:t>
      </w:r>
    </w:p>
    <w:p w:rsidR="00D727DA" w:rsidRPr="001D1B45" w:rsidRDefault="00AA76CC" w:rsidP="009A39D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3B70D5" w:rsidRPr="003B70D5">
        <w:rPr>
          <w:rFonts w:ascii="Times New Roman" w:eastAsia="Times New Roman" w:hAnsi="Times New Roman" w:cs="Times New Roman"/>
          <w:sz w:val="24"/>
          <w:szCs w:val="24"/>
        </w:rPr>
        <w:t>Непрограммная часть бюджета составляет (</w:t>
      </w:r>
      <w:r w:rsidR="00C377F4">
        <w:rPr>
          <w:rFonts w:ascii="Times New Roman" w:eastAsia="Times New Roman" w:hAnsi="Times New Roman" w:cs="Times New Roman"/>
          <w:sz w:val="24"/>
          <w:szCs w:val="24"/>
        </w:rPr>
        <w:t>2920,4</w:t>
      </w:r>
      <w:r w:rsidR="003B70D5" w:rsidRPr="003B70D5">
        <w:rPr>
          <w:rFonts w:ascii="Times New Roman" w:eastAsia="Times New Roman" w:hAnsi="Times New Roman" w:cs="Times New Roman"/>
          <w:sz w:val="24"/>
          <w:szCs w:val="24"/>
        </w:rPr>
        <w:t>тыс. руб.) – 0,</w:t>
      </w:r>
      <w:r w:rsidR="00C377F4">
        <w:rPr>
          <w:rFonts w:ascii="Times New Roman" w:eastAsia="Times New Roman" w:hAnsi="Times New Roman" w:cs="Times New Roman"/>
          <w:sz w:val="24"/>
          <w:szCs w:val="24"/>
        </w:rPr>
        <w:t>6</w:t>
      </w:r>
      <w:r w:rsidR="003B70D5" w:rsidRPr="003B70D5">
        <w:rPr>
          <w:rFonts w:ascii="Times New Roman" w:eastAsia="Times New Roman" w:hAnsi="Times New Roman" w:cs="Times New Roman"/>
          <w:sz w:val="24"/>
          <w:szCs w:val="24"/>
        </w:rPr>
        <w:t>% в расходах бюджета</w:t>
      </w:r>
      <w:r w:rsidR="003B70D5">
        <w:rPr>
          <w:rFonts w:ascii="Times New Roman" w:eastAsia="Times New Roman" w:hAnsi="Times New Roman" w:cs="Times New Roman"/>
          <w:sz w:val="24"/>
          <w:szCs w:val="24"/>
        </w:rPr>
        <w:t>.</w:t>
      </w:r>
      <w:r w:rsidR="003B70D5" w:rsidRPr="003B70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27DA" w:rsidRPr="001D1B45">
        <w:rPr>
          <w:rFonts w:ascii="Times New Roman" w:hAnsi="Times New Roman" w:cs="Times New Roman"/>
          <w:bCs/>
          <w:sz w:val="24"/>
          <w:szCs w:val="24"/>
        </w:rPr>
        <w:t xml:space="preserve">Соблюдены ограничения, установленные статьей 81 БК РФ. Размер резервного фонда в проекте бюджета </w:t>
      </w:r>
      <w:r w:rsidR="001124CD">
        <w:rPr>
          <w:rFonts w:ascii="Times New Roman" w:hAnsi="Times New Roman" w:cs="Times New Roman"/>
          <w:bCs/>
          <w:sz w:val="24"/>
          <w:szCs w:val="24"/>
        </w:rPr>
        <w:t>на 202</w:t>
      </w:r>
      <w:r w:rsidR="00C377F4">
        <w:rPr>
          <w:rFonts w:ascii="Times New Roman" w:hAnsi="Times New Roman" w:cs="Times New Roman"/>
          <w:bCs/>
          <w:sz w:val="24"/>
          <w:szCs w:val="24"/>
        </w:rPr>
        <w:t>2</w:t>
      </w:r>
      <w:r w:rsidR="001124CD">
        <w:rPr>
          <w:rFonts w:ascii="Times New Roman" w:hAnsi="Times New Roman" w:cs="Times New Roman"/>
          <w:bCs/>
          <w:sz w:val="24"/>
          <w:szCs w:val="24"/>
        </w:rPr>
        <w:t xml:space="preserve"> год  и на </w:t>
      </w:r>
      <w:r w:rsidR="00A75385">
        <w:rPr>
          <w:rFonts w:ascii="Times New Roman" w:hAnsi="Times New Roman" w:cs="Times New Roman"/>
          <w:bCs/>
          <w:sz w:val="24"/>
          <w:szCs w:val="24"/>
        </w:rPr>
        <w:t xml:space="preserve">плановый период 2023 и 2024 годов </w:t>
      </w:r>
      <w:r w:rsidR="00D727DA" w:rsidRPr="001D1B45">
        <w:rPr>
          <w:rFonts w:ascii="Times New Roman" w:hAnsi="Times New Roman" w:cs="Times New Roman"/>
          <w:bCs/>
          <w:sz w:val="24"/>
          <w:szCs w:val="24"/>
        </w:rPr>
        <w:t>установлен по 100,0 тыс. рублей ежегодно, что не превышает 3,0% общего объема расходов.</w:t>
      </w:r>
    </w:p>
    <w:p w:rsidR="00C52A3B" w:rsidRPr="001D1B45" w:rsidRDefault="00C52A3B" w:rsidP="009A39D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1B45">
        <w:rPr>
          <w:rFonts w:ascii="Times New Roman" w:hAnsi="Times New Roman" w:cs="Times New Roman"/>
          <w:bCs/>
          <w:sz w:val="24"/>
          <w:szCs w:val="24"/>
        </w:rPr>
        <w:t xml:space="preserve">Соблюдена </w:t>
      </w:r>
      <w:r w:rsidR="00457A3F" w:rsidRPr="001D1B45">
        <w:rPr>
          <w:rFonts w:ascii="Times New Roman" w:hAnsi="Times New Roman" w:cs="Times New Roman"/>
          <w:bCs/>
          <w:sz w:val="24"/>
          <w:szCs w:val="24"/>
        </w:rPr>
        <w:t xml:space="preserve"> ст. 179.4 п. </w:t>
      </w:r>
      <w:r w:rsidR="00A13750" w:rsidRPr="001D1B45">
        <w:rPr>
          <w:rFonts w:ascii="Times New Roman" w:hAnsi="Times New Roman" w:cs="Times New Roman"/>
          <w:bCs/>
          <w:sz w:val="24"/>
          <w:szCs w:val="24"/>
        </w:rPr>
        <w:t>5</w:t>
      </w:r>
      <w:r w:rsidR="00457A3F" w:rsidRPr="001D1B45">
        <w:rPr>
          <w:rFonts w:ascii="Times New Roman" w:hAnsi="Times New Roman" w:cs="Times New Roman"/>
          <w:bCs/>
          <w:sz w:val="24"/>
          <w:szCs w:val="24"/>
        </w:rPr>
        <w:t xml:space="preserve"> Бюджетного кодекса РФ </w:t>
      </w:r>
      <w:r w:rsidRPr="001D1B45">
        <w:rPr>
          <w:rFonts w:ascii="Times New Roman" w:hAnsi="Times New Roman" w:cs="Times New Roman"/>
          <w:bCs/>
          <w:sz w:val="24"/>
          <w:szCs w:val="24"/>
        </w:rPr>
        <w:t xml:space="preserve">в части утверждения </w:t>
      </w:r>
      <w:r w:rsidR="00457A3F" w:rsidRPr="001D1B45">
        <w:rPr>
          <w:rFonts w:ascii="Times New Roman" w:hAnsi="Times New Roman" w:cs="Times New Roman"/>
          <w:bCs/>
          <w:sz w:val="24"/>
          <w:szCs w:val="24"/>
        </w:rPr>
        <w:t>объем</w:t>
      </w:r>
      <w:r w:rsidRPr="001D1B45">
        <w:rPr>
          <w:rFonts w:ascii="Times New Roman" w:hAnsi="Times New Roman" w:cs="Times New Roman"/>
          <w:bCs/>
          <w:sz w:val="24"/>
          <w:szCs w:val="24"/>
        </w:rPr>
        <w:t>а</w:t>
      </w:r>
      <w:r w:rsidR="00457A3F" w:rsidRPr="001D1B45">
        <w:rPr>
          <w:rFonts w:ascii="Times New Roman" w:hAnsi="Times New Roman" w:cs="Times New Roman"/>
          <w:bCs/>
          <w:sz w:val="24"/>
          <w:szCs w:val="24"/>
        </w:rPr>
        <w:t xml:space="preserve"> бюджетных ассигнований </w:t>
      </w:r>
      <w:r w:rsidR="008E2D18" w:rsidRPr="001D1B45"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  <w:r w:rsidR="00457A3F" w:rsidRPr="001D1B45">
        <w:rPr>
          <w:rFonts w:ascii="Times New Roman" w:hAnsi="Times New Roman" w:cs="Times New Roman"/>
          <w:bCs/>
          <w:sz w:val="24"/>
          <w:szCs w:val="24"/>
        </w:rPr>
        <w:t>дорожного фонда</w:t>
      </w:r>
      <w:r w:rsidRPr="001D1B45">
        <w:rPr>
          <w:rFonts w:ascii="Times New Roman" w:hAnsi="Times New Roman" w:cs="Times New Roman"/>
          <w:bCs/>
          <w:sz w:val="24"/>
          <w:szCs w:val="24"/>
        </w:rPr>
        <w:t>.</w:t>
      </w:r>
    </w:p>
    <w:p w:rsidR="009B3A7F" w:rsidRDefault="00AA42C2" w:rsidP="009A39D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ПРЕДЛОЖЕНИЯ:</w:t>
      </w:r>
    </w:p>
    <w:p w:rsidR="00601208" w:rsidRDefault="00F3361F" w:rsidP="009A39D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A7F">
        <w:rPr>
          <w:rFonts w:ascii="Times New Roman" w:eastAsia="Times New Roman" w:hAnsi="Times New Roman" w:cs="Times New Roman"/>
          <w:sz w:val="24"/>
          <w:szCs w:val="24"/>
        </w:rPr>
        <w:t xml:space="preserve">Направить заключение Контрольно-счетной палаты Суражского муниципального района на проект решения Суражского районного Совета народных депутатов </w:t>
      </w:r>
      <w:r w:rsidR="00601208" w:rsidRPr="00601208">
        <w:rPr>
          <w:rFonts w:ascii="Times New Roman" w:eastAsia="Times New Roman" w:hAnsi="Times New Roman" w:cs="Times New Roman"/>
          <w:sz w:val="24"/>
          <w:szCs w:val="24"/>
        </w:rPr>
        <w:t>«О бюджете Суражского муниципального района Брянской области на 202</w:t>
      </w:r>
      <w:r w:rsidR="001A37F9">
        <w:rPr>
          <w:rFonts w:ascii="Times New Roman" w:eastAsia="Times New Roman" w:hAnsi="Times New Roman" w:cs="Times New Roman"/>
          <w:sz w:val="24"/>
          <w:szCs w:val="24"/>
        </w:rPr>
        <w:t>2</w:t>
      </w:r>
      <w:r w:rsidR="00601208" w:rsidRPr="00601208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1A37F9">
        <w:rPr>
          <w:rFonts w:ascii="Times New Roman" w:eastAsia="Times New Roman" w:hAnsi="Times New Roman" w:cs="Times New Roman"/>
          <w:sz w:val="24"/>
          <w:szCs w:val="24"/>
        </w:rPr>
        <w:t>3</w:t>
      </w:r>
      <w:r w:rsidR="00601208" w:rsidRPr="00601208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1A37F9">
        <w:rPr>
          <w:rFonts w:ascii="Times New Roman" w:eastAsia="Times New Roman" w:hAnsi="Times New Roman" w:cs="Times New Roman"/>
          <w:sz w:val="24"/>
          <w:szCs w:val="24"/>
        </w:rPr>
        <w:t>4</w:t>
      </w:r>
      <w:r w:rsidR="00601208" w:rsidRPr="00601208">
        <w:rPr>
          <w:rFonts w:ascii="Times New Roman" w:eastAsia="Times New Roman" w:hAnsi="Times New Roman" w:cs="Times New Roman"/>
          <w:sz w:val="24"/>
          <w:szCs w:val="24"/>
        </w:rPr>
        <w:t xml:space="preserve"> годов» </w:t>
      </w:r>
      <w:r w:rsidRPr="009B3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6A58">
        <w:rPr>
          <w:rFonts w:ascii="Times New Roman" w:eastAsia="Times New Roman" w:hAnsi="Times New Roman" w:cs="Times New Roman"/>
          <w:sz w:val="24"/>
          <w:szCs w:val="24"/>
        </w:rPr>
        <w:t xml:space="preserve">главе Суражского района </w:t>
      </w:r>
      <w:r w:rsidR="00D8693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D6A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8693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D6A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D86935">
        <w:rPr>
          <w:rFonts w:ascii="Times New Roman" w:eastAsia="Times New Roman" w:hAnsi="Times New Roman" w:cs="Times New Roman"/>
          <w:sz w:val="24"/>
          <w:szCs w:val="24"/>
        </w:rPr>
        <w:t>Шпаковой</w:t>
      </w:r>
      <w:proofErr w:type="spellEnd"/>
      <w:r w:rsidR="001D6A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3A7F">
        <w:rPr>
          <w:rFonts w:ascii="Times New Roman" w:eastAsia="Times New Roman" w:hAnsi="Times New Roman" w:cs="Times New Roman"/>
          <w:sz w:val="24"/>
          <w:szCs w:val="24"/>
        </w:rPr>
        <w:t xml:space="preserve">с предложением </w:t>
      </w:r>
      <w:r w:rsidR="00601208">
        <w:rPr>
          <w:rFonts w:ascii="Times New Roman" w:eastAsia="Times New Roman" w:hAnsi="Times New Roman" w:cs="Times New Roman"/>
          <w:sz w:val="24"/>
          <w:szCs w:val="24"/>
        </w:rPr>
        <w:t>рекомендовать данный проект к рассмотрению.</w:t>
      </w:r>
    </w:p>
    <w:p w:rsidR="00213B0F" w:rsidRPr="009B3A7F" w:rsidRDefault="00213B0F" w:rsidP="009A39D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95A">
        <w:rPr>
          <w:rFonts w:ascii="Times New Roman" w:eastAsia="Times New Roman" w:hAnsi="Times New Roman" w:cs="Times New Roman"/>
          <w:sz w:val="24"/>
          <w:szCs w:val="24"/>
        </w:rPr>
        <w:t>Направить заключение Контрольно-счетной палаты С</w:t>
      </w:r>
      <w:r w:rsidRPr="009B3A7F">
        <w:rPr>
          <w:rFonts w:ascii="Times New Roman" w:eastAsia="Times New Roman" w:hAnsi="Times New Roman" w:cs="Times New Roman"/>
          <w:sz w:val="24"/>
          <w:szCs w:val="24"/>
        </w:rPr>
        <w:t>уражского</w:t>
      </w:r>
      <w:r w:rsidRPr="0024195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на проект решения С</w:t>
      </w:r>
      <w:r w:rsidRPr="009B3A7F">
        <w:rPr>
          <w:rFonts w:ascii="Times New Roman" w:eastAsia="Times New Roman" w:hAnsi="Times New Roman" w:cs="Times New Roman"/>
          <w:sz w:val="24"/>
          <w:szCs w:val="24"/>
        </w:rPr>
        <w:t>уражского</w:t>
      </w:r>
      <w:r w:rsidRPr="0024195A">
        <w:rPr>
          <w:rFonts w:ascii="Times New Roman" w:eastAsia="Times New Roman" w:hAnsi="Times New Roman" w:cs="Times New Roman"/>
          <w:sz w:val="24"/>
          <w:szCs w:val="24"/>
        </w:rPr>
        <w:t xml:space="preserve"> районного Совета народных депутатов </w:t>
      </w:r>
      <w:r w:rsidR="00601208" w:rsidRPr="00601208">
        <w:rPr>
          <w:rFonts w:ascii="Times New Roman" w:eastAsia="Times New Roman" w:hAnsi="Times New Roman" w:cs="Times New Roman"/>
          <w:sz w:val="24"/>
          <w:szCs w:val="24"/>
        </w:rPr>
        <w:t>«О бюджете Суражского муниципального района Брянской области на 202</w:t>
      </w:r>
      <w:r w:rsidR="001A37F9">
        <w:rPr>
          <w:rFonts w:ascii="Times New Roman" w:eastAsia="Times New Roman" w:hAnsi="Times New Roman" w:cs="Times New Roman"/>
          <w:sz w:val="24"/>
          <w:szCs w:val="24"/>
        </w:rPr>
        <w:t>2</w:t>
      </w:r>
      <w:r w:rsidR="00601208" w:rsidRPr="00601208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1A37F9">
        <w:rPr>
          <w:rFonts w:ascii="Times New Roman" w:eastAsia="Times New Roman" w:hAnsi="Times New Roman" w:cs="Times New Roman"/>
          <w:sz w:val="24"/>
          <w:szCs w:val="24"/>
        </w:rPr>
        <w:t>3</w:t>
      </w:r>
      <w:r w:rsidR="00601208" w:rsidRPr="00601208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1A37F9">
        <w:rPr>
          <w:rFonts w:ascii="Times New Roman" w:eastAsia="Times New Roman" w:hAnsi="Times New Roman" w:cs="Times New Roman"/>
          <w:sz w:val="24"/>
          <w:szCs w:val="24"/>
        </w:rPr>
        <w:t>4</w:t>
      </w:r>
      <w:r w:rsidR="00601208" w:rsidRPr="00601208">
        <w:rPr>
          <w:rFonts w:ascii="Times New Roman" w:eastAsia="Times New Roman" w:hAnsi="Times New Roman" w:cs="Times New Roman"/>
          <w:sz w:val="24"/>
          <w:szCs w:val="24"/>
        </w:rPr>
        <w:t xml:space="preserve"> годов» </w:t>
      </w:r>
      <w:r w:rsidRPr="0024195A">
        <w:rPr>
          <w:rFonts w:ascii="Times New Roman" w:eastAsia="Times New Roman" w:hAnsi="Times New Roman" w:cs="Times New Roman"/>
          <w:sz w:val="24"/>
          <w:szCs w:val="24"/>
        </w:rPr>
        <w:t xml:space="preserve"> Главе администрации С</w:t>
      </w:r>
      <w:r w:rsidRPr="009B3A7F">
        <w:rPr>
          <w:rFonts w:ascii="Times New Roman" w:eastAsia="Times New Roman" w:hAnsi="Times New Roman" w:cs="Times New Roman"/>
          <w:sz w:val="24"/>
          <w:szCs w:val="24"/>
        </w:rPr>
        <w:t>уражского</w:t>
      </w:r>
      <w:r w:rsidRPr="0024195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9B3A7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195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B3A7F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4195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B3A7F">
        <w:rPr>
          <w:rFonts w:ascii="Times New Roman" w:eastAsia="Times New Roman" w:hAnsi="Times New Roman" w:cs="Times New Roman"/>
          <w:sz w:val="24"/>
          <w:szCs w:val="24"/>
        </w:rPr>
        <w:t>Риваненко</w:t>
      </w:r>
      <w:proofErr w:type="spellEnd"/>
      <w:r w:rsidR="00660841">
        <w:rPr>
          <w:rFonts w:ascii="Times New Roman" w:eastAsia="Times New Roman" w:hAnsi="Times New Roman" w:cs="Times New Roman"/>
          <w:sz w:val="24"/>
          <w:szCs w:val="24"/>
        </w:rPr>
        <w:t xml:space="preserve"> с предложениями:</w:t>
      </w:r>
    </w:p>
    <w:p w:rsidR="00660841" w:rsidRPr="00E84735" w:rsidRDefault="00660841" w:rsidP="009A39D2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47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В соответствии со статьей 72 Бюджетного кодекса Российской Федерации обеспечить заключение и оплату муниципальных контрактов в пределах лимитов бюджетных обязательств. Исключить случаи заключения муниципальных контрактов, принятия учреждениями </w:t>
      </w:r>
      <w:r w:rsidR="00783F4A">
        <w:rPr>
          <w:rFonts w:ascii="Times New Roman" w:eastAsia="Calibri" w:hAnsi="Times New Roman" w:cs="Times New Roman"/>
          <w:sz w:val="24"/>
          <w:szCs w:val="24"/>
          <w:lang w:eastAsia="en-US"/>
        </w:rPr>
        <w:t>Суражского</w:t>
      </w:r>
      <w:r w:rsidRPr="00E847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района бюджетных обязательств сверх утвержденных бюджетных ассигнований. Не допускать образование несанкционированной кредиторской задолженности и принятие финансовых обязательств, не обеспеченных финансовыми ресурсами;</w:t>
      </w:r>
    </w:p>
    <w:p w:rsidR="00660841" w:rsidRPr="00660841" w:rsidRDefault="00660841" w:rsidP="009A39D2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47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Принять максимальные меры по реализации Указов Президента Российской Федерации в части повышения оплаты труда работникам муниципальных учреждений </w:t>
      </w:r>
      <w:r w:rsidRPr="00660841">
        <w:rPr>
          <w:rFonts w:ascii="Times New Roman" w:eastAsia="Calibri" w:hAnsi="Times New Roman" w:cs="Times New Roman"/>
          <w:sz w:val="24"/>
          <w:szCs w:val="24"/>
          <w:lang w:eastAsia="en-US"/>
        </w:rPr>
        <w:t>бюджетной сферы;</w:t>
      </w:r>
    </w:p>
    <w:p w:rsidR="00660841" w:rsidRPr="00E84735" w:rsidRDefault="00660841" w:rsidP="009A39D2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4735">
        <w:rPr>
          <w:rFonts w:ascii="Times New Roman" w:eastAsia="Calibri" w:hAnsi="Times New Roman" w:cs="Times New Roman"/>
          <w:sz w:val="24"/>
          <w:szCs w:val="24"/>
          <w:lang w:eastAsia="en-US"/>
        </w:rPr>
        <w:t>-  В целях увеличения доходов районного бюджета главным администраторам продолжить работу по сокращению недоимки по платежам в районный бюджет и дальнейшего совершенствования администрирования доходов районного бюджета</w:t>
      </w:r>
      <w:r w:rsidRPr="0066084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D2190" w:rsidRDefault="004D2190" w:rsidP="009A39D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2D85" w:rsidRPr="00E34C53" w:rsidRDefault="00132D85" w:rsidP="00132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C53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Председатель</w:t>
      </w:r>
    </w:p>
    <w:p w:rsidR="00132D85" w:rsidRPr="00E34C53" w:rsidRDefault="00132D85" w:rsidP="00132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C53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Контрольно-счетной палаты</w:t>
      </w:r>
    </w:p>
    <w:p w:rsidR="00132D85" w:rsidRDefault="00132D85" w:rsidP="00132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4C53">
        <w:rPr>
          <w:rFonts w:ascii="Times New Roman" w:eastAsia="Times New Roman" w:hAnsi="Times New Roman" w:cs="Times New Roman"/>
          <w:b/>
          <w:bCs/>
          <w:sz w:val="24"/>
          <w:szCs w:val="24"/>
        </w:rPr>
        <w:t>Суражского муниципального района</w:t>
      </w:r>
      <w:r w:rsidRPr="00E34C53">
        <w:rPr>
          <w:rFonts w:ascii="Times New Roman" w:eastAsia="Times New Roman" w:hAnsi="Times New Roman" w:cs="Times New Roman"/>
          <w:sz w:val="24"/>
          <w:szCs w:val="24"/>
        </w:rPr>
        <w:t>              </w:t>
      </w:r>
      <w:r w:rsidR="0096425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E34C53">
        <w:rPr>
          <w:rFonts w:ascii="Times New Roman" w:eastAsia="Times New Roman" w:hAnsi="Times New Roman" w:cs="Times New Roman"/>
          <w:sz w:val="24"/>
          <w:szCs w:val="24"/>
        </w:rPr>
        <w:t>                  </w:t>
      </w:r>
      <w:r w:rsidR="00E34C53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E34C53">
        <w:rPr>
          <w:rFonts w:ascii="Times New Roman" w:eastAsia="Times New Roman" w:hAnsi="Times New Roman" w:cs="Times New Roman"/>
          <w:sz w:val="24"/>
          <w:szCs w:val="24"/>
        </w:rPr>
        <w:t>                 </w:t>
      </w:r>
      <w:r w:rsidR="00E34C53" w:rsidRPr="00E34C53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E34C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E34C53" w:rsidRPr="00E34C53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E34C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E34C53" w:rsidRPr="00E34C53">
        <w:rPr>
          <w:rFonts w:ascii="Times New Roman" w:eastAsia="Times New Roman" w:hAnsi="Times New Roman" w:cs="Times New Roman"/>
          <w:b/>
          <w:bCs/>
          <w:sz w:val="24"/>
          <w:szCs w:val="24"/>
        </w:rPr>
        <w:t>Жидкова</w:t>
      </w:r>
    </w:p>
    <w:p w:rsidR="002D7B27" w:rsidRDefault="002D7B27" w:rsidP="00132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2D7B27" w:rsidSect="002731E6">
      <w:pgSz w:w="11906" w:h="16838"/>
      <w:pgMar w:top="1134" w:right="849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312" w:rsidRDefault="00797312" w:rsidP="00121EA3">
      <w:pPr>
        <w:spacing w:after="0" w:line="240" w:lineRule="auto"/>
      </w:pPr>
      <w:r>
        <w:separator/>
      </w:r>
    </w:p>
  </w:endnote>
  <w:endnote w:type="continuationSeparator" w:id="0">
    <w:p w:rsidR="00797312" w:rsidRDefault="00797312" w:rsidP="00121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312" w:rsidRDefault="00797312" w:rsidP="00121EA3">
      <w:pPr>
        <w:spacing w:after="0" w:line="240" w:lineRule="auto"/>
      </w:pPr>
      <w:r>
        <w:separator/>
      </w:r>
    </w:p>
  </w:footnote>
  <w:footnote w:type="continuationSeparator" w:id="0">
    <w:p w:rsidR="00797312" w:rsidRDefault="00797312" w:rsidP="00121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28B"/>
    <w:multiLevelType w:val="hybridMultilevel"/>
    <w:tmpl w:val="EBAEF65A"/>
    <w:lvl w:ilvl="0" w:tplc="6298F1E0">
      <w:start w:val="1"/>
      <w:numFmt w:val="bullet"/>
      <w:lvlText w:val="-"/>
      <w:lvlJc w:val="left"/>
    </w:lvl>
    <w:lvl w:ilvl="1" w:tplc="E69ED644">
      <w:numFmt w:val="decimal"/>
      <w:lvlText w:val=""/>
      <w:lvlJc w:val="left"/>
    </w:lvl>
    <w:lvl w:ilvl="2" w:tplc="98206A28">
      <w:numFmt w:val="decimal"/>
      <w:lvlText w:val=""/>
      <w:lvlJc w:val="left"/>
    </w:lvl>
    <w:lvl w:ilvl="3" w:tplc="0B8A1D60">
      <w:numFmt w:val="decimal"/>
      <w:lvlText w:val=""/>
      <w:lvlJc w:val="left"/>
    </w:lvl>
    <w:lvl w:ilvl="4" w:tplc="39FA85A6">
      <w:numFmt w:val="decimal"/>
      <w:lvlText w:val=""/>
      <w:lvlJc w:val="left"/>
    </w:lvl>
    <w:lvl w:ilvl="5" w:tplc="D4D6A5F2">
      <w:numFmt w:val="decimal"/>
      <w:lvlText w:val=""/>
      <w:lvlJc w:val="left"/>
    </w:lvl>
    <w:lvl w:ilvl="6" w:tplc="C6A66F9C">
      <w:numFmt w:val="decimal"/>
      <w:lvlText w:val=""/>
      <w:lvlJc w:val="left"/>
    </w:lvl>
    <w:lvl w:ilvl="7" w:tplc="536CBC8C">
      <w:numFmt w:val="decimal"/>
      <w:lvlText w:val=""/>
      <w:lvlJc w:val="left"/>
    </w:lvl>
    <w:lvl w:ilvl="8" w:tplc="CB1A2656">
      <w:numFmt w:val="decimal"/>
      <w:lvlText w:val=""/>
      <w:lvlJc w:val="left"/>
    </w:lvl>
  </w:abstractNum>
  <w:abstractNum w:abstractNumId="1">
    <w:nsid w:val="0251014A"/>
    <w:multiLevelType w:val="hybridMultilevel"/>
    <w:tmpl w:val="54083D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764480C"/>
    <w:multiLevelType w:val="hybridMultilevel"/>
    <w:tmpl w:val="65F276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CE1CD5"/>
    <w:multiLevelType w:val="hybridMultilevel"/>
    <w:tmpl w:val="391E9172"/>
    <w:lvl w:ilvl="0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4">
    <w:nsid w:val="09D02B68"/>
    <w:multiLevelType w:val="hybridMultilevel"/>
    <w:tmpl w:val="456C913C"/>
    <w:lvl w:ilvl="0" w:tplc="ABCC3B5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280593D"/>
    <w:multiLevelType w:val="hybridMultilevel"/>
    <w:tmpl w:val="905C872E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5756124"/>
    <w:multiLevelType w:val="hybridMultilevel"/>
    <w:tmpl w:val="1632F046"/>
    <w:lvl w:ilvl="0" w:tplc="967483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891176A"/>
    <w:multiLevelType w:val="hybridMultilevel"/>
    <w:tmpl w:val="CE401596"/>
    <w:lvl w:ilvl="0" w:tplc="0320268E">
      <w:start w:val="1"/>
      <w:numFmt w:val="decimal"/>
      <w:lvlText w:val="%1."/>
      <w:lvlJc w:val="left"/>
      <w:pPr>
        <w:ind w:left="249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>
    <w:nsid w:val="1CF80DEA"/>
    <w:multiLevelType w:val="hybridMultilevel"/>
    <w:tmpl w:val="36AE2A96"/>
    <w:lvl w:ilvl="0" w:tplc="77CAF4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FB7118"/>
    <w:multiLevelType w:val="hybridMultilevel"/>
    <w:tmpl w:val="DBC0F1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BDA17E8"/>
    <w:multiLevelType w:val="hybridMultilevel"/>
    <w:tmpl w:val="854425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2FE7451"/>
    <w:multiLevelType w:val="hybridMultilevel"/>
    <w:tmpl w:val="31A281FC"/>
    <w:lvl w:ilvl="0" w:tplc="3BF222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AA516B"/>
    <w:multiLevelType w:val="hybridMultilevel"/>
    <w:tmpl w:val="B7EC5E0E"/>
    <w:lvl w:ilvl="0" w:tplc="50D09D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580243"/>
    <w:multiLevelType w:val="hybridMultilevel"/>
    <w:tmpl w:val="CD54B2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BB93295"/>
    <w:multiLevelType w:val="hybridMultilevel"/>
    <w:tmpl w:val="9372EF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C617935"/>
    <w:multiLevelType w:val="hybridMultilevel"/>
    <w:tmpl w:val="52366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B74954"/>
    <w:multiLevelType w:val="hybridMultilevel"/>
    <w:tmpl w:val="D30C1D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DD40F67"/>
    <w:multiLevelType w:val="hybridMultilevel"/>
    <w:tmpl w:val="0E3EC366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8">
    <w:nsid w:val="513F2244"/>
    <w:multiLevelType w:val="hybridMultilevel"/>
    <w:tmpl w:val="3AE6D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3D54A6"/>
    <w:multiLevelType w:val="hybridMultilevel"/>
    <w:tmpl w:val="3A1224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AF24934"/>
    <w:multiLevelType w:val="hybridMultilevel"/>
    <w:tmpl w:val="63A65A14"/>
    <w:lvl w:ilvl="0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1">
    <w:nsid w:val="5F922045"/>
    <w:multiLevelType w:val="hybridMultilevel"/>
    <w:tmpl w:val="4F6664F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2">
    <w:nsid w:val="60AB5A9F"/>
    <w:multiLevelType w:val="hybridMultilevel"/>
    <w:tmpl w:val="877079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1F8343A"/>
    <w:multiLevelType w:val="hybridMultilevel"/>
    <w:tmpl w:val="B4FA6E9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3A75A98"/>
    <w:multiLevelType w:val="hybridMultilevel"/>
    <w:tmpl w:val="B002E4F0"/>
    <w:lvl w:ilvl="0" w:tplc="0320268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6B0A1FCB"/>
    <w:multiLevelType w:val="hybridMultilevel"/>
    <w:tmpl w:val="B966ED72"/>
    <w:lvl w:ilvl="0" w:tplc="E2463D0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D4C4172"/>
    <w:multiLevelType w:val="hybridMultilevel"/>
    <w:tmpl w:val="060A1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863DD0"/>
    <w:multiLevelType w:val="hybridMultilevel"/>
    <w:tmpl w:val="3C32C050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8">
    <w:nsid w:val="7A956D28"/>
    <w:multiLevelType w:val="hybridMultilevel"/>
    <w:tmpl w:val="D0B8DA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BA83342"/>
    <w:multiLevelType w:val="hybridMultilevel"/>
    <w:tmpl w:val="659CB2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E9F5F5A"/>
    <w:multiLevelType w:val="hybridMultilevel"/>
    <w:tmpl w:val="29D07CA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9"/>
  </w:num>
  <w:num w:numId="4">
    <w:abstractNumId w:val="27"/>
  </w:num>
  <w:num w:numId="5">
    <w:abstractNumId w:val="11"/>
  </w:num>
  <w:num w:numId="6">
    <w:abstractNumId w:val="13"/>
  </w:num>
  <w:num w:numId="7">
    <w:abstractNumId w:val="4"/>
  </w:num>
  <w:num w:numId="8">
    <w:abstractNumId w:val="2"/>
  </w:num>
  <w:num w:numId="9">
    <w:abstractNumId w:val="21"/>
  </w:num>
  <w:num w:numId="10">
    <w:abstractNumId w:val="22"/>
  </w:num>
  <w:num w:numId="11">
    <w:abstractNumId w:val="7"/>
  </w:num>
  <w:num w:numId="12">
    <w:abstractNumId w:val="23"/>
  </w:num>
  <w:num w:numId="13">
    <w:abstractNumId w:val="17"/>
  </w:num>
  <w:num w:numId="14">
    <w:abstractNumId w:val="6"/>
  </w:num>
  <w:num w:numId="15">
    <w:abstractNumId w:val="0"/>
  </w:num>
  <w:num w:numId="16">
    <w:abstractNumId w:val="5"/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6"/>
  </w:num>
  <w:num w:numId="20">
    <w:abstractNumId w:val="1"/>
  </w:num>
  <w:num w:numId="21">
    <w:abstractNumId w:val="3"/>
  </w:num>
  <w:num w:numId="22">
    <w:abstractNumId w:val="20"/>
  </w:num>
  <w:num w:numId="23">
    <w:abstractNumId w:val="10"/>
  </w:num>
  <w:num w:numId="24">
    <w:abstractNumId w:val="29"/>
  </w:num>
  <w:num w:numId="25">
    <w:abstractNumId w:val="30"/>
  </w:num>
  <w:num w:numId="26">
    <w:abstractNumId w:val="14"/>
  </w:num>
  <w:num w:numId="27">
    <w:abstractNumId w:val="28"/>
  </w:num>
  <w:num w:numId="28">
    <w:abstractNumId w:val="26"/>
  </w:num>
  <w:num w:numId="29">
    <w:abstractNumId w:val="15"/>
  </w:num>
  <w:num w:numId="30">
    <w:abstractNumId w:val="19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32D85"/>
    <w:rsid w:val="000023DB"/>
    <w:rsid w:val="0000421D"/>
    <w:rsid w:val="000071B1"/>
    <w:rsid w:val="00007817"/>
    <w:rsid w:val="00007BAB"/>
    <w:rsid w:val="00010F1E"/>
    <w:rsid w:val="00011B58"/>
    <w:rsid w:val="0001231F"/>
    <w:rsid w:val="00013602"/>
    <w:rsid w:val="00014AF8"/>
    <w:rsid w:val="0001613A"/>
    <w:rsid w:val="00016A47"/>
    <w:rsid w:val="00016E9B"/>
    <w:rsid w:val="00021586"/>
    <w:rsid w:val="000245EA"/>
    <w:rsid w:val="000248E7"/>
    <w:rsid w:val="00024DB3"/>
    <w:rsid w:val="00026C41"/>
    <w:rsid w:val="00026DDE"/>
    <w:rsid w:val="000278CD"/>
    <w:rsid w:val="00027E91"/>
    <w:rsid w:val="000335AD"/>
    <w:rsid w:val="0003365D"/>
    <w:rsid w:val="000366D2"/>
    <w:rsid w:val="00037985"/>
    <w:rsid w:val="00037D3B"/>
    <w:rsid w:val="00037E27"/>
    <w:rsid w:val="000418C3"/>
    <w:rsid w:val="00046B35"/>
    <w:rsid w:val="00047F9A"/>
    <w:rsid w:val="00050B64"/>
    <w:rsid w:val="00051A44"/>
    <w:rsid w:val="00053159"/>
    <w:rsid w:val="00056103"/>
    <w:rsid w:val="0006013B"/>
    <w:rsid w:val="000628D8"/>
    <w:rsid w:val="00063641"/>
    <w:rsid w:val="00065A1F"/>
    <w:rsid w:val="00066D60"/>
    <w:rsid w:val="0006776F"/>
    <w:rsid w:val="0006780D"/>
    <w:rsid w:val="000709BA"/>
    <w:rsid w:val="000715D0"/>
    <w:rsid w:val="00072F1B"/>
    <w:rsid w:val="00073CA7"/>
    <w:rsid w:val="0007556F"/>
    <w:rsid w:val="00076605"/>
    <w:rsid w:val="00076717"/>
    <w:rsid w:val="00082236"/>
    <w:rsid w:val="00083A2B"/>
    <w:rsid w:val="0008402F"/>
    <w:rsid w:val="00084DC3"/>
    <w:rsid w:val="00085F6F"/>
    <w:rsid w:val="0009088A"/>
    <w:rsid w:val="00091DBE"/>
    <w:rsid w:val="00092F51"/>
    <w:rsid w:val="00095102"/>
    <w:rsid w:val="000953D7"/>
    <w:rsid w:val="00097836"/>
    <w:rsid w:val="00097DF5"/>
    <w:rsid w:val="000A0C96"/>
    <w:rsid w:val="000A0F7B"/>
    <w:rsid w:val="000A28C6"/>
    <w:rsid w:val="000A4817"/>
    <w:rsid w:val="000A5B16"/>
    <w:rsid w:val="000A5E03"/>
    <w:rsid w:val="000A7185"/>
    <w:rsid w:val="000B0CC3"/>
    <w:rsid w:val="000B2939"/>
    <w:rsid w:val="000B294D"/>
    <w:rsid w:val="000B30DB"/>
    <w:rsid w:val="000B3F9F"/>
    <w:rsid w:val="000B4D62"/>
    <w:rsid w:val="000B5327"/>
    <w:rsid w:val="000B559E"/>
    <w:rsid w:val="000B6954"/>
    <w:rsid w:val="000C0370"/>
    <w:rsid w:val="000C0781"/>
    <w:rsid w:val="000C0BFC"/>
    <w:rsid w:val="000C1854"/>
    <w:rsid w:val="000C6488"/>
    <w:rsid w:val="000C6E63"/>
    <w:rsid w:val="000D2072"/>
    <w:rsid w:val="000D408B"/>
    <w:rsid w:val="000D6C2A"/>
    <w:rsid w:val="000D7B9B"/>
    <w:rsid w:val="000E10E3"/>
    <w:rsid w:val="000E4253"/>
    <w:rsid w:val="000E4EBC"/>
    <w:rsid w:val="000E50FA"/>
    <w:rsid w:val="000E5C6B"/>
    <w:rsid w:val="000E64DF"/>
    <w:rsid w:val="000E798E"/>
    <w:rsid w:val="000F17F3"/>
    <w:rsid w:val="000F1AD5"/>
    <w:rsid w:val="000F34B4"/>
    <w:rsid w:val="000F39C9"/>
    <w:rsid w:val="000F4254"/>
    <w:rsid w:val="000F486B"/>
    <w:rsid w:val="000F4E9E"/>
    <w:rsid w:val="000F6550"/>
    <w:rsid w:val="00100051"/>
    <w:rsid w:val="001015C6"/>
    <w:rsid w:val="00102377"/>
    <w:rsid w:val="001034B0"/>
    <w:rsid w:val="00107F2F"/>
    <w:rsid w:val="001115FE"/>
    <w:rsid w:val="001124CD"/>
    <w:rsid w:val="001130EE"/>
    <w:rsid w:val="00113D06"/>
    <w:rsid w:val="00121EA3"/>
    <w:rsid w:val="001243CB"/>
    <w:rsid w:val="00130059"/>
    <w:rsid w:val="00132D85"/>
    <w:rsid w:val="00133E19"/>
    <w:rsid w:val="001341CD"/>
    <w:rsid w:val="00134AD7"/>
    <w:rsid w:val="0013500F"/>
    <w:rsid w:val="00136831"/>
    <w:rsid w:val="00141CF8"/>
    <w:rsid w:val="00142CC7"/>
    <w:rsid w:val="001436FB"/>
    <w:rsid w:val="001440F7"/>
    <w:rsid w:val="00144B93"/>
    <w:rsid w:val="001513FA"/>
    <w:rsid w:val="00151894"/>
    <w:rsid w:val="00151F84"/>
    <w:rsid w:val="00155444"/>
    <w:rsid w:val="00155558"/>
    <w:rsid w:val="001560DB"/>
    <w:rsid w:val="0015754C"/>
    <w:rsid w:val="00157B64"/>
    <w:rsid w:val="00157D32"/>
    <w:rsid w:val="0016037C"/>
    <w:rsid w:val="00161425"/>
    <w:rsid w:val="00161D46"/>
    <w:rsid w:val="00164066"/>
    <w:rsid w:val="0016510B"/>
    <w:rsid w:val="00165A36"/>
    <w:rsid w:val="001660E4"/>
    <w:rsid w:val="00167B3A"/>
    <w:rsid w:val="0017031C"/>
    <w:rsid w:val="00170CAB"/>
    <w:rsid w:val="001713AB"/>
    <w:rsid w:val="00172686"/>
    <w:rsid w:val="00174CFA"/>
    <w:rsid w:val="001752D2"/>
    <w:rsid w:val="00176CDC"/>
    <w:rsid w:val="00176D9D"/>
    <w:rsid w:val="00176FCC"/>
    <w:rsid w:val="001774CF"/>
    <w:rsid w:val="0018110E"/>
    <w:rsid w:val="001817DF"/>
    <w:rsid w:val="0018197D"/>
    <w:rsid w:val="001823D1"/>
    <w:rsid w:val="0018241E"/>
    <w:rsid w:val="00182AC6"/>
    <w:rsid w:val="0018365A"/>
    <w:rsid w:val="0018477D"/>
    <w:rsid w:val="00185C2F"/>
    <w:rsid w:val="001868C2"/>
    <w:rsid w:val="00187203"/>
    <w:rsid w:val="0018777C"/>
    <w:rsid w:val="00191209"/>
    <w:rsid w:val="00191AAB"/>
    <w:rsid w:val="0019246B"/>
    <w:rsid w:val="0019278D"/>
    <w:rsid w:val="00193A5A"/>
    <w:rsid w:val="00194163"/>
    <w:rsid w:val="00196A2B"/>
    <w:rsid w:val="00197310"/>
    <w:rsid w:val="0019771A"/>
    <w:rsid w:val="00197E58"/>
    <w:rsid w:val="001A168D"/>
    <w:rsid w:val="001A188A"/>
    <w:rsid w:val="001A37F9"/>
    <w:rsid w:val="001A53DD"/>
    <w:rsid w:val="001A566D"/>
    <w:rsid w:val="001A6D73"/>
    <w:rsid w:val="001A7499"/>
    <w:rsid w:val="001A7A6C"/>
    <w:rsid w:val="001B1883"/>
    <w:rsid w:val="001B2402"/>
    <w:rsid w:val="001B28A3"/>
    <w:rsid w:val="001B2D6B"/>
    <w:rsid w:val="001B3B7C"/>
    <w:rsid w:val="001B47DD"/>
    <w:rsid w:val="001B4970"/>
    <w:rsid w:val="001B5D11"/>
    <w:rsid w:val="001B73DE"/>
    <w:rsid w:val="001B7E91"/>
    <w:rsid w:val="001C01BE"/>
    <w:rsid w:val="001C683E"/>
    <w:rsid w:val="001C7F29"/>
    <w:rsid w:val="001D172A"/>
    <w:rsid w:val="001D1B45"/>
    <w:rsid w:val="001D3C4C"/>
    <w:rsid w:val="001D6A58"/>
    <w:rsid w:val="001D6EB5"/>
    <w:rsid w:val="001D7903"/>
    <w:rsid w:val="001E1122"/>
    <w:rsid w:val="001E19B7"/>
    <w:rsid w:val="001E1D44"/>
    <w:rsid w:val="001E3591"/>
    <w:rsid w:val="001E3EE7"/>
    <w:rsid w:val="001E4523"/>
    <w:rsid w:val="001E465B"/>
    <w:rsid w:val="001E53F0"/>
    <w:rsid w:val="001E5692"/>
    <w:rsid w:val="001E6636"/>
    <w:rsid w:val="001E73AD"/>
    <w:rsid w:val="001F0E9A"/>
    <w:rsid w:val="001F5D1F"/>
    <w:rsid w:val="001F6D94"/>
    <w:rsid w:val="001F72A6"/>
    <w:rsid w:val="001F741F"/>
    <w:rsid w:val="00200E9D"/>
    <w:rsid w:val="00201DD0"/>
    <w:rsid w:val="002039B8"/>
    <w:rsid w:val="00203B06"/>
    <w:rsid w:val="00203FD0"/>
    <w:rsid w:val="00213B0F"/>
    <w:rsid w:val="002141D7"/>
    <w:rsid w:val="0021451E"/>
    <w:rsid w:val="002163A3"/>
    <w:rsid w:val="00222198"/>
    <w:rsid w:val="00225C91"/>
    <w:rsid w:val="00225D41"/>
    <w:rsid w:val="00226515"/>
    <w:rsid w:val="002276AC"/>
    <w:rsid w:val="0023017A"/>
    <w:rsid w:val="002305A7"/>
    <w:rsid w:val="0023263F"/>
    <w:rsid w:val="002354F5"/>
    <w:rsid w:val="00235697"/>
    <w:rsid w:val="00237CDB"/>
    <w:rsid w:val="00240A41"/>
    <w:rsid w:val="0024195A"/>
    <w:rsid w:val="002449AB"/>
    <w:rsid w:val="00244E1B"/>
    <w:rsid w:val="002461C4"/>
    <w:rsid w:val="00247689"/>
    <w:rsid w:val="00251144"/>
    <w:rsid w:val="00252275"/>
    <w:rsid w:val="002530C4"/>
    <w:rsid w:val="00256721"/>
    <w:rsid w:val="00257384"/>
    <w:rsid w:val="002579BA"/>
    <w:rsid w:val="00257B59"/>
    <w:rsid w:val="00257CE7"/>
    <w:rsid w:val="00260F47"/>
    <w:rsid w:val="00261EB9"/>
    <w:rsid w:val="00270D2D"/>
    <w:rsid w:val="00270EBA"/>
    <w:rsid w:val="00271551"/>
    <w:rsid w:val="00271B55"/>
    <w:rsid w:val="00272293"/>
    <w:rsid w:val="002731E6"/>
    <w:rsid w:val="00273602"/>
    <w:rsid w:val="002749C0"/>
    <w:rsid w:val="0028347A"/>
    <w:rsid w:val="002844B9"/>
    <w:rsid w:val="00284868"/>
    <w:rsid w:val="00291FA8"/>
    <w:rsid w:val="00292808"/>
    <w:rsid w:val="0029313F"/>
    <w:rsid w:val="00294334"/>
    <w:rsid w:val="00295022"/>
    <w:rsid w:val="00295152"/>
    <w:rsid w:val="00295EA0"/>
    <w:rsid w:val="00296613"/>
    <w:rsid w:val="002A090F"/>
    <w:rsid w:val="002A10A7"/>
    <w:rsid w:val="002A2742"/>
    <w:rsid w:val="002A5C97"/>
    <w:rsid w:val="002A66D2"/>
    <w:rsid w:val="002B0087"/>
    <w:rsid w:val="002B24EA"/>
    <w:rsid w:val="002B2A02"/>
    <w:rsid w:val="002B38F5"/>
    <w:rsid w:val="002B55B8"/>
    <w:rsid w:val="002B7730"/>
    <w:rsid w:val="002C127B"/>
    <w:rsid w:val="002C3C32"/>
    <w:rsid w:val="002C51EB"/>
    <w:rsid w:val="002C6B51"/>
    <w:rsid w:val="002C7DE6"/>
    <w:rsid w:val="002D1A2B"/>
    <w:rsid w:val="002D3FB6"/>
    <w:rsid w:val="002D551C"/>
    <w:rsid w:val="002D6566"/>
    <w:rsid w:val="002D6BF2"/>
    <w:rsid w:val="002D7B27"/>
    <w:rsid w:val="002E1342"/>
    <w:rsid w:val="002E32D6"/>
    <w:rsid w:val="002E4293"/>
    <w:rsid w:val="002E48F5"/>
    <w:rsid w:val="002E5495"/>
    <w:rsid w:val="002E7E6A"/>
    <w:rsid w:val="002F0F11"/>
    <w:rsid w:val="002F19B0"/>
    <w:rsid w:val="002F2DD7"/>
    <w:rsid w:val="002F3C3C"/>
    <w:rsid w:val="002F4D8D"/>
    <w:rsid w:val="003006F5"/>
    <w:rsid w:val="00300831"/>
    <w:rsid w:val="0030196C"/>
    <w:rsid w:val="0030208D"/>
    <w:rsid w:val="003022C6"/>
    <w:rsid w:val="003051CA"/>
    <w:rsid w:val="0030545F"/>
    <w:rsid w:val="00305A9D"/>
    <w:rsid w:val="00306903"/>
    <w:rsid w:val="00306D03"/>
    <w:rsid w:val="00310A71"/>
    <w:rsid w:val="003129CE"/>
    <w:rsid w:val="003149A6"/>
    <w:rsid w:val="00316DE0"/>
    <w:rsid w:val="00316FF9"/>
    <w:rsid w:val="00317666"/>
    <w:rsid w:val="00320F0F"/>
    <w:rsid w:val="00321B0E"/>
    <w:rsid w:val="00323EE9"/>
    <w:rsid w:val="00325C0D"/>
    <w:rsid w:val="00325F42"/>
    <w:rsid w:val="00326A81"/>
    <w:rsid w:val="00330763"/>
    <w:rsid w:val="00330A65"/>
    <w:rsid w:val="00330D17"/>
    <w:rsid w:val="003321EE"/>
    <w:rsid w:val="00332946"/>
    <w:rsid w:val="00332BCD"/>
    <w:rsid w:val="00333910"/>
    <w:rsid w:val="00333AD8"/>
    <w:rsid w:val="00334980"/>
    <w:rsid w:val="00334C92"/>
    <w:rsid w:val="00335EC0"/>
    <w:rsid w:val="00337897"/>
    <w:rsid w:val="0034393E"/>
    <w:rsid w:val="0034405C"/>
    <w:rsid w:val="00345543"/>
    <w:rsid w:val="0034657F"/>
    <w:rsid w:val="0034748D"/>
    <w:rsid w:val="0035207B"/>
    <w:rsid w:val="003520E3"/>
    <w:rsid w:val="003538B8"/>
    <w:rsid w:val="00363453"/>
    <w:rsid w:val="00364FA4"/>
    <w:rsid w:val="00370233"/>
    <w:rsid w:val="00372316"/>
    <w:rsid w:val="003763A9"/>
    <w:rsid w:val="00376EC1"/>
    <w:rsid w:val="00380CD1"/>
    <w:rsid w:val="00382AA7"/>
    <w:rsid w:val="003841D8"/>
    <w:rsid w:val="00384292"/>
    <w:rsid w:val="0038556B"/>
    <w:rsid w:val="00387306"/>
    <w:rsid w:val="00387DCA"/>
    <w:rsid w:val="00390F20"/>
    <w:rsid w:val="0039159D"/>
    <w:rsid w:val="00391867"/>
    <w:rsid w:val="00391BFF"/>
    <w:rsid w:val="00392837"/>
    <w:rsid w:val="00392AEE"/>
    <w:rsid w:val="00393343"/>
    <w:rsid w:val="003936DE"/>
    <w:rsid w:val="00394BD1"/>
    <w:rsid w:val="003952A5"/>
    <w:rsid w:val="00395A4C"/>
    <w:rsid w:val="003A0512"/>
    <w:rsid w:val="003A1021"/>
    <w:rsid w:val="003A17D7"/>
    <w:rsid w:val="003A2373"/>
    <w:rsid w:val="003A4D07"/>
    <w:rsid w:val="003A4D8B"/>
    <w:rsid w:val="003B0A37"/>
    <w:rsid w:val="003B0E97"/>
    <w:rsid w:val="003B1576"/>
    <w:rsid w:val="003B390B"/>
    <w:rsid w:val="003B489F"/>
    <w:rsid w:val="003B5024"/>
    <w:rsid w:val="003B6BC1"/>
    <w:rsid w:val="003B70D5"/>
    <w:rsid w:val="003B752E"/>
    <w:rsid w:val="003C01D0"/>
    <w:rsid w:val="003C20E8"/>
    <w:rsid w:val="003C3B13"/>
    <w:rsid w:val="003C404A"/>
    <w:rsid w:val="003C4813"/>
    <w:rsid w:val="003C48F0"/>
    <w:rsid w:val="003C5D18"/>
    <w:rsid w:val="003C5F86"/>
    <w:rsid w:val="003C71DC"/>
    <w:rsid w:val="003C7B80"/>
    <w:rsid w:val="003D11EF"/>
    <w:rsid w:val="003D19F9"/>
    <w:rsid w:val="003D29E1"/>
    <w:rsid w:val="003D2FAE"/>
    <w:rsid w:val="003D3651"/>
    <w:rsid w:val="003D4B08"/>
    <w:rsid w:val="003E4F4F"/>
    <w:rsid w:val="003E7CAC"/>
    <w:rsid w:val="003F34B9"/>
    <w:rsid w:val="003F4272"/>
    <w:rsid w:val="003F6FD5"/>
    <w:rsid w:val="00400F46"/>
    <w:rsid w:val="004010CB"/>
    <w:rsid w:val="00401BF2"/>
    <w:rsid w:val="0040358F"/>
    <w:rsid w:val="00404274"/>
    <w:rsid w:val="00404E72"/>
    <w:rsid w:val="004058AB"/>
    <w:rsid w:val="00405E7A"/>
    <w:rsid w:val="00405EB9"/>
    <w:rsid w:val="004075DB"/>
    <w:rsid w:val="004118B1"/>
    <w:rsid w:val="00411AEC"/>
    <w:rsid w:val="00412C61"/>
    <w:rsid w:val="00413C45"/>
    <w:rsid w:val="0041510D"/>
    <w:rsid w:val="004175E6"/>
    <w:rsid w:val="00420008"/>
    <w:rsid w:val="0042004D"/>
    <w:rsid w:val="004214D5"/>
    <w:rsid w:val="004242C2"/>
    <w:rsid w:val="00424ADC"/>
    <w:rsid w:val="00425A00"/>
    <w:rsid w:val="004264AE"/>
    <w:rsid w:val="00427737"/>
    <w:rsid w:val="00430656"/>
    <w:rsid w:val="00432B9A"/>
    <w:rsid w:val="00434125"/>
    <w:rsid w:val="004374B5"/>
    <w:rsid w:val="004403B3"/>
    <w:rsid w:val="00441C7A"/>
    <w:rsid w:val="004421CB"/>
    <w:rsid w:val="00442416"/>
    <w:rsid w:val="004444D3"/>
    <w:rsid w:val="00444DB1"/>
    <w:rsid w:val="004455DA"/>
    <w:rsid w:val="00450B6E"/>
    <w:rsid w:val="00450D40"/>
    <w:rsid w:val="00450DBD"/>
    <w:rsid w:val="00452F7B"/>
    <w:rsid w:val="00457A3F"/>
    <w:rsid w:val="00461E81"/>
    <w:rsid w:val="00461F98"/>
    <w:rsid w:val="0046247E"/>
    <w:rsid w:val="00462B23"/>
    <w:rsid w:val="00464285"/>
    <w:rsid w:val="00465AD4"/>
    <w:rsid w:val="00465E8F"/>
    <w:rsid w:val="00466C4F"/>
    <w:rsid w:val="0046797F"/>
    <w:rsid w:val="004725D0"/>
    <w:rsid w:val="00472C23"/>
    <w:rsid w:val="004733C0"/>
    <w:rsid w:val="00473493"/>
    <w:rsid w:val="00473BFC"/>
    <w:rsid w:val="0047425A"/>
    <w:rsid w:val="00474B5B"/>
    <w:rsid w:val="00476638"/>
    <w:rsid w:val="004813F1"/>
    <w:rsid w:val="00481B10"/>
    <w:rsid w:val="004826FF"/>
    <w:rsid w:val="00482988"/>
    <w:rsid w:val="00482D10"/>
    <w:rsid w:val="004830F7"/>
    <w:rsid w:val="00483400"/>
    <w:rsid w:val="004836D8"/>
    <w:rsid w:val="00484815"/>
    <w:rsid w:val="00486320"/>
    <w:rsid w:val="00490189"/>
    <w:rsid w:val="004904AA"/>
    <w:rsid w:val="004906AE"/>
    <w:rsid w:val="00490F7E"/>
    <w:rsid w:val="004915C7"/>
    <w:rsid w:val="00492096"/>
    <w:rsid w:val="00493332"/>
    <w:rsid w:val="0049377A"/>
    <w:rsid w:val="0049586F"/>
    <w:rsid w:val="004A0086"/>
    <w:rsid w:val="004A38C2"/>
    <w:rsid w:val="004A4321"/>
    <w:rsid w:val="004A4FBF"/>
    <w:rsid w:val="004A55DE"/>
    <w:rsid w:val="004A5E45"/>
    <w:rsid w:val="004B4D87"/>
    <w:rsid w:val="004B7712"/>
    <w:rsid w:val="004C09C2"/>
    <w:rsid w:val="004C0F3F"/>
    <w:rsid w:val="004C208C"/>
    <w:rsid w:val="004C2940"/>
    <w:rsid w:val="004C361E"/>
    <w:rsid w:val="004C6A44"/>
    <w:rsid w:val="004C7AFF"/>
    <w:rsid w:val="004D08AC"/>
    <w:rsid w:val="004D2190"/>
    <w:rsid w:val="004D2253"/>
    <w:rsid w:val="004D46FB"/>
    <w:rsid w:val="004D5324"/>
    <w:rsid w:val="004D7526"/>
    <w:rsid w:val="004E1C04"/>
    <w:rsid w:val="004E3A72"/>
    <w:rsid w:val="004E519C"/>
    <w:rsid w:val="004E5E06"/>
    <w:rsid w:val="004E6952"/>
    <w:rsid w:val="004F32B6"/>
    <w:rsid w:val="004F357A"/>
    <w:rsid w:val="00505152"/>
    <w:rsid w:val="00505CB6"/>
    <w:rsid w:val="005060FA"/>
    <w:rsid w:val="00506123"/>
    <w:rsid w:val="00506B32"/>
    <w:rsid w:val="00510627"/>
    <w:rsid w:val="00511D2E"/>
    <w:rsid w:val="0051324A"/>
    <w:rsid w:val="00520ACB"/>
    <w:rsid w:val="00520C86"/>
    <w:rsid w:val="005229E1"/>
    <w:rsid w:val="00523199"/>
    <w:rsid w:val="0052505C"/>
    <w:rsid w:val="00526B19"/>
    <w:rsid w:val="00527524"/>
    <w:rsid w:val="00530437"/>
    <w:rsid w:val="00532CC8"/>
    <w:rsid w:val="005334F5"/>
    <w:rsid w:val="00533616"/>
    <w:rsid w:val="00535587"/>
    <w:rsid w:val="00536827"/>
    <w:rsid w:val="005435FA"/>
    <w:rsid w:val="0054535F"/>
    <w:rsid w:val="0054557B"/>
    <w:rsid w:val="00546031"/>
    <w:rsid w:val="005461DA"/>
    <w:rsid w:val="00553D0A"/>
    <w:rsid w:val="00555AF2"/>
    <w:rsid w:val="00555DF6"/>
    <w:rsid w:val="00557B90"/>
    <w:rsid w:val="0056021C"/>
    <w:rsid w:val="00560742"/>
    <w:rsid w:val="0056279D"/>
    <w:rsid w:val="005657E9"/>
    <w:rsid w:val="005672DF"/>
    <w:rsid w:val="005704A1"/>
    <w:rsid w:val="00571C88"/>
    <w:rsid w:val="00573846"/>
    <w:rsid w:val="00574F1C"/>
    <w:rsid w:val="0057665E"/>
    <w:rsid w:val="00577501"/>
    <w:rsid w:val="00582A0D"/>
    <w:rsid w:val="00584CB7"/>
    <w:rsid w:val="005859D1"/>
    <w:rsid w:val="0059285F"/>
    <w:rsid w:val="00592921"/>
    <w:rsid w:val="00593800"/>
    <w:rsid w:val="00594C79"/>
    <w:rsid w:val="00597107"/>
    <w:rsid w:val="005A0B35"/>
    <w:rsid w:val="005A0EE2"/>
    <w:rsid w:val="005A1DA1"/>
    <w:rsid w:val="005A21FC"/>
    <w:rsid w:val="005A45AD"/>
    <w:rsid w:val="005B3316"/>
    <w:rsid w:val="005B3B4B"/>
    <w:rsid w:val="005B4E60"/>
    <w:rsid w:val="005C1514"/>
    <w:rsid w:val="005C180B"/>
    <w:rsid w:val="005C3853"/>
    <w:rsid w:val="005C3DD8"/>
    <w:rsid w:val="005C58EB"/>
    <w:rsid w:val="005C69D2"/>
    <w:rsid w:val="005C7226"/>
    <w:rsid w:val="005C7886"/>
    <w:rsid w:val="005C7D8B"/>
    <w:rsid w:val="005D176C"/>
    <w:rsid w:val="005D179A"/>
    <w:rsid w:val="005D25D2"/>
    <w:rsid w:val="005D3BD3"/>
    <w:rsid w:val="005D6855"/>
    <w:rsid w:val="005D7008"/>
    <w:rsid w:val="005D7D30"/>
    <w:rsid w:val="005E08C9"/>
    <w:rsid w:val="005E1705"/>
    <w:rsid w:val="005E267E"/>
    <w:rsid w:val="005E35EF"/>
    <w:rsid w:val="005E4050"/>
    <w:rsid w:val="005E6387"/>
    <w:rsid w:val="005F11B6"/>
    <w:rsid w:val="005F1FE9"/>
    <w:rsid w:val="005F44A8"/>
    <w:rsid w:val="005F48AF"/>
    <w:rsid w:val="005F64B3"/>
    <w:rsid w:val="005F6A4B"/>
    <w:rsid w:val="005F7FEC"/>
    <w:rsid w:val="00601208"/>
    <w:rsid w:val="006058A9"/>
    <w:rsid w:val="00606889"/>
    <w:rsid w:val="00607131"/>
    <w:rsid w:val="00607162"/>
    <w:rsid w:val="00611B6D"/>
    <w:rsid w:val="00613185"/>
    <w:rsid w:val="006132EE"/>
    <w:rsid w:val="00613FAD"/>
    <w:rsid w:val="00613FBC"/>
    <w:rsid w:val="0061481E"/>
    <w:rsid w:val="00614ABD"/>
    <w:rsid w:val="006156F1"/>
    <w:rsid w:val="00616175"/>
    <w:rsid w:val="00617FCE"/>
    <w:rsid w:val="006201A2"/>
    <w:rsid w:val="00621726"/>
    <w:rsid w:val="006222B7"/>
    <w:rsid w:val="00624C2C"/>
    <w:rsid w:val="00627023"/>
    <w:rsid w:val="0062728A"/>
    <w:rsid w:val="00627E7D"/>
    <w:rsid w:val="00630A8E"/>
    <w:rsid w:val="00632D8D"/>
    <w:rsid w:val="00632FCC"/>
    <w:rsid w:val="00633082"/>
    <w:rsid w:val="00634642"/>
    <w:rsid w:val="0063473C"/>
    <w:rsid w:val="00635537"/>
    <w:rsid w:val="00640568"/>
    <w:rsid w:val="00640F9B"/>
    <w:rsid w:val="0064244F"/>
    <w:rsid w:val="0064445E"/>
    <w:rsid w:val="0064505A"/>
    <w:rsid w:val="006459EE"/>
    <w:rsid w:val="00647580"/>
    <w:rsid w:val="00650071"/>
    <w:rsid w:val="00650995"/>
    <w:rsid w:val="00650C0C"/>
    <w:rsid w:val="00651D6F"/>
    <w:rsid w:val="00660841"/>
    <w:rsid w:val="00661186"/>
    <w:rsid w:val="006638B4"/>
    <w:rsid w:val="00663953"/>
    <w:rsid w:val="006669F1"/>
    <w:rsid w:val="006675F3"/>
    <w:rsid w:val="00671738"/>
    <w:rsid w:val="00672173"/>
    <w:rsid w:val="00672209"/>
    <w:rsid w:val="006738CF"/>
    <w:rsid w:val="00674BDE"/>
    <w:rsid w:val="006762D3"/>
    <w:rsid w:val="0067706D"/>
    <w:rsid w:val="0068264E"/>
    <w:rsid w:val="00682A45"/>
    <w:rsid w:val="00684967"/>
    <w:rsid w:val="00684C36"/>
    <w:rsid w:val="00685FA3"/>
    <w:rsid w:val="006860C7"/>
    <w:rsid w:val="00687D13"/>
    <w:rsid w:val="006906FE"/>
    <w:rsid w:val="00690C3A"/>
    <w:rsid w:val="00691FD6"/>
    <w:rsid w:val="006944F4"/>
    <w:rsid w:val="0069545F"/>
    <w:rsid w:val="00696096"/>
    <w:rsid w:val="00696AD0"/>
    <w:rsid w:val="00696ECC"/>
    <w:rsid w:val="006975A0"/>
    <w:rsid w:val="00697FAC"/>
    <w:rsid w:val="006A0D55"/>
    <w:rsid w:val="006A39A5"/>
    <w:rsid w:val="006A51F2"/>
    <w:rsid w:val="006A73AF"/>
    <w:rsid w:val="006A7552"/>
    <w:rsid w:val="006A7D6F"/>
    <w:rsid w:val="006A7F94"/>
    <w:rsid w:val="006B084B"/>
    <w:rsid w:val="006B27D2"/>
    <w:rsid w:val="006B2884"/>
    <w:rsid w:val="006B2C47"/>
    <w:rsid w:val="006B342A"/>
    <w:rsid w:val="006B34EA"/>
    <w:rsid w:val="006B375B"/>
    <w:rsid w:val="006B4B16"/>
    <w:rsid w:val="006B6B96"/>
    <w:rsid w:val="006B6E94"/>
    <w:rsid w:val="006B7A50"/>
    <w:rsid w:val="006C0B80"/>
    <w:rsid w:val="006C0D9E"/>
    <w:rsid w:val="006C3F6A"/>
    <w:rsid w:val="006C4727"/>
    <w:rsid w:val="006C5135"/>
    <w:rsid w:val="006D05E8"/>
    <w:rsid w:val="006D0CFF"/>
    <w:rsid w:val="006D2AA7"/>
    <w:rsid w:val="006D3388"/>
    <w:rsid w:val="006D3BD8"/>
    <w:rsid w:val="006D487A"/>
    <w:rsid w:val="006D4EBF"/>
    <w:rsid w:val="006D540E"/>
    <w:rsid w:val="006D73B3"/>
    <w:rsid w:val="006E3126"/>
    <w:rsid w:val="006E4FDE"/>
    <w:rsid w:val="006E71A0"/>
    <w:rsid w:val="006F0FBD"/>
    <w:rsid w:val="006F1C5A"/>
    <w:rsid w:val="006F2E51"/>
    <w:rsid w:val="006F3996"/>
    <w:rsid w:val="006F41DB"/>
    <w:rsid w:val="006F465B"/>
    <w:rsid w:val="006F4669"/>
    <w:rsid w:val="006F4C1C"/>
    <w:rsid w:val="006F7068"/>
    <w:rsid w:val="00701391"/>
    <w:rsid w:val="00702F9F"/>
    <w:rsid w:val="00703AEF"/>
    <w:rsid w:val="0070446A"/>
    <w:rsid w:val="007060F6"/>
    <w:rsid w:val="00706513"/>
    <w:rsid w:val="0070666B"/>
    <w:rsid w:val="00706E6A"/>
    <w:rsid w:val="00706EB1"/>
    <w:rsid w:val="00707177"/>
    <w:rsid w:val="00707C89"/>
    <w:rsid w:val="007144DD"/>
    <w:rsid w:val="00714820"/>
    <w:rsid w:val="007152C3"/>
    <w:rsid w:val="00715A32"/>
    <w:rsid w:val="00716CF7"/>
    <w:rsid w:val="00717109"/>
    <w:rsid w:val="0072116B"/>
    <w:rsid w:val="007225BD"/>
    <w:rsid w:val="00722ACE"/>
    <w:rsid w:val="00724500"/>
    <w:rsid w:val="00725009"/>
    <w:rsid w:val="007251CF"/>
    <w:rsid w:val="00726D52"/>
    <w:rsid w:val="00726F42"/>
    <w:rsid w:val="00730FD0"/>
    <w:rsid w:val="00733027"/>
    <w:rsid w:val="00733622"/>
    <w:rsid w:val="00734539"/>
    <w:rsid w:val="007356F6"/>
    <w:rsid w:val="007357DB"/>
    <w:rsid w:val="00735878"/>
    <w:rsid w:val="00736005"/>
    <w:rsid w:val="007360BE"/>
    <w:rsid w:val="007363E7"/>
    <w:rsid w:val="00740450"/>
    <w:rsid w:val="00741045"/>
    <w:rsid w:val="0074368E"/>
    <w:rsid w:val="007519F5"/>
    <w:rsid w:val="00752234"/>
    <w:rsid w:val="00752933"/>
    <w:rsid w:val="007532ED"/>
    <w:rsid w:val="007534DC"/>
    <w:rsid w:val="0076089C"/>
    <w:rsid w:val="0076304E"/>
    <w:rsid w:val="0076495B"/>
    <w:rsid w:val="0076515F"/>
    <w:rsid w:val="00765176"/>
    <w:rsid w:val="00765EC8"/>
    <w:rsid w:val="00771B90"/>
    <w:rsid w:val="00771E10"/>
    <w:rsid w:val="00772381"/>
    <w:rsid w:val="00773199"/>
    <w:rsid w:val="00773986"/>
    <w:rsid w:val="0077505D"/>
    <w:rsid w:val="007762EA"/>
    <w:rsid w:val="00776616"/>
    <w:rsid w:val="00780BBA"/>
    <w:rsid w:val="00781A16"/>
    <w:rsid w:val="00783322"/>
    <w:rsid w:val="00783335"/>
    <w:rsid w:val="00783F4A"/>
    <w:rsid w:val="00784D9B"/>
    <w:rsid w:val="00786977"/>
    <w:rsid w:val="0079046D"/>
    <w:rsid w:val="007907E8"/>
    <w:rsid w:val="007938A4"/>
    <w:rsid w:val="00794FB4"/>
    <w:rsid w:val="007951E1"/>
    <w:rsid w:val="00796C7C"/>
    <w:rsid w:val="00797312"/>
    <w:rsid w:val="007977E1"/>
    <w:rsid w:val="007A144A"/>
    <w:rsid w:val="007A3B38"/>
    <w:rsid w:val="007A4BCA"/>
    <w:rsid w:val="007A5A44"/>
    <w:rsid w:val="007A777D"/>
    <w:rsid w:val="007B267D"/>
    <w:rsid w:val="007B3BBA"/>
    <w:rsid w:val="007B4A18"/>
    <w:rsid w:val="007B4C0C"/>
    <w:rsid w:val="007B6290"/>
    <w:rsid w:val="007B6A63"/>
    <w:rsid w:val="007C0547"/>
    <w:rsid w:val="007C19EE"/>
    <w:rsid w:val="007C2A97"/>
    <w:rsid w:val="007C3714"/>
    <w:rsid w:val="007C6AAC"/>
    <w:rsid w:val="007C6F62"/>
    <w:rsid w:val="007C7EFE"/>
    <w:rsid w:val="007D0C97"/>
    <w:rsid w:val="007D15B3"/>
    <w:rsid w:val="007D567A"/>
    <w:rsid w:val="007D5768"/>
    <w:rsid w:val="007D5E0A"/>
    <w:rsid w:val="007D5F3D"/>
    <w:rsid w:val="007D6BB9"/>
    <w:rsid w:val="007E2769"/>
    <w:rsid w:val="007E2808"/>
    <w:rsid w:val="007E2B22"/>
    <w:rsid w:val="007E312E"/>
    <w:rsid w:val="007E4D3F"/>
    <w:rsid w:val="007E581B"/>
    <w:rsid w:val="007E6025"/>
    <w:rsid w:val="007E6200"/>
    <w:rsid w:val="007E6626"/>
    <w:rsid w:val="007E715C"/>
    <w:rsid w:val="007F03CB"/>
    <w:rsid w:val="007F078F"/>
    <w:rsid w:val="007F0889"/>
    <w:rsid w:val="007F1B88"/>
    <w:rsid w:val="007F4DCD"/>
    <w:rsid w:val="007F6AA8"/>
    <w:rsid w:val="007F7199"/>
    <w:rsid w:val="0080006F"/>
    <w:rsid w:val="008002D0"/>
    <w:rsid w:val="008007D3"/>
    <w:rsid w:val="008019ED"/>
    <w:rsid w:val="008044F0"/>
    <w:rsid w:val="00804C08"/>
    <w:rsid w:val="008054E6"/>
    <w:rsid w:val="00810DBF"/>
    <w:rsid w:val="00813624"/>
    <w:rsid w:val="008139FB"/>
    <w:rsid w:val="008141E4"/>
    <w:rsid w:val="00814B36"/>
    <w:rsid w:val="00815201"/>
    <w:rsid w:val="00816DF2"/>
    <w:rsid w:val="00817712"/>
    <w:rsid w:val="00820230"/>
    <w:rsid w:val="0082076F"/>
    <w:rsid w:val="00820D55"/>
    <w:rsid w:val="00821294"/>
    <w:rsid w:val="00821D30"/>
    <w:rsid w:val="00821D33"/>
    <w:rsid w:val="00822BAE"/>
    <w:rsid w:val="00823BBF"/>
    <w:rsid w:val="0082644C"/>
    <w:rsid w:val="008269AE"/>
    <w:rsid w:val="00827DAB"/>
    <w:rsid w:val="008327A9"/>
    <w:rsid w:val="00834AB0"/>
    <w:rsid w:val="00841420"/>
    <w:rsid w:val="0084497F"/>
    <w:rsid w:val="008461BC"/>
    <w:rsid w:val="00850282"/>
    <w:rsid w:val="008502D8"/>
    <w:rsid w:val="008504E6"/>
    <w:rsid w:val="008512E8"/>
    <w:rsid w:val="00856596"/>
    <w:rsid w:val="0085669B"/>
    <w:rsid w:val="00856E07"/>
    <w:rsid w:val="00860DB7"/>
    <w:rsid w:val="0086172D"/>
    <w:rsid w:val="00861E76"/>
    <w:rsid w:val="00862CDB"/>
    <w:rsid w:val="00863CEF"/>
    <w:rsid w:val="0086425D"/>
    <w:rsid w:val="0086492A"/>
    <w:rsid w:val="00865625"/>
    <w:rsid w:val="00867229"/>
    <w:rsid w:val="00867F88"/>
    <w:rsid w:val="008719BE"/>
    <w:rsid w:val="00880D11"/>
    <w:rsid w:val="008879F9"/>
    <w:rsid w:val="00893C47"/>
    <w:rsid w:val="00893F8A"/>
    <w:rsid w:val="00895A14"/>
    <w:rsid w:val="00896A1E"/>
    <w:rsid w:val="00897FBC"/>
    <w:rsid w:val="008A0938"/>
    <w:rsid w:val="008A2E35"/>
    <w:rsid w:val="008A6272"/>
    <w:rsid w:val="008A7911"/>
    <w:rsid w:val="008B04EE"/>
    <w:rsid w:val="008B0B2C"/>
    <w:rsid w:val="008B33A6"/>
    <w:rsid w:val="008B41A6"/>
    <w:rsid w:val="008B65B0"/>
    <w:rsid w:val="008C12C4"/>
    <w:rsid w:val="008C16AC"/>
    <w:rsid w:val="008C2100"/>
    <w:rsid w:val="008C2D4E"/>
    <w:rsid w:val="008C367C"/>
    <w:rsid w:val="008C390F"/>
    <w:rsid w:val="008C3C41"/>
    <w:rsid w:val="008C61B6"/>
    <w:rsid w:val="008C7086"/>
    <w:rsid w:val="008D19EA"/>
    <w:rsid w:val="008D1EBB"/>
    <w:rsid w:val="008D41F5"/>
    <w:rsid w:val="008D4E11"/>
    <w:rsid w:val="008D6896"/>
    <w:rsid w:val="008E0C0D"/>
    <w:rsid w:val="008E10BE"/>
    <w:rsid w:val="008E20B6"/>
    <w:rsid w:val="008E2D18"/>
    <w:rsid w:val="008E2DB8"/>
    <w:rsid w:val="008E31CB"/>
    <w:rsid w:val="008E5747"/>
    <w:rsid w:val="008E613E"/>
    <w:rsid w:val="008E65E8"/>
    <w:rsid w:val="008F3CDF"/>
    <w:rsid w:val="008F5515"/>
    <w:rsid w:val="008F6424"/>
    <w:rsid w:val="008F7036"/>
    <w:rsid w:val="009004FD"/>
    <w:rsid w:val="00900AE9"/>
    <w:rsid w:val="00900D8C"/>
    <w:rsid w:val="00901ACC"/>
    <w:rsid w:val="00901EA5"/>
    <w:rsid w:val="00905183"/>
    <w:rsid w:val="009051CA"/>
    <w:rsid w:val="00905E61"/>
    <w:rsid w:val="009070F7"/>
    <w:rsid w:val="0090731A"/>
    <w:rsid w:val="00907826"/>
    <w:rsid w:val="00910B90"/>
    <w:rsid w:val="009118E1"/>
    <w:rsid w:val="009128A7"/>
    <w:rsid w:val="00912B4A"/>
    <w:rsid w:val="00913058"/>
    <w:rsid w:val="00913399"/>
    <w:rsid w:val="00913DFB"/>
    <w:rsid w:val="009212B6"/>
    <w:rsid w:val="009231CC"/>
    <w:rsid w:val="00923215"/>
    <w:rsid w:val="00924983"/>
    <w:rsid w:val="00925272"/>
    <w:rsid w:val="00925AF0"/>
    <w:rsid w:val="00926B0D"/>
    <w:rsid w:val="00927BAB"/>
    <w:rsid w:val="00927DD7"/>
    <w:rsid w:val="00931380"/>
    <w:rsid w:val="00933321"/>
    <w:rsid w:val="00935C1B"/>
    <w:rsid w:val="00937ACA"/>
    <w:rsid w:val="00937B9D"/>
    <w:rsid w:val="00942D11"/>
    <w:rsid w:val="0094627D"/>
    <w:rsid w:val="0094731E"/>
    <w:rsid w:val="009479E6"/>
    <w:rsid w:val="00947B4B"/>
    <w:rsid w:val="00947E25"/>
    <w:rsid w:val="0095285A"/>
    <w:rsid w:val="00953755"/>
    <w:rsid w:val="00953AF5"/>
    <w:rsid w:val="00954D87"/>
    <w:rsid w:val="00955CF7"/>
    <w:rsid w:val="00956109"/>
    <w:rsid w:val="009566EC"/>
    <w:rsid w:val="009577B3"/>
    <w:rsid w:val="00960127"/>
    <w:rsid w:val="0096213D"/>
    <w:rsid w:val="00962675"/>
    <w:rsid w:val="009629C2"/>
    <w:rsid w:val="0096425D"/>
    <w:rsid w:val="00964DB9"/>
    <w:rsid w:val="00964F91"/>
    <w:rsid w:val="00965179"/>
    <w:rsid w:val="00965AD3"/>
    <w:rsid w:val="0096619A"/>
    <w:rsid w:val="00966524"/>
    <w:rsid w:val="009665DE"/>
    <w:rsid w:val="009669D9"/>
    <w:rsid w:val="00967758"/>
    <w:rsid w:val="00970AD6"/>
    <w:rsid w:val="00972345"/>
    <w:rsid w:val="009761CE"/>
    <w:rsid w:val="009771CC"/>
    <w:rsid w:val="009777E5"/>
    <w:rsid w:val="00983A20"/>
    <w:rsid w:val="00984820"/>
    <w:rsid w:val="00984DD8"/>
    <w:rsid w:val="00985397"/>
    <w:rsid w:val="00986410"/>
    <w:rsid w:val="00986AE1"/>
    <w:rsid w:val="00986F9F"/>
    <w:rsid w:val="00987956"/>
    <w:rsid w:val="00987ACB"/>
    <w:rsid w:val="009901AC"/>
    <w:rsid w:val="00990AFD"/>
    <w:rsid w:val="0099296C"/>
    <w:rsid w:val="00993AC4"/>
    <w:rsid w:val="00996386"/>
    <w:rsid w:val="0099722F"/>
    <w:rsid w:val="009A00D5"/>
    <w:rsid w:val="009A146A"/>
    <w:rsid w:val="009A2099"/>
    <w:rsid w:val="009A2C07"/>
    <w:rsid w:val="009A365E"/>
    <w:rsid w:val="009A39D2"/>
    <w:rsid w:val="009A44A6"/>
    <w:rsid w:val="009B1146"/>
    <w:rsid w:val="009B1918"/>
    <w:rsid w:val="009B2678"/>
    <w:rsid w:val="009B2E1A"/>
    <w:rsid w:val="009B3A7F"/>
    <w:rsid w:val="009B4525"/>
    <w:rsid w:val="009B5E7D"/>
    <w:rsid w:val="009C13D0"/>
    <w:rsid w:val="009C1A4A"/>
    <w:rsid w:val="009C1EDB"/>
    <w:rsid w:val="009C36AD"/>
    <w:rsid w:val="009C423C"/>
    <w:rsid w:val="009C42DB"/>
    <w:rsid w:val="009C434B"/>
    <w:rsid w:val="009C5280"/>
    <w:rsid w:val="009C54A4"/>
    <w:rsid w:val="009C698F"/>
    <w:rsid w:val="009D1F85"/>
    <w:rsid w:val="009D1FB4"/>
    <w:rsid w:val="009D4537"/>
    <w:rsid w:val="009D6D25"/>
    <w:rsid w:val="009D71FB"/>
    <w:rsid w:val="009D7645"/>
    <w:rsid w:val="009D7A53"/>
    <w:rsid w:val="009E041B"/>
    <w:rsid w:val="009E0527"/>
    <w:rsid w:val="009E213A"/>
    <w:rsid w:val="009E338A"/>
    <w:rsid w:val="009E46C2"/>
    <w:rsid w:val="009E4C18"/>
    <w:rsid w:val="009E59B5"/>
    <w:rsid w:val="009F1BD6"/>
    <w:rsid w:val="009F52D7"/>
    <w:rsid w:val="009F63E4"/>
    <w:rsid w:val="009F7385"/>
    <w:rsid w:val="00A00874"/>
    <w:rsid w:val="00A0175E"/>
    <w:rsid w:val="00A025AF"/>
    <w:rsid w:val="00A02F74"/>
    <w:rsid w:val="00A0486B"/>
    <w:rsid w:val="00A0530B"/>
    <w:rsid w:val="00A06C18"/>
    <w:rsid w:val="00A07179"/>
    <w:rsid w:val="00A07A30"/>
    <w:rsid w:val="00A07E0C"/>
    <w:rsid w:val="00A07F28"/>
    <w:rsid w:val="00A1038E"/>
    <w:rsid w:val="00A115DC"/>
    <w:rsid w:val="00A13750"/>
    <w:rsid w:val="00A1789A"/>
    <w:rsid w:val="00A179EA"/>
    <w:rsid w:val="00A202CD"/>
    <w:rsid w:val="00A2077E"/>
    <w:rsid w:val="00A20D69"/>
    <w:rsid w:val="00A2388F"/>
    <w:rsid w:val="00A25CA1"/>
    <w:rsid w:val="00A26109"/>
    <w:rsid w:val="00A27545"/>
    <w:rsid w:val="00A30115"/>
    <w:rsid w:val="00A31B48"/>
    <w:rsid w:val="00A322C6"/>
    <w:rsid w:val="00A32872"/>
    <w:rsid w:val="00A32997"/>
    <w:rsid w:val="00A3519C"/>
    <w:rsid w:val="00A3636F"/>
    <w:rsid w:val="00A36372"/>
    <w:rsid w:val="00A3747C"/>
    <w:rsid w:val="00A3781A"/>
    <w:rsid w:val="00A416BA"/>
    <w:rsid w:val="00A416CA"/>
    <w:rsid w:val="00A43C72"/>
    <w:rsid w:val="00A44E1A"/>
    <w:rsid w:val="00A45440"/>
    <w:rsid w:val="00A46226"/>
    <w:rsid w:val="00A473BB"/>
    <w:rsid w:val="00A5179F"/>
    <w:rsid w:val="00A537DA"/>
    <w:rsid w:val="00A544A9"/>
    <w:rsid w:val="00A54918"/>
    <w:rsid w:val="00A55A6A"/>
    <w:rsid w:val="00A55AD6"/>
    <w:rsid w:val="00A60D2B"/>
    <w:rsid w:val="00A61EBD"/>
    <w:rsid w:val="00A623B6"/>
    <w:rsid w:val="00A639A1"/>
    <w:rsid w:val="00A665B3"/>
    <w:rsid w:val="00A66E13"/>
    <w:rsid w:val="00A7141F"/>
    <w:rsid w:val="00A71C8F"/>
    <w:rsid w:val="00A71D75"/>
    <w:rsid w:val="00A731B5"/>
    <w:rsid w:val="00A74A23"/>
    <w:rsid w:val="00A75385"/>
    <w:rsid w:val="00A76E57"/>
    <w:rsid w:val="00A7767B"/>
    <w:rsid w:val="00A77A25"/>
    <w:rsid w:val="00A815E0"/>
    <w:rsid w:val="00A81793"/>
    <w:rsid w:val="00A82896"/>
    <w:rsid w:val="00A84F8C"/>
    <w:rsid w:val="00A8523B"/>
    <w:rsid w:val="00A85F90"/>
    <w:rsid w:val="00A877BB"/>
    <w:rsid w:val="00A87B32"/>
    <w:rsid w:val="00A938A0"/>
    <w:rsid w:val="00A94A47"/>
    <w:rsid w:val="00A96735"/>
    <w:rsid w:val="00A96B30"/>
    <w:rsid w:val="00AA22D7"/>
    <w:rsid w:val="00AA2A0B"/>
    <w:rsid w:val="00AA37ED"/>
    <w:rsid w:val="00AA42C2"/>
    <w:rsid w:val="00AA4928"/>
    <w:rsid w:val="00AA593E"/>
    <w:rsid w:val="00AA687E"/>
    <w:rsid w:val="00AA6F3A"/>
    <w:rsid w:val="00AA75CA"/>
    <w:rsid w:val="00AA76CC"/>
    <w:rsid w:val="00AB0977"/>
    <w:rsid w:val="00AB0EC8"/>
    <w:rsid w:val="00AB685D"/>
    <w:rsid w:val="00AB70E5"/>
    <w:rsid w:val="00AB79E6"/>
    <w:rsid w:val="00AB7EF3"/>
    <w:rsid w:val="00AC30B4"/>
    <w:rsid w:val="00AC3D84"/>
    <w:rsid w:val="00AC43AB"/>
    <w:rsid w:val="00AD0173"/>
    <w:rsid w:val="00AD2C5A"/>
    <w:rsid w:val="00AD533A"/>
    <w:rsid w:val="00AE0EF2"/>
    <w:rsid w:val="00AE100D"/>
    <w:rsid w:val="00AE17A7"/>
    <w:rsid w:val="00AE6B0F"/>
    <w:rsid w:val="00AE7D9A"/>
    <w:rsid w:val="00AF0208"/>
    <w:rsid w:val="00AF03B6"/>
    <w:rsid w:val="00AF0B9C"/>
    <w:rsid w:val="00AF214B"/>
    <w:rsid w:val="00AF2C18"/>
    <w:rsid w:val="00AF349E"/>
    <w:rsid w:val="00AF4EF2"/>
    <w:rsid w:val="00AF6E51"/>
    <w:rsid w:val="00AF75CB"/>
    <w:rsid w:val="00AF7934"/>
    <w:rsid w:val="00B002C1"/>
    <w:rsid w:val="00B00DBB"/>
    <w:rsid w:val="00B01D51"/>
    <w:rsid w:val="00B0439C"/>
    <w:rsid w:val="00B04B2F"/>
    <w:rsid w:val="00B05965"/>
    <w:rsid w:val="00B134CD"/>
    <w:rsid w:val="00B140E6"/>
    <w:rsid w:val="00B16837"/>
    <w:rsid w:val="00B203A4"/>
    <w:rsid w:val="00B20B79"/>
    <w:rsid w:val="00B20C7C"/>
    <w:rsid w:val="00B22965"/>
    <w:rsid w:val="00B240B0"/>
    <w:rsid w:val="00B244AF"/>
    <w:rsid w:val="00B26817"/>
    <w:rsid w:val="00B26881"/>
    <w:rsid w:val="00B3167A"/>
    <w:rsid w:val="00B32045"/>
    <w:rsid w:val="00B32489"/>
    <w:rsid w:val="00B33325"/>
    <w:rsid w:val="00B33767"/>
    <w:rsid w:val="00B33DA7"/>
    <w:rsid w:val="00B34044"/>
    <w:rsid w:val="00B3676B"/>
    <w:rsid w:val="00B36F2F"/>
    <w:rsid w:val="00B40B1A"/>
    <w:rsid w:val="00B41288"/>
    <w:rsid w:val="00B41A74"/>
    <w:rsid w:val="00B42135"/>
    <w:rsid w:val="00B4421D"/>
    <w:rsid w:val="00B450C4"/>
    <w:rsid w:val="00B5170A"/>
    <w:rsid w:val="00B51D05"/>
    <w:rsid w:val="00B51F3B"/>
    <w:rsid w:val="00B53754"/>
    <w:rsid w:val="00B538F2"/>
    <w:rsid w:val="00B61495"/>
    <w:rsid w:val="00B61518"/>
    <w:rsid w:val="00B61524"/>
    <w:rsid w:val="00B6156C"/>
    <w:rsid w:val="00B6192D"/>
    <w:rsid w:val="00B624F4"/>
    <w:rsid w:val="00B638FB"/>
    <w:rsid w:val="00B65785"/>
    <w:rsid w:val="00B659CC"/>
    <w:rsid w:val="00B66718"/>
    <w:rsid w:val="00B66BD5"/>
    <w:rsid w:val="00B67E04"/>
    <w:rsid w:val="00B70A1C"/>
    <w:rsid w:val="00B71385"/>
    <w:rsid w:val="00B71E9E"/>
    <w:rsid w:val="00B72589"/>
    <w:rsid w:val="00B74C7A"/>
    <w:rsid w:val="00B763E0"/>
    <w:rsid w:val="00B80F66"/>
    <w:rsid w:val="00B8164F"/>
    <w:rsid w:val="00B816A2"/>
    <w:rsid w:val="00B81BB4"/>
    <w:rsid w:val="00B82082"/>
    <w:rsid w:val="00B82629"/>
    <w:rsid w:val="00B86B5A"/>
    <w:rsid w:val="00B9064C"/>
    <w:rsid w:val="00B90D15"/>
    <w:rsid w:val="00B911D9"/>
    <w:rsid w:val="00B91220"/>
    <w:rsid w:val="00B91795"/>
    <w:rsid w:val="00B92FCC"/>
    <w:rsid w:val="00B93527"/>
    <w:rsid w:val="00B93FEB"/>
    <w:rsid w:val="00B94A65"/>
    <w:rsid w:val="00B9516F"/>
    <w:rsid w:val="00B954D5"/>
    <w:rsid w:val="00B958F0"/>
    <w:rsid w:val="00BA451E"/>
    <w:rsid w:val="00BA5BCF"/>
    <w:rsid w:val="00BA6420"/>
    <w:rsid w:val="00BA66CD"/>
    <w:rsid w:val="00BA7B6D"/>
    <w:rsid w:val="00BB1FC1"/>
    <w:rsid w:val="00BB20B9"/>
    <w:rsid w:val="00BB32B7"/>
    <w:rsid w:val="00BB3367"/>
    <w:rsid w:val="00BB50E0"/>
    <w:rsid w:val="00BB7DB9"/>
    <w:rsid w:val="00BC2600"/>
    <w:rsid w:val="00BC2946"/>
    <w:rsid w:val="00BC48A6"/>
    <w:rsid w:val="00BC51BD"/>
    <w:rsid w:val="00BC72F4"/>
    <w:rsid w:val="00BC7BB7"/>
    <w:rsid w:val="00BD08C2"/>
    <w:rsid w:val="00BD0B47"/>
    <w:rsid w:val="00BD1CB2"/>
    <w:rsid w:val="00BD1E23"/>
    <w:rsid w:val="00BD21AE"/>
    <w:rsid w:val="00BD2DCB"/>
    <w:rsid w:val="00BD3531"/>
    <w:rsid w:val="00BD3C7C"/>
    <w:rsid w:val="00BD5063"/>
    <w:rsid w:val="00BD5166"/>
    <w:rsid w:val="00BD59A7"/>
    <w:rsid w:val="00BD6943"/>
    <w:rsid w:val="00BE0AA1"/>
    <w:rsid w:val="00BE1D28"/>
    <w:rsid w:val="00BE4079"/>
    <w:rsid w:val="00BE4196"/>
    <w:rsid w:val="00BE4EAB"/>
    <w:rsid w:val="00BE64CC"/>
    <w:rsid w:val="00BE73D7"/>
    <w:rsid w:val="00BF1F96"/>
    <w:rsid w:val="00BF2AEB"/>
    <w:rsid w:val="00BF5E99"/>
    <w:rsid w:val="00BF658F"/>
    <w:rsid w:val="00BF66EB"/>
    <w:rsid w:val="00BF6FA5"/>
    <w:rsid w:val="00C00CF5"/>
    <w:rsid w:val="00C0455B"/>
    <w:rsid w:val="00C0580A"/>
    <w:rsid w:val="00C07C1D"/>
    <w:rsid w:val="00C101C2"/>
    <w:rsid w:val="00C10A9F"/>
    <w:rsid w:val="00C1152F"/>
    <w:rsid w:val="00C12E96"/>
    <w:rsid w:val="00C13158"/>
    <w:rsid w:val="00C13357"/>
    <w:rsid w:val="00C145E6"/>
    <w:rsid w:val="00C14A1B"/>
    <w:rsid w:val="00C15399"/>
    <w:rsid w:val="00C21F3A"/>
    <w:rsid w:val="00C22551"/>
    <w:rsid w:val="00C23D56"/>
    <w:rsid w:val="00C24C0E"/>
    <w:rsid w:val="00C27F6F"/>
    <w:rsid w:val="00C31996"/>
    <w:rsid w:val="00C33323"/>
    <w:rsid w:val="00C337A8"/>
    <w:rsid w:val="00C342F6"/>
    <w:rsid w:val="00C35719"/>
    <w:rsid w:val="00C36757"/>
    <w:rsid w:val="00C369F7"/>
    <w:rsid w:val="00C377F4"/>
    <w:rsid w:val="00C433B5"/>
    <w:rsid w:val="00C4490B"/>
    <w:rsid w:val="00C44EB6"/>
    <w:rsid w:val="00C45AE1"/>
    <w:rsid w:val="00C462FA"/>
    <w:rsid w:val="00C47714"/>
    <w:rsid w:val="00C5067E"/>
    <w:rsid w:val="00C51CC4"/>
    <w:rsid w:val="00C52A3B"/>
    <w:rsid w:val="00C52BAF"/>
    <w:rsid w:val="00C561A1"/>
    <w:rsid w:val="00C60850"/>
    <w:rsid w:val="00C62431"/>
    <w:rsid w:val="00C65857"/>
    <w:rsid w:val="00C703AB"/>
    <w:rsid w:val="00C729F8"/>
    <w:rsid w:val="00C72DA4"/>
    <w:rsid w:val="00C7300C"/>
    <w:rsid w:val="00C735EC"/>
    <w:rsid w:val="00C74381"/>
    <w:rsid w:val="00C75DDD"/>
    <w:rsid w:val="00C7642C"/>
    <w:rsid w:val="00C77F8D"/>
    <w:rsid w:val="00C81363"/>
    <w:rsid w:val="00C81FD7"/>
    <w:rsid w:val="00C82EFA"/>
    <w:rsid w:val="00C837BC"/>
    <w:rsid w:val="00C83A82"/>
    <w:rsid w:val="00C84F29"/>
    <w:rsid w:val="00C85C02"/>
    <w:rsid w:val="00C85C91"/>
    <w:rsid w:val="00C902A0"/>
    <w:rsid w:val="00C90713"/>
    <w:rsid w:val="00C96E59"/>
    <w:rsid w:val="00CA0B15"/>
    <w:rsid w:val="00CA18E7"/>
    <w:rsid w:val="00CA52AA"/>
    <w:rsid w:val="00CA6A96"/>
    <w:rsid w:val="00CA7FBB"/>
    <w:rsid w:val="00CB0AE4"/>
    <w:rsid w:val="00CB19D1"/>
    <w:rsid w:val="00CB1DA3"/>
    <w:rsid w:val="00CB1DB5"/>
    <w:rsid w:val="00CB2B7F"/>
    <w:rsid w:val="00CB50EB"/>
    <w:rsid w:val="00CB5B86"/>
    <w:rsid w:val="00CB5CEF"/>
    <w:rsid w:val="00CB6414"/>
    <w:rsid w:val="00CC06ED"/>
    <w:rsid w:val="00CC09C3"/>
    <w:rsid w:val="00CC1582"/>
    <w:rsid w:val="00CC3511"/>
    <w:rsid w:val="00CC4FFC"/>
    <w:rsid w:val="00CC5571"/>
    <w:rsid w:val="00CC6837"/>
    <w:rsid w:val="00CD0C1F"/>
    <w:rsid w:val="00CD0C8D"/>
    <w:rsid w:val="00CD1D33"/>
    <w:rsid w:val="00CD2B7E"/>
    <w:rsid w:val="00CD3843"/>
    <w:rsid w:val="00CD3D42"/>
    <w:rsid w:val="00CD4061"/>
    <w:rsid w:val="00CD44CB"/>
    <w:rsid w:val="00CD46F9"/>
    <w:rsid w:val="00CD59A0"/>
    <w:rsid w:val="00CE0EC4"/>
    <w:rsid w:val="00CE23FA"/>
    <w:rsid w:val="00CE2E27"/>
    <w:rsid w:val="00CE3038"/>
    <w:rsid w:val="00CE4095"/>
    <w:rsid w:val="00CE41D4"/>
    <w:rsid w:val="00CE5564"/>
    <w:rsid w:val="00CE6171"/>
    <w:rsid w:val="00CE7547"/>
    <w:rsid w:val="00CF28A4"/>
    <w:rsid w:val="00CF2C85"/>
    <w:rsid w:val="00CF375C"/>
    <w:rsid w:val="00CF3D4B"/>
    <w:rsid w:val="00CF45F6"/>
    <w:rsid w:val="00CF565F"/>
    <w:rsid w:val="00CF581F"/>
    <w:rsid w:val="00CF6AF4"/>
    <w:rsid w:val="00D03461"/>
    <w:rsid w:val="00D04605"/>
    <w:rsid w:val="00D04ADD"/>
    <w:rsid w:val="00D05DD3"/>
    <w:rsid w:val="00D10D0C"/>
    <w:rsid w:val="00D11BAE"/>
    <w:rsid w:val="00D13AB2"/>
    <w:rsid w:val="00D13B20"/>
    <w:rsid w:val="00D145F5"/>
    <w:rsid w:val="00D163BB"/>
    <w:rsid w:val="00D17597"/>
    <w:rsid w:val="00D17A6A"/>
    <w:rsid w:val="00D2162D"/>
    <w:rsid w:val="00D2331C"/>
    <w:rsid w:val="00D234CC"/>
    <w:rsid w:val="00D23865"/>
    <w:rsid w:val="00D24327"/>
    <w:rsid w:val="00D245DF"/>
    <w:rsid w:val="00D249F5"/>
    <w:rsid w:val="00D264DF"/>
    <w:rsid w:val="00D26692"/>
    <w:rsid w:val="00D316DD"/>
    <w:rsid w:val="00D32440"/>
    <w:rsid w:val="00D35314"/>
    <w:rsid w:val="00D36244"/>
    <w:rsid w:val="00D37A45"/>
    <w:rsid w:val="00D37BC3"/>
    <w:rsid w:val="00D37EC7"/>
    <w:rsid w:val="00D421D5"/>
    <w:rsid w:val="00D42FD2"/>
    <w:rsid w:val="00D4629A"/>
    <w:rsid w:val="00D47C9A"/>
    <w:rsid w:val="00D47E10"/>
    <w:rsid w:val="00D50D03"/>
    <w:rsid w:val="00D53619"/>
    <w:rsid w:val="00D548DB"/>
    <w:rsid w:val="00D54CB6"/>
    <w:rsid w:val="00D560BF"/>
    <w:rsid w:val="00D57260"/>
    <w:rsid w:val="00D573A2"/>
    <w:rsid w:val="00D57797"/>
    <w:rsid w:val="00D60952"/>
    <w:rsid w:val="00D60F22"/>
    <w:rsid w:val="00D630F3"/>
    <w:rsid w:val="00D63EE9"/>
    <w:rsid w:val="00D647C4"/>
    <w:rsid w:val="00D64C62"/>
    <w:rsid w:val="00D66E8E"/>
    <w:rsid w:val="00D6788F"/>
    <w:rsid w:val="00D727DA"/>
    <w:rsid w:val="00D72A38"/>
    <w:rsid w:val="00D74805"/>
    <w:rsid w:val="00D74B4B"/>
    <w:rsid w:val="00D75CA9"/>
    <w:rsid w:val="00D760CA"/>
    <w:rsid w:val="00D76C90"/>
    <w:rsid w:val="00D82B30"/>
    <w:rsid w:val="00D82B6B"/>
    <w:rsid w:val="00D83B65"/>
    <w:rsid w:val="00D84D64"/>
    <w:rsid w:val="00D85559"/>
    <w:rsid w:val="00D86935"/>
    <w:rsid w:val="00D909AD"/>
    <w:rsid w:val="00D91741"/>
    <w:rsid w:val="00D9240C"/>
    <w:rsid w:val="00DA0495"/>
    <w:rsid w:val="00DA0D30"/>
    <w:rsid w:val="00DA137A"/>
    <w:rsid w:val="00DA1BDE"/>
    <w:rsid w:val="00DA1C27"/>
    <w:rsid w:val="00DA222A"/>
    <w:rsid w:val="00DA4126"/>
    <w:rsid w:val="00DA436A"/>
    <w:rsid w:val="00DA4693"/>
    <w:rsid w:val="00DB1DCB"/>
    <w:rsid w:val="00DB1FDD"/>
    <w:rsid w:val="00DB6410"/>
    <w:rsid w:val="00DB6786"/>
    <w:rsid w:val="00DB7441"/>
    <w:rsid w:val="00DB799E"/>
    <w:rsid w:val="00DB7D13"/>
    <w:rsid w:val="00DC0D3B"/>
    <w:rsid w:val="00DC0E3E"/>
    <w:rsid w:val="00DC3799"/>
    <w:rsid w:val="00DC7CB4"/>
    <w:rsid w:val="00DD0CBE"/>
    <w:rsid w:val="00DD161E"/>
    <w:rsid w:val="00DD254C"/>
    <w:rsid w:val="00DD363A"/>
    <w:rsid w:val="00DD447A"/>
    <w:rsid w:val="00DD4540"/>
    <w:rsid w:val="00DD4FE2"/>
    <w:rsid w:val="00DD50A2"/>
    <w:rsid w:val="00DE024F"/>
    <w:rsid w:val="00DE1D0E"/>
    <w:rsid w:val="00DE2F3A"/>
    <w:rsid w:val="00DE44EF"/>
    <w:rsid w:val="00DE70AE"/>
    <w:rsid w:val="00DF0C20"/>
    <w:rsid w:val="00DF1272"/>
    <w:rsid w:val="00DF298E"/>
    <w:rsid w:val="00DF57C8"/>
    <w:rsid w:val="00DF6C7F"/>
    <w:rsid w:val="00DF798F"/>
    <w:rsid w:val="00E00AFB"/>
    <w:rsid w:val="00E01D6B"/>
    <w:rsid w:val="00E046E5"/>
    <w:rsid w:val="00E04A62"/>
    <w:rsid w:val="00E04DC0"/>
    <w:rsid w:val="00E04FA8"/>
    <w:rsid w:val="00E05D32"/>
    <w:rsid w:val="00E100EA"/>
    <w:rsid w:val="00E10862"/>
    <w:rsid w:val="00E12302"/>
    <w:rsid w:val="00E138B6"/>
    <w:rsid w:val="00E1511C"/>
    <w:rsid w:val="00E16680"/>
    <w:rsid w:val="00E16D30"/>
    <w:rsid w:val="00E16E54"/>
    <w:rsid w:val="00E17D43"/>
    <w:rsid w:val="00E20D48"/>
    <w:rsid w:val="00E21721"/>
    <w:rsid w:val="00E227F7"/>
    <w:rsid w:val="00E246FF"/>
    <w:rsid w:val="00E25B46"/>
    <w:rsid w:val="00E269AF"/>
    <w:rsid w:val="00E26C5C"/>
    <w:rsid w:val="00E2753A"/>
    <w:rsid w:val="00E27CF8"/>
    <w:rsid w:val="00E27FAE"/>
    <w:rsid w:val="00E31003"/>
    <w:rsid w:val="00E31CC7"/>
    <w:rsid w:val="00E3449F"/>
    <w:rsid w:val="00E34C53"/>
    <w:rsid w:val="00E353AC"/>
    <w:rsid w:val="00E3627C"/>
    <w:rsid w:val="00E36816"/>
    <w:rsid w:val="00E37054"/>
    <w:rsid w:val="00E372F9"/>
    <w:rsid w:val="00E40B33"/>
    <w:rsid w:val="00E44D5A"/>
    <w:rsid w:val="00E47AB6"/>
    <w:rsid w:val="00E5092E"/>
    <w:rsid w:val="00E51ACC"/>
    <w:rsid w:val="00E51B00"/>
    <w:rsid w:val="00E51B5A"/>
    <w:rsid w:val="00E525AE"/>
    <w:rsid w:val="00E54C5D"/>
    <w:rsid w:val="00E5519D"/>
    <w:rsid w:val="00E5671E"/>
    <w:rsid w:val="00E57330"/>
    <w:rsid w:val="00E57697"/>
    <w:rsid w:val="00E60452"/>
    <w:rsid w:val="00E60C7B"/>
    <w:rsid w:val="00E646E6"/>
    <w:rsid w:val="00E6529F"/>
    <w:rsid w:val="00E654A8"/>
    <w:rsid w:val="00E67A8F"/>
    <w:rsid w:val="00E67BCC"/>
    <w:rsid w:val="00E712C4"/>
    <w:rsid w:val="00E744D8"/>
    <w:rsid w:val="00E74A24"/>
    <w:rsid w:val="00E76FF7"/>
    <w:rsid w:val="00E810C7"/>
    <w:rsid w:val="00E814A0"/>
    <w:rsid w:val="00E82513"/>
    <w:rsid w:val="00E83636"/>
    <w:rsid w:val="00E8419E"/>
    <w:rsid w:val="00E84735"/>
    <w:rsid w:val="00E85D69"/>
    <w:rsid w:val="00E8671B"/>
    <w:rsid w:val="00E87B99"/>
    <w:rsid w:val="00E90D6D"/>
    <w:rsid w:val="00E91D58"/>
    <w:rsid w:val="00E91E0F"/>
    <w:rsid w:val="00E9328B"/>
    <w:rsid w:val="00E97307"/>
    <w:rsid w:val="00E976BF"/>
    <w:rsid w:val="00EA0C2C"/>
    <w:rsid w:val="00EA2635"/>
    <w:rsid w:val="00EA2D8F"/>
    <w:rsid w:val="00EA4358"/>
    <w:rsid w:val="00EA5F7F"/>
    <w:rsid w:val="00EA74B5"/>
    <w:rsid w:val="00EB05D0"/>
    <w:rsid w:val="00EB0AFA"/>
    <w:rsid w:val="00EB2199"/>
    <w:rsid w:val="00EB41C7"/>
    <w:rsid w:val="00EB548B"/>
    <w:rsid w:val="00EC0B46"/>
    <w:rsid w:val="00EC1677"/>
    <w:rsid w:val="00EC3710"/>
    <w:rsid w:val="00EC51F4"/>
    <w:rsid w:val="00EC52D8"/>
    <w:rsid w:val="00EC5A83"/>
    <w:rsid w:val="00EC7B32"/>
    <w:rsid w:val="00EC7EFC"/>
    <w:rsid w:val="00ED0324"/>
    <w:rsid w:val="00ED1A41"/>
    <w:rsid w:val="00ED35C3"/>
    <w:rsid w:val="00EE0254"/>
    <w:rsid w:val="00EE128C"/>
    <w:rsid w:val="00EE274F"/>
    <w:rsid w:val="00EE59BA"/>
    <w:rsid w:val="00EE5AA1"/>
    <w:rsid w:val="00EE5C54"/>
    <w:rsid w:val="00EE6CD8"/>
    <w:rsid w:val="00EE7288"/>
    <w:rsid w:val="00EF00AC"/>
    <w:rsid w:val="00EF056D"/>
    <w:rsid w:val="00EF1B1C"/>
    <w:rsid w:val="00EF3B49"/>
    <w:rsid w:val="00EF47A1"/>
    <w:rsid w:val="00EF4E92"/>
    <w:rsid w:val="00EF6F32"/>
    <w:rsid w:val="00F00ACD"/>
    <w:rsid w:val="00F03BF9"/>
    <w:rsid w:val="00F0675E"/>
    <w:rsid w:val="00F07885"/>
    <w:rsid w:val="00F1116E"/>
    <w:rsid w:val="00F14727"/>
    <w:rsid w:val="00F17CEB"/>
    <w:rsid w:val="00F211E1"/>
    <w:rsid w:val="00F2155E"/>
    <w:rsid w:val="00F2273C"/>
    <w:rsid w:val="00F23FA9"/>
    <w:rsid w:val="00F25F45"/>
    <w:rsid w:val="00F26049"/>
    <w:rsid w:val="00F3223D"/>
    <w:rsid w:val="00F32A0E"/>
    <w:rsid w:val="00F32CB5"/>
    <w:rsid w:val="00F33436"/>
    <w:rsid w:val="00F33539"/>
    <w:rsid w:val="00F3361F"/>
    <w:rsid w:val="00F35629"/>
    <w:rsid w:val="00F35D99"/>
    <w:rsid w:val="00F3635A"/>
    <w:rsid w:val="00F36393"/>
    <w:rsid w:val="00F36CEE"/>
    <w:rsid w:val="00F4029B"/>
    <w:rsid w:val="00F41AB4"/>
    <w:rsid w:val="00F41F83"/>
    <w:rsid w:val="00F42745"/>
    <w:rsid w:val="00F430E5"/>
    <w:rsid w:val="00F44312"/>
    <w:rsid w:val="00F44FCC"/>
    <w:rsid w:val="00F47083"/>
    <w:rsid w:val="00F507DE"/>
    <w:rsid w:val="00F5137B"/>
    <w:rsid w:val="00F5522F"/>
    <w:rsid w:val="00F55600"/>
    <w:rsid w:val="00F55B89"/>
    <w:rsid w:val="00F561EC"/>
    <w:rsid w:val="00F6150E"/>
    <w:rsid w:val="00F61F65"/>
    <w:rsid w:val="00F61FB7"/>
    <w:rsid w:val="00F6326B"/>
    <w:rsid w:val="00F64FD3"/>
    <w:rsid w:val="00F65468"/>
    <w:rsid w:val="00F6609A"/>
    <w:rsid w:val="00F66F29"/>
    <w:rsid w:val="00F71329"/>
    <w:rsid w:val="00F713B0"/>
    <w:rsid w:val="00F71BA0"/>
    <w:rsid w:val="00F71C4F"/>
    <w:rsid w:val="00F7286C"/>
    <w:rsid w:val="00F766AA"/>
    <w:rsid w:val="00F778FB"/>
    <w:rsid w:val="00F80317"/>
    <w:rsid w:val="00F837CD"/>
    <w:rsid w:val="00F8404B"/>
    <w:rsid w:val="00F84201"/>
    <w:rsid w:val="00F84B7F"/>
    <w:rsid w:val="00F85425"/>
    <w:rsid w:val="00F85F37"/>
    <w:rsid w:val="00F86B61"/>
    <w:rsid w:val="00F90D9E"/>
    <w:rsid w:val="00F922AE"/>
    <w:rsid w:val="00F93C05"/>
    <w:rsid w:val="00F94C40"/>
    <w:rsid w:val="00F94EC1"/>
    <w:rsid w:val="00F959F3"/>
    <w:rsid w:val="00F96C80"/>
    <w:rsid w:val="00F97801"/>
    <w:rsid w:val="00FA4D92"/>
    <w:rsid w:val="00FA57A6"/>
    <w:rsid w:val="00FA74EC"/>
    <w:rsid w:val="00FB0904"/>
    <w:rsid w:val="00FB508D"/>
    <w:rsid w:val="00FB558E"/>
    <w:rsid w:val="00FB55D9"/>
    <w:rsid w:val="00FB7529"/>
    <w:rsid w:val="00FC0100"/>
    <w:rsid w:val="00FC1AEF"/>
    <w:rsid w:val="00FC2C0E"/>
    <w:rsid w:val="00FC4F7E"/>
    <w:rsid w:val="00FC63C4"/>
    <w:rsid w:val="00FC6514"/>
    <w:rsid w:val="00FD056F"/>
    <w:rsid w:val="00FD2B47"/>
    <w:rsid w:val="00FD5326"/>
    <w:rsid w:val="00FD6DB8"/>
    <w:rsid w:val="00FD722F"/>
    <w:rsid w:val="00FD72EE"/>
    <w:rsid w:val="00FE38C2"/>
    <w:rsid w:val="00FE6FB2"/>
    <w:rsid w:val="00FF2FC1"/>
    <w:rsid w:val="00FF3976"/>
    <w:rsid w:val="00FF3D1F"/>
    <w:rsid w:val="00FF436E"/>
    <w:rsid w:val="00FF57E3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FEC"/>
  </w:style>
  <w:style w:type="paragraph" w:styleId="1">
    <w:name w:val="heading 1"/>
    <w:basedOn w:val="a"/>
    <w:link w:val="10"/>
    <w:uiPriority w:val="9"/>
    <w:qFormat/>
    <w:rsid w:val="00132D85"/>
    <w:pPr>
      <w:keepNext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32D85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132D85"/>
    <w:pPr>
      <w:keepNext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D85"/>
    <w:rPr>
      <w:rFonts w:ascii="Cambria" w:eastAsia="Times New Roman" w:hAnsi="Cambria" w:cs="Times New Roman"/>
      <w:b/>
      <w:bCs/>
      <w:color w:val="365F91"/>
      <w:kern w:val="3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32D85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32D85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32D8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32D85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132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132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32D85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132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132D85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32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132D85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link w:val="ad"/>
    <w:uiPriority w:val="10"/>
    <w:qFormat/>
    <w:rsid w:val="00132D8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uiPriority w:val="10"/>
    <w:rsid w:val="00132D8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132D8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semiHidden/>
    <w:rsid w:val="00132D85"/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,Iniiaiie oaeno 1 Знак,Ioia?iaaiiue nienie !! Знак,Iaaei noeeu Знак"/>
    <w:basedOn w:val="a0"/>
    <w:link w:val="af1"/>
    <w:semiHidden/>
    <w:rsid w:val="00132D85"/>
    <w:rPr>
      <w:rFonts w:ascii="Times New Roman" w:hAnsi="Times New Roman" w:cs="Times New Roman"/>
    </w:rPr>
  </w:style>
  <w:style w:type="paragraph" w:styleId="af1">
    <w:name w:val="Body Text Indent"/>
    <w:aliases w:val="Нумерованный список !!,Надин стиль,Основной текст 1,Основной текст без отступа,Iniiaiie oaeno 1,Ioia?iaaiiue nienie !!,Iaaei noeeu"/>
    <w:basedOn w:val="a"/>
    <w:link w:val="af0"/>
    <w:semiHidden/>
    <w:unhideWhenUsed/>
    <w:rsid w:val="00132D85"/>
    <w:pPr>
      <w:spacing w:after="120" w:line="240" w:lineRule="auto"/>
      <w:ind w:left="283"/>
    </w:pPr>
    <w:rPr>
      <w:rFonts w:ascii="Times New Roman" w:hAnsi="Times New Roman" w:cs="Times New Roman"/>
    </w:rPr>
  </w:style>
  <w:style w:type="character" w:customStyle="1" w:styleId="11">
    <w:name w:val="Основной текст с отступом Знак1"/>
    <w:aliases w:val="Нумерованный список !! Знак1,Надин стиль Знак1,Основной текст 1 Знак1,Основной текст без отступа Знак1,Iniiaiie oaeno 1 Знак1,Ioia?iaaiiue nienie !! Знак1,Iaaei noeeu Знак1"/>
    <w:basedOn w:val="a0"/>
    <w:uiPriority w:val="99"/>
    <w:semiHidden/>
    <w:rsid w:val="00132D85"/>
  </w:style>
  <w:style w:type="paragraph" w:styleId="21">
    <w:name w:val="Body Text Indent 2"/>
    <w:basedOn w:val="a"/>
    <w:link w:val="22"/>
    <w:uiPriority w:val="99"/>
    <w:semiHidden/>
    <w:unhideWhenUsed/>
    <w:rsid w:val="00132D8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32D85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132D8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32D85"/>
    <w:rPr>
      <w:rFonts w:ascii="Tahoma" w:eastAsia="Times New Roman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132D8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solistparagraphcxspfirst">
    <w:name w:val="msolistparagraphcxspfirst"/>
    <w:basedOn w:val="a"/>
    <w:rsid w:val="00132D8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solistparagraphcxspmiddle">
    <w:name w:val="msolistparagraphcxspmiddle"/>
    <w:basedOn w:val="a"/>
    <w:rsid w:val="00132D8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solistparagraphcxsplast">
    <w:name w:val="msolistparagraphcxsplast"/>
    <w:basedOn w:val="a"/>
    <w:rsid w:val="00132D8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basedOn w:val="a"/>
    <w:rsid w:val="00132D85"/>
    <w:pPr>
      <w:autoSpaceDE w:val="0"/>
      <w:autoSpaceDN w:val="0"/>
      <w:spacing w:after="0" w:line="240" w:lineRule="auto"/>
      <w:ind w:firstLine="720"/>
    </w:pPr>
    <w:rPr>
      <w:rFonts w:ascii="Courier New" w:eastAsia="Times New Roman" w:hAnsi="Courier New" w:cs="Courier New"/>
      <w:sz w:val="20"/>
      <w:szCs w:val="20"/>
    </w:rPr>
  </w:style>
  <w:style w:type="paragraph" w:customStyle="1" w:styleId="af5">
    <w:name w:val="Знак Знак Знак Знак Знак Знак Знак Знак"/>
    <w:basedOn w:val="a"/>
    <w:rsid w:val="00132D85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character" w:customStyle="1" w:styleId="0021">
    <w:name w:val="002.1_Текст.Отступ Знак"/>
    <w:basedOn w:val="a0"/>
    <w:link w:val="00210"/>
    <w:rsid w:val="00132D85"/>
    <w:rPr>
      <w:rFonts w:ascii="Times New Roman" w:hAnsi="Times New Roman" w:cs="Times New Roman"/>
    </w:rPr>
  </w:style>
  <w:style w:type="paragraph" w:customStyle="1" w:styleId="00210">
    <w:name w:val="002.1_Текст.Отступ"/>
    <w:basedOn w:val="a"/>
    <w:link w:val="0021"/>
    <w:rsid w:val="00132D85"/>
    <w:pPr>
      <w:spacing w:before="120" w:after="0" w:line="240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CharChar">
    <w:name w:val="Char Char Знак Знак Знак"/>
    <w:basedOn w:val="a"/>
    <w:rsid w:val="00132D85"/>
    <w:pPr>
      <w:autoSpaceDE w:val="0"/>
      <w:autoSpaceDN w:val="0"/>
      <w:spacing w:after="160" w:line="240" w:lineRule="atLeas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basedOn w:val="a"/>
    <w:rsid w:val="00132D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aragraph">
    <w:name w:val="paragraph"/>
    <w:basedOn w:val="a"/>
    <w:rsid w:val="00132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32D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132D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rsid w:val="00132D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32D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32D8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rsid w:val="00132D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132D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132D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132D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132D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132D8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132D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132D85"/>
    <w:pPr>
      <w:shd w:val="clear" w:color="auto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132D85"/>
    <w:pPr>
      <w:shd w:val="clear" w:color="auto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32D85"/>
    <w:pPr>
      <w:shd w:val="clear" w:color="auto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32D85"/>
    <w:pPr>
      <w:shd w:val="clear" w:color="auto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32D8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a"/>
    <w:rsid w:val="00132D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a"/>
    <w:rsid w:val="00132D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a"/>
    <w:rsid w:val="00132D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5">
    <w:name w:val="xl85"/>
    <w:basedOn w:val="a"/>
    <w:rsid w:val="00132D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32D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132D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8">
    <w:name w:val="xl88"/>
    <w:basedOn w:val="a"/>
    <w:rsid w:val="00132D8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32D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32D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32D85"/>
    <w:pPr>
      <w:shd w:val="clear" w:color="auto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132D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a"/>
    <w:rsid w:val="00132D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a"/>
    <w:rsid w:val="00132D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132D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32D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7">
    <w:name w:val="xl97"/>
    <w:basedOn w:val="a"/>
    <w:rsid w:val="00132D8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msopapdefault">
    <w:name w:val="msopapdefault"/>
    <w:basedOn w:val="a"/>
    <w:rsid w:val="00132D85"/>
    <w:pPr>
      <w:spacing w:before="100" w:before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unhideWhenUsed/>
    <w:rsid w:val="00132D85"/>
    <w:rPr>
      <w:vertAlign w:val="superscript"/>
    </w:rPr>
  </w:style>
  <w:style w:type="character" w:customStyle="1" w:styleId="text">
    <w:name w:val="text"/>
    <w:basedOn w:val="a0"/>
    <w:rsid w:val="00132D85"/>
  </w:style>
  <w:style w:type="table" w:styleId="af7">
    <w:name w:val="Table Grid"/>
    <w:basedOn w:val="a1"/>
    <w:uiPriority w:val="59"/>
    <w:rsid w:val="00144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1"/>
    <w:qFormat/>
    <w:rsid w:val="00733622"/>
    <w:pPr>
      <w:spacing w:after="0" w:line="240" w:lineRule="auto"/>
    </w:pPr>
  </w:style>
  <w:style w:type="paragraph" w:styleId="23">
    <w:name w:val="Body Text 2"/>
    <w:basedOn w:val="a"/>
    <w:link w:val="24"/>
    <w:uiPriority w:val="99"/>
    <w:semiHidden/>
    <w:unhideWhenUsed/>
    <w:rsid w:val="00161D4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61D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D680139787BDE930F79F1C65D97990568A552CA74FD9F8A1DC0E66ED40A5CB8E0A10057849404DFA01D600B59B63A60647643SBsB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456AA-74E7-4729-95DE-D7018C1CE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4812</TotalTime>
  <Pages>33</Pages>
  <Words>14149</Words>
  <Characters>80653</Characters>
  <Application>Microsoft Office Word</Application>
  <DocSecurity>0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компьютер</cp:lastModifiedBy>
  <cp:revision>1826</cp:revision>
  <cp:lastPrinted>2020-12-07T07:21:00Z</cp:lastPrinted>
  <dcterms:created xsi:type="dcterms:W3CDTF">2018-04-16T09:42:00Z</dcterms:created>
  <dcterms:modified xsi:type="dcterms:W3CDTF">2021-11-25T09:20:00Z</dcterms:modified>
</cp:coreProperties>
</file>