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4" w:rsidRDefault="00046087">
      <w:pPr>
        <w:pStyle w:val="30"/>
        <w:framePr w:w="9485" w:h="2094" w:hRule="exact" w:wrap="none" w:vAnchor="page" w:hAnchor="page" w:x="1703" w:y="1047"/>
        <w:shd w:val="clear" w:color="auto" w:fill="auto"/>
        <w:spacing w:after="93"/>
      </w:pPr>
      <w:r>
        <w:t>РОССИЙСКАЯ ФЕДЕРАЦИЯ</w:t>
      </w:r>
      <w:r>
        <w:br/>
        <w:t>Брянская область Суражский район</w:t>
      </w:r>
      <w:r>
        <w:br/>
      </w:r>
      <w:r>
        <w:rPr>
          <w:rStyle w:val="31"/>
          <w:b/>
          <w:bCs/>
        </w:rPr>
        <w:t>КУЛАЖСКИЙ СЕЛЬСКИЙ СОВЕТ НАРОДНЫХ ДЕПУТАТОВ</w:t>
      </w:r>
    </w:p>
    <w:p w:rsidR="00A632D4" w:rsidRDefault="00046087">
      <w:pPr>
        <w:pStyle w:val="30"/>
        <w:framePr w:w="9485" w:h="2094" w:hRule="exact" w:wrap="none" w:vAnchor="page" w:hAnchor="page" w:x="1703" w:y="1047"/>
        <w:shd w:val="clear" w:color="auto" w:fill="auto"/>
        <w:spacing w:after="0" w:line="280" w:lineRule="exact"/>
      </w:pPr>
      <w:r>
        <w:rPr>
          <w:rStyle w:val="33pt"/>
          <w:b/>
          <w:bCs/>
        </w:rPr>
        <w:t>РЕШЕНИЕ</w:t>
      </w:r>
    </w:p>
    <w:p w:rsidR="00A632D4" w:rsidRDefault="00046087">
      <w:pPr>
        <w:pStyle w:val="20"/>
        <w:framePr w:w="9485" w:h="2094" w:hRule="exact" w:wrap="none" w:vAnchor="page" w:hAnchor="page" w:x="1703" w:y="1047"/>
        <w:shd w:val="clear" w:color="auto" w:fill="auto"/>
        <w:spacing w:before="0" w:after="0" w:line="280" w:lineRule="exact"/>
      </w:pPr>
      <w:r>
        <w:t>заседания Кулажского сельского Совета народных депутатов</w:t>
      </w:r>
    </w:p>
    <w:p w:rsidR="00A632D4" w:rsidRDefault="00046087">
      <w:pPr>
        <w:pStyle w:val="20"/>
        <w:framePr w:w="9485" w:h="2094" w:hRule="exact" w:wrap="none" w:vAnchor="page" w:hAnchor="page" w:x="1703" w:y="1047"/>
        <w:shd w:val="clear" w:color="auto" w:fill="auto"/>
        <w:spacing w:before="0" w:after="0" w:line="280" w:lineRule="exact"/>
      </w:pPr>
      <w:r>
        <w:t>IV созыва</w:t>
      </w:r>
    </w:p>
    <w:p w:rsidR="00A632D4" w:rsidRDefault="00046087">
      <w:pPr>
        <w:pStyle w:val="20"/>
        <w:framePr w:wrap="none" w:vAnchor="page" w:hAnchor="page" w:x="1703" w:y="3441"/>
        <w:shd w:val="clear" w:color="auto" w:fill="auto"/>
        <w:spacing w:before="0" w:after="0" w:line="280" w:lineRule="exact"/>
        <w:ind w:left="38"/>
        <w:jc w:val="left"/>
      </w:pPr>
      <w:r>
        <w:t>19.03.2021 года</w:t>
      </w:r>
    </w:p>
    <w:p w:rsidR="00A632D4" w:rsidRDefault="00046087">
      <w:pPr>
        <w:pStyle w:val="20"/>
        <w:framePr w:wrap="none" w:vAnchor="page" w:hAnchor="page" w:x="8231" w:y="3441"/>
        <w:shd w:val="clear" w:color="auto" w:fill="auto"/>
        <w:spacing w:before="0" w:after="0" w:line="280" w:lineRule="exact"/>
        <w:jc w:val="left"/>
      </w:pPr>
      <w:r>
        <w:t>№69</w:t>
      </w:r>
    </w:p>
    <w:p w:rsidR="00A632D4" w:rsidRDefault="00046087">
      <w:pPr>
        <w:pStyle w:val="20"/>
        <w:framePr w:w="9485" w:h="5252" w:hRule="exact" w:wrap="none" w:vAnchor="page" w:hAnchor="page" w:x="1703" w:y="4027"/>
        <w:shd w:val="clear" w:color="auto" w:fill="auto"/>
        <w:spacing w:before="0" w:after="296" w:line="319" w:lineRule="exact"/>
        <w:ind w:right="4300"/>
        <w:jc w:val="left"/>
      </w:pPr>
      <w:r>
        <w:t xml:space="preserve">О внесении изменений в решение Кулажского сельского Совета </w:t>
      </w:r>
      <w:r>
        <w:t>народных депутатов</w:t>
      </w:r>
      <w:r w:rsidR="00900A01">
        <w:t xml:space="preserve"> </w:t>
      </w:r>
      <w:r>
        <w:t>№ 67 от 07.10.2015 г. «О</w:t>
      </w:r>
      <w:r w:rsidR="00900A01">
        <w:t xml:space="preserve"> </w:t>
      </w:r>
      <w:r>
        <w:t>налоге на имущество физических лиц»</w:t>
      </w:r>
    </w:p>
    <w:p w:rsidR="00A632D4" w:rsidRDefault="00046087">
      <w:pPr>
        <w:pStyle w:val="20"/>
        <w:framePr w:w="9485" w:h="5252" w:hRule="exact" w:wrap="none" w:vAnchor="page" w:hAnchor="page" w:x="1703" w:y="4027"/>
        <w:shd w:val="clear" w:color="auto" w:fill="auto"/>
        <w:spacing w:before="0" w:after="0" w:line="324" w:lineRule="exact"/>
        <w:ind w:firstLine="580"/>
        <w:jc w:val="both"/>
      </w:pPr>
      <w:r>
        <w:t xml:space="preserve">В соответствии с Федеральными законами от 06 октября 2003 года №131 ФЗ «Об общих принципах организации местного самоуправления в Российской Федерации, главой 32 «Налог на </w:t>
      </w:r>
      <w:r>
        <w:t>имущество физических лиц» Налогового кодекса Российской Федерации, законом Брянской области от 28.09.2015 г. №80-3 «Об установлении единой даты начала применения на территории Брянской области порядка определения налоговой базы по налогу на имущество физич</w:t>
      </w:r>
      <w:r>
        <w:t>еских лиц исходя из кадастровой стоимости объектов налогообложения», руководствуясь Уставом муниципального образования «Кулажское сельское поселение Суражского муниципального района Брянской области», протеста прокуратуры №23-43-25-2020 от 28.12.2020 года,</w:t>
      </w:r>
      <w:r>
        <w:t xml:space="preserve"> Кулажский сельский Совет народных депутатов решил:</w:t>
      </w:r>
    </w:p>
    <w:p w:rsidR="00A632D4" w:rsidRDefault="00046087">
      <w:pPr>
        <w:pStyle w:val="20"/>
        <w:framePr w:w="9485" w:h="1723" w:hRule="exact" w:wrap="none" w:vAnchor="page" w:hAnchor="page" w:x="1703" w:y="9687"/>
        <w:shd w:val="clear" w:color="auto" w:fill="auto"/>
        <w:spacing w:before="0" w:after="0" w:line="326" w:lineRule="exact"/>
        <w:jc w:val="left"/>
      </w:pPr>
      <w:r>
        <w:t>РЕШИЛ:</w:t>
      </w:r>
    </w:p>
    <w:p w:rsidR="00A632D4" w:rsidRDefault="00046087">
      <w:pPr>
        <w:pStyle w:val="20"/>
        <w:framePr w:w="9485" w:h="1723" w:hRule="exact" w:wrap="none" w:vAnchor="page" w:hAnchor="page" w:x="1703" w:y="968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337" w:line="326" w:lineRule="exact"/>
        <w:jc w:val="left"/>
      </w:pPr>
      <w:r>
        <w:t>Внести изменений в решение Кулажского сельского Совета народных депутатов № 67 от 07.10.2015 г. «О налоге на имущество физических лиц»</w:t>
      </w:r>
    </w:p>
    <w:p w:rsidR="00A632D4" w:rsidRDefault="00046087">
      <w:pPr>
        <w:pStyle w:val="20"/>
        <w:framePr w:w="9485" w:h="1723" w:hRule="exact" w:wrap="none" w:vAnchor="page" w:hAnchor="page" w:x="1703" w:y="9687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80" w:lineRule="exact"/>
        <w:jc w:val="both"/>
      </w:pPr>
      <w:r>
        <w:t>Пункт2 изложить в новой редакции:</w:t>
      </w:r>
    </w:p>
    <w:p w:rsidR="00A632D4" w:rsidRDefault="00046087">
      <w:pPr>
        <w:pStyle w:val="20"/>
        <w:framePr w:w="9485" w:h="712" w:hRule="exact" w:wrap="none" w:vAnchor="page" w:hAnchor="page" w:x="1703" w:y="11550"/>
        <w:shd w:val="clear" w:color="auto" w:fill="auto"/>
        <w:spacing w:before="0" w:after="0" w:line="326" w:lineRule="exact"/>
        <w:jc w:val="left"/>
      </w:pPr>
      <w:r>
        <w:t>Установить ставки налога, на</w:t>
      </w:r>
      <w:r>
        <w:t xml:space="preserve"> имущество физических лиц исходя из кадастровой стоимости объекта налогообложения в отношении:</w:t>
      </w:r>
    </w:p>
    <w:p w:rsidR="00A632D4" w:rsidRDefault="00046087">
      <w:pPr>
        <w:pStyle w:val="20"/>
        <w:framePr w:w="9485" w:h="1978" w:hRule="exact" w:wrap="none" w:vAnchor="page" w:hAnchor="page" w:x="1703" w:y="12398"/>
        <w:numPr>
          <w:ilvl w:val="1"/>
          <w:numId w:val="1"/>
        </w:numPr>
        <w:shd w:val="clear" w:color="auto" w:fill="auto"/>
        <w:tabs>
          <w:tab w:val="left" w:pos="1205"/>
        </w:tabs>
        <w:spacing w:before="0" w:after="0" w:line="319" w:lineRule="exact"/>
        <w:ind w:firstLine="780"/>
        <w:jc w:val="both"/>
      </w:pPr>
      <w:r>
        <w:t>жилые дома, части жилых домов, квартиры, части квартир, комнаты — в размере 0,1 процента кадастровой стоимости объекта налогообложения.</w:t>
      </w:r>
    </w:p>
    <w:p w:rsidR="00A632D4" w:rsidRDefault="00046087">
      <w:pPr>
        <w:pStyle w:val="20"/>
        <w:framePr w:w="9485" w:h="1978" w:hRule="exact" w:wrap="none" w:vAnchor="page" w:hAnchor="page" w:x="1703" w:y="12398"/>
        <w:numPr>
          <w:ilvl w:val="1"/>
          <w:numId w:val="1"/>
        </w:numPr>
        <w:shd w:val="clear" w:color="auto" w:fill="auto"/>
        <w:tabs>
          <w:tab w:val="left" w:pos="1205"/>
        </w:tabs>
        <w:spacing w:before="0" w:after="0" w:line="319" w:lineRule="exact"/>
        <w:ind w:firstLine="780"/>
        <w:jc w:val="both"/>
      </w:pPr>
      <w:r>
        <w:t xml:space="preserve">гаражей и машино-мест, в </w:t>
      </w:r>
      <w:r>
        <w:t>том числе расположенных в объектах налогообложения, указанных в подпункте 2.5 пункта 2 - в размере 0,1 процента кадастровой стоимости объекта налогообложения</w:t>
      </w:r>
    </w:p>
    <w:p w:rsidR="00A632D4" w:rsidRDefault="00A632D4">
      <w:pPr>
        <w:rPr>
          <w:sz w:val="2"/>
          <w:szCs w:val="2"/>
        </w:rPr>
        <w:sectPr w:rsidR="00A632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2D4" w:rsidRDefault="00046087">
      <w:pPr>
        <w:pStyle w:val="20"/>
        <w:framePr w:w="9504" w:h="1982" w:hRule="exact" w:wrap="none" w:vAnchor="page" w:hAnchor="page" w:x="1855" w:y="1059"/>
        <w:shd w:val="clear" w:color="auto" w:fill="auto"/>
        <w:spacing w:before="0" w:after="0" w:line="319" w:lineRule="exact"/>
        <w:ind w:firstLine="780"/>
        <w:jc w:val="both"/>
      </w:pPr>
      <w:r>
        <w:lastRenderedPageBreak/>
        <w:t>2.3 хозяйственных строений или сооружений, цлощадь каждого из которых не пре</w:t>
      </w:r>
      <w:r>
        <w:t>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- в размере 0,1 процента кадастровой стоимости объекта налогообложени</w:t>
      </w:r>
      <w:r>
        <w:t>я.</w:t>
      </w:r>
    </w:p>
    <w:p w:rsidR="00A632D4" w:rsidRDefault="00046087">
      <w:pPr>
        <w:pStyle w:val="20"/>
        <w:framePr w:w="9504" w:h="1318" w:hRule="exact" w:wrap="none" w:vAnchor="page" w:hAnchor="page" w:x="1855" w:y="3322"/>
        <w:shd w:val="clear" w:color="auto" w:fill="auto"/>
        <w:spacing w:before="0" w:after="0" w:line="319" w:lineRule="exact"/>
        <w:ind w:firstLine="780"/>
        <w:jc w:val="both"/>
      </w:pPr>
      <w:r>
        <w:t>2.4. объектов незавершенного строительства в случае, если проектируемым назначением таких объектов является жилой дом; единых недвиж</w:t>
      </w:r>
      <w:r w:rsidR="00900A01">
        <w:t>имых комплексов, в состав которых входит, хотя бы один жилой до</w:t>
      </w:r>
      <w:r>
        <w:t>м - в размере 0,3 процента кадастровой стоимости объе</w:t>
      </w:r>
      <w:r>
        <w:t>кта налогообложения.</w:t>
      </w:r>
    </w:p>
    <w:p w:rsidR="00A632D4" w:rsidRDefault="00046087">
      <w:pPr>
        <w:pStyle w:val="20"/>
        <w:framePr w:w="9504" w:h="2316" w:hRule="exact" w:wrap="none" w:vAnchor="page" w:hAnchor="page" w:x="1855" w:y="4909"/>
        <w:shd w:val="clear" w:color="auto" w:fill="auto"/>
        <w:spacing w:before="0" w:after="0" w:line="322" w:lineRule="exact"/>
        <w:ind w:firstLine="780"/>
        <w:jc w:val="both"/>
      </w:pPr>
      <w:r>
        <w:t>2,5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</w:t>
      </w:r>
      <w:r>
        <w:t>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 процентов кадастровой стоимости объекта налогообложения».</w:t>
      </w:r>
    </w:p>
    <w:p w:rsidR="00A632D4" w:rsidRDefault="00046087">
      <w:pPr>
        <w:pStyle w:val="20"/>
        <w:framePr w:w="9504" w:h="731" w:hRule="exact" w:wrap="none" w:vAnchor="page" w:hAnchor="page" w:x="1855" w:y="7464"/>
        <w:shd w:val="clear" w:color="auto" w:fill="auto"/>
        <w:spacing w:before="0" w:after="0" w:line="331" w:lineRule="exact"/>
        <w:ind w:firstLine="580"/>
        <w:jc w:val="both"/>
      </w:pPr>
      <w:r>
        <w:t>2.6 прочих объектов налог</w:t>
      </w:r>
      <w:r>
        <w:t>ообложения - в размере 0,5 процента кадастровой стоимости объекта налогообложения.</w:t>
      </w:r>
    </w:p>
    <w:p w:rsidR="00A632D4" w:rsidRDefault="00046087">
      <w:pPr>
        <w:pStyle w:val="20"/>
        <w:framePr w:w="9504" w:h="1019" w:hRule="exact" w:wrap="none" w:vAnchor="page" w:hAnchor="page" w:x="1855" w:y="8345"/>
        <w:shd w:val="clear" w:color="auto" w:fill="auto"/>
        <w:spacing w:before="0" w:after="0" w:line="319" w:lineRule="exact"/>
        <w:ind w:firstLine="580"/>
        <w:jc w:val="both"/>
      </w:pPr>
      <w:r>
        <w:t>3. Настоящее Решение вступает в силу не ранее чем по истечений) одного месяца со дня их официального опубликования и р</w:t>
      </w:r>
      <w:r>
        <w:t>аспространяется на правоотношения возникшие с 1 января</w:t>
      </w:r>
      <w:r>
        <w:t xml:space="preserve"> 2021 года.</w:t>
      </w:r>
    </w:p>
    <w:p w:rsidR="00A632D4" w:rsidRDefault="00046087">
      <w:pPr>
        <w:pStyle w:val="20"/>
        <w:framePr w:w="9504" w:h="1330" w:hRule="exact" w:wrap="none" w:vAnchor="page" w:hAnchor="page" w:x="1855" w:y="9646"/>
        <w:shd w:val="clear" w:color="auto" w:fill="auto"/>
        <w:spacing w:before="0" w:after="0" w:line="317" w:lineRule="exact"/>
        <w:ind w:firstLine="580"/>
        <w:jc w:val="both"/>
      </w:pPr>
      <w:r>
        <w:t>4. Настоящее Решение опубликовать в информационно-аналитическом бюллетене «Муниципальный вестник Кулажского сельского поселения» и разместить на официальном сайте администрации Сур</w:t>
      </w:r>
      <w:r w:rsidR="00900A01">
        <w:t>ажского района в инфор мационно</w:t>
      </w:r>
      <w:r>
        <w:t>-коммуникацио</w:t>
      </w:r>
      <w:r w:rsidR="00900A01">
        <w:t>н</w:t>
      </w:r>
      <w:r>
        <w:t>ной сети «Интер</w:t>
      </w:r>
      <w:r>
        <w:t>н</w:t>
      </w:r>
      <w:r>
        <w:t>ет».</w:t>
      </w:r>
    </w:p>
    <w:p w:rsidR="00A632D4" w:rsidRDefault="00046087">
      <w:pPr>
        <w:pStyle w:val="20"/>
        <w:framePr w:w="9504" w:h="678" w:hRule="exact" w:wrap="none" w:vAnchor="page" w:hAnchor="page" w:x="1855" w:y="11576"/>
        <w:shd w:val="clear" w:color="auto" w:fill="auto"/>
        <w:spacing w:before="0" w:after="0" w:line="310" w:lineRule="exact"/>
        <w:ind w:left="43" w:right="4843"/>
        <w:jc w:val="both"/>
      </w:pPr>
      <w:r>
        <w:t xml:space="preserve">Председатель </w:t>
      </w:r>
      <w:r w:rsidR="00900A01">
        <w:t>Кулажского сельского</w:t>
      </w:r>
      <w:r w:rsidR="00900A01">
        <w:br/>
        <w:t>Совета нар</w:t>
      </w:r>
      <w:r>
        <w:t>одных депутатов</w:t>
      </w:r>
    </w:p>
    <w:p w:rsidR="00A632D4" w:rsidRDefault="00046087">
      <w:pPr>
        <w:pStyle w:val="a5"/>
        <w:framePr w:wrap="none" w:vAnchor="page" w:hAnchor="page" w:x="8983" w:y="11926"/>
        <w:shd w:val="clear" w:color="auto" w:fill="auto"/>
        <w:spacing w:line="280" w:lineRule="exact"/>
      </w:pPr>
      <w:r>
        <w:t>О.Ф. Меньков</w:t>
      </w:r>
    </w:p>
    <w:p w:rsidR="00A632D4" w:rsidRDefault="00A632D4">
      <w:pPr>
        <w:rPr>
          <w:sz w:val="2"/>
          <w:szCs w:val="2"/>
        </w:rPr>
      </w:pPr>
    </w:p>
    <w:sectPr w:rsidR="00A632D4" w:rsidSect="00A632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87" w:rsidRDefault="00046087" w:rsidP="00A632D4">
      <w:r>
        <w:separator/>
      </w:r>
    </w:p>
  </w:endnote>
  <w:endnote w:type="continuationSeparator" w:id="1">
    <w:p w:rsidR="00046087" w:rsidRDefault="00046087" w:rsidP="00A6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87" w:rsidRDefault="00046087"/>
  </w:footnote>
  <w:footnote w:type="continuationSeparator" w:id="1">
    <w:p w:rsidR="00046087" w:rsidRDefault="000460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AE"/>
    <w:multiLevelType w:val="multilevel"/>
    <w:tmpl w:val="66821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A632D4"/>
    <w:rsid w:val="00046087"/>
    <w:rsid w:val="00900A01"/>
    <w:rsid w:val="00A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2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2D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632D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632D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A632D4"/>
    <w:rPr>
      <w:rFonts w:ascii="Times New Roman" w:eastAsia="Times New Roman" w:hAnsi="Times New Roman" w:cs="Times New Roman"/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32D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A632D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632D4"/>
    <w:pPr>
      <w:shd w:val="clear" w:color="auto" w:fill="FFFFFF"/>
      <w:spacing w:after="60" w:line="322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32D4"/>
    <w:pPr>
      <w:shd w:val="clear" w:color="auto" w:fill="FFFFFF"/>
      <w:spacing w:before="60" w:after="60" w:line="0" w:lineRule="atLeast"/>
      <w:jc w:val="center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rsid w:val="00A632D4"/>
    <w:pPr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2021-03-30T07:55:00Z</dcterms:created>
  <dcterms:modified xsi:type="dcterms:W3CDTF">2021-03-30T07:58:00Z</dcterms:modified>
</cp:coreProperties>
</file>