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93" w:rsidRDefault="00C32993" w:rsidP="00C32993">
      <w:pPr>
        <w:spacing w:line="252" w:lineRule="auto"/>
        <w:jc w:val="center"/>
        <w:rPr>
          <w:rFonts w:ascii="Calibri" w:eastAsiaTheme="minorEastAsia" w:hAnsi="Calibri" w:cs="Calibri"/>
        </w:rPr>
      </w:pPr>
      <w:r w:rsidRPr="00A63002">
        <w:rPr>
          <w:rFonts w:eastAsiaTheme="minorEastAsia"/>
          <w:b/>
          <w:bCs/>
          <w:sz w:val="32"/>
          <w:szCs w:val="32"/>
        </w:rPr>
        <w:t>Администрация Суражского района Брянской области</w:t>
      </w:r>
    </w:p>
    <w:p w:rsidR="00C32993" w:rsidRPr="00F266A9" w:rsidRDefault="00C32993" w:rsidP="00C32993">
      <w:pPr>
        <w:spacing w:line="252" w:lineRule="auto"/>
        <w:jc w:val="center"/>
        <w:rPr>
          <w:rFonts w:ascii="Calibri" w:eastAsiaTheme="minorEastAsia" w:hAnsi="Calibri" w:cs="Calibri"/>
        </w:rPr>
      </w:pPr>
    </w:p>
    <w:p w:rsidR="00C32993" w:rsidRPr="00A63002" w:rsidRDefault="00932155" w:rsidP="00C32993">
      <w:pPr>
        <w:spacing w:line="252" w:lineRule="auto"/>
        <w:jc w:val="center"/>
        <w:rPr>
          <w:rFonts w:ascii="Calibri" w:eastAsiaTheme="minorEastAsia" w:hAnsi="Calibri" w:cs="Calibri"/>
        </w:rPr>
      </w:pPr>
      <w:r w:rsidRPr="00932155">
        <w:rPr>
          <w:rFonts w:eastAsiaTheme="minorEastAsia"/>
          <w:b/>
          <w:bCs/>
          <w:noProof/>
          <w:sz w:val="32"/>
          <w:szCs w:val="32"/>
        </w:rPr>
        <w:pict>
          <v:line id="_x0000_s1026" style="position:absolute;left:0;text-align:left;flip:y;z-index:251660288" from="-2.45pt,5.65pt" to="496.25pt,5.65pt" strokeweight="4.5pt">
            <v:stroke linestyle="thickThin"/>
          </v:line>
        </w:pict>
      </w:r>
      <w:r w:rsidR="00C32993" w:rsidRPr="00A63002">
        <w:rPr>
          <w:rFonts w:eastAsiaTheme="minorEastAsia"/>
          <w:b/>
          <w:bCs/>
          <w:sz w:val="32"/>
          <w:szCs w:val="32"/>
        </w:rPr>
        <w:t> </w:t>
      </w:r>
    </w:p>
    <w:p w:rsidR="00C32993" w:rsidRPr="00A75F97" w:rsidRDefault="00C32993" w:rsidP="00FD00A7">
      <w:pPr>
        <w:keepNext/>
        <w:jc w:val="center"/>
        <w:outlineLvl w:val="0"/>
        <w:rPr>
          <w:bCs/>
          <w:kern w:val="36"/>
          <w:sz w:val="36"/>
          <w:szCs w:val="36"/>
        </w:rPr>
      </w:pPr>
      <w:r w:rsidRPr="00A63002">
        <w:rPr>
          <w:b/>
          <w:bCs/>
          <w:spacing w:val="60"/>
          <w:kern w:val="36"/>
          <w:sz w:val="44"/>
          <w:szCs w:val="44"/>
        </w:rPr>
        <w:t>ПОСТАНОВЛЕНИЕ</w:t>
      </w:r>
    </w:p>
    <w:p w:rsidR="00C32993" w:rsidRPr="00A63002" w:rsidRDefault="00C32993" w:rsidP="00C32993">
      <w:pPr>
        <w:spacing w:line="252" w:lineRule="auto"/>
        <w:rPr>
          <w:rFonts w:ascii="Calibri" w:eastAsiaTheme="minorEastAsia" w:hAnsi="Calibri" w:cs="Calibri"/>
        </w:rPr>
      </w:pPr>
      <w:r w:rsidRPr="00A63002">
        <w:rPr>
          <w:rFonts w:eastAsiaTheme="minorEastAsia"/>
          <w:b/>
          <w:bCs/>
          <w:sz w:val="44"/>
          <w:szCs w:val="44"/>
        </w:rPr>
        <w:t xml:space="preserve">              </w:t>
      </w:r>
    </w:p>
    <w:p w:rsidR="00C32993" w:rsidRPr="00A63002" w:rsidRDefault="00DC664A" w:rsidP="00C32993">
      <w:pPr>
        <w:spacing w:line="252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eastAsiaTheme="minorEastAsia"/>
          <w:sz w:val="24"/>
          <w:szCs w:val="24"/>
        </w:rPr>
        <w:t>от «17» апреля</w:t>
      </w:r>
      <w:r w:rsidR="00C32993" w:rsidRPr="00A63002">
        <w:rPr>
          <w:rFonts w:eastAsiaTheme="minorEastAsia"/>
          <w:sz w:val="24"/>
          <w:szCs w:val="24"/>
        </w:rPr>
        <w:t xml:space="preserve"> 201</w:t>
      </w:r>
      <w:r w:rsidR="00C32993">
        <w:rPr>
          <w:rFonts w:eastAsiaTheme="minorEastAsia"/>
          <w:sz w:val="24"/>
          <w:szCs w:val="24"/>
        </w:rPr>
        <w:t>9</w:t>
      </w:r>
      <w:r w:rsidR="00C32993" w:rsidRPr="00F266A9">
        <w:rPr>
          <w:rFonts w:eastAsiaTheme="minorEastAsia"/>
          <w:sz w:val="24"/>
          <w:szCs w:val="24"/>
        </w:rPr>
        <w:t xml:space="preserve"> года</w:t>
      </w:r>
      <w:r w:rsidR="00C32993" w:rsidRPr="00A63002">
        <w:rPr>
          <w:rFonts w:eastAsiaTheme="minorEastAsia"/>
          <w:sz w:val="24"/>
          <w:szCs w:val="24"/>
        </w:rPr>
        <w:t>  №</w:t>
      </w:r>
      <w:r>
        <w:rPr>
          <w:rFonts w:eastAsiaTheme="minorEastAsia"/>
          <w:sz w:val="24"/>
          <w:szCs w:val="24"/>
        </w:rPr>
        <w:t xml:space="preserve"> 303</w:t>
      </w:r>
      <w:r w:rsidR="00C32993" w:rsidRPr="00A63002">
        <w:rPr>
          <w:rFonts w:eastAsiaTheme="minorEastAsia"/>
          <w:sz w:val="24"/>
          <w:szCs w:val="24"/>
        </w:rPr>
        <w:t xml:space="preserve">   </w:t>
      </w:r>
    </w:p>
    <w:p w:rsidR="00C32993" w:rsidRPr="00F266A9" w:rsidRDefault="00C32993" w:rsidP="00C32993">
      <w:pPr>
        <w:spacing w:line="252" w:lineRule="auto"/>
        <w:jc w:val="both"/>
        <w:rPr>
          <w:rFonts w:eastAsiaTheme="minorEastAsia"/>
          <w:sz w:val="24"/>
          <w:szCs w:val="24"/>
        </w:rPr>
      </w:pPr>
    </w:p>
    <w:p w:rsidR="00C32993" w:rsidRPr="00A63002" w:rsidRDefault="00C32993" w:rsidP="00C32993">
      <w:pPr>
        <w:spacing w:line="252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A63002">
        <w:rPr>
          <w:rFonts w:eastAsiaTheme="minorEastAsia"/>
          <w:sz w:val="24"/>
          <w:szCs w:val="24"/>
        </w:rPr>
        <w:t>г. Сураж</w:t>
      </w:r>
    </w:p>
    <w:p w:rsidR="00C32993" w:rsidRPr="00A63002" w:rsidRDefault="00C32993" w:rsidP="00C32993">
      <w:pPr>
        <w:jc w:val="center"/>
        <w:rPr>
          <w:rFonts w:ascii="Calibri" w:eastAsiaTheme="minorEastAsia" w:hAnsi="Calibri" w:cs="Calibri"/>
          <w:sz w:val="24"/>
          <w:szCs w:val="24"/>
        </w:rPr>
      </w:pPr>
      <w:bookmarkStart w:id="0" w:name="_GoBack"/>
      <w:bookmarkEnd w:id="0"/>
      <w:r w:rsidRPr="00A63002">
        <w:rPr>
          <w:rFonts w:eastAsiaTheme="minorEastAsia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C32993" w:rsidRPr="00A63002" w:rsidTr="008949B4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EA" w:rsidRDefault="00C32993" w:rsidP="008949B4">
            <w:pPr>
              <w:rPr>
                <w:rFonts w:eastAsiaTheme="minorEastAsia"/>
                <w:sz w:val="24"/>
                <w:szCs w:val="24"/>
              </w:rPr>
            </w:pPr>
            <w:r w:rsidRPr="00A63002"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B13EA">
              <w:rPr>
                <w:rFonts w:eastAsiaTheme="minorEastAsia"/>
                <w:sz w:val="24"/>
                <w:szCs w:val="24"/>
              </w:rPr>
              <w:t>протесте прокурора на постановление</w:t>
            </w:r>
          </w:p>
          <w:p w:rsidR="001B13EA" w:rsidRDefault="001B13EA" w:rsidP="008949B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администрации Суражского района</w:t>
            </w:r>
          </w:p>
          <w:p w:rsidR="00C32993" w:rsidRPr="001B13EA" w:rsidRDefault="001B13EA" w:rsidP="008949B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22.06.2009</w:t>
            </w:r>
            <w:r w:rsidR="00E54197">
              <w:rPr>
                <w:rFonts w:eastAsiaTheme="minorEastAsia"/>
                <w:sz w:val="24"/>
                <w:szCs w:val="24"/>
              </w:rPr>
              <w:t xml:space="preserve"> года</w:t>
            </w:r>
            <w:r>
              <w:rPr>
                <w:rFonts w:eastAsiaTheme="minorEastAsia"/>
                <w:sz w:val="24"/>
                <w:szCs w:val="24"/>
              </w:rPr>
              <w:t xml:space="preserve"> № 246 </w:t>
            </w:r>
          </w:p>
        </w:tc>
      </w:tr>
    </w:tbl>
    <w:p w:rsidR="00C32993" w:rsidRPr="00F82B9D" w:rsidRDefault="00C32993" w:rsidP="00C32993">
      <w:pPr>
        <w:jc w:val="both"/>
        <w:rPr>
          <w:sz w:val="24"/>
          <w:szCs w:val="24"/>
        </w:rPr>
      </w:pPr>
    </w:p>
    <w:p w:rsidR="001B13EA" w:rsidRDefault="001B13EA" w:rsidP="00C3299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протест прокурора</w:t>
      </w:r>
      <w:r w:rsidR="000A266F">
        <w:rPr>
          <w:sz w:val="24"/>
          <w:szCs w:val="24"/>
        </w:rPr>
        <w:t xml:space="preserve"> №23-43-28-2019 от 08.04.2019 г.</w:t>
      </w:r>
      <w:r>
        <w:rPr>
          <w:sz w:val="24"/>
          <w:szCs w:val="24"/>
        </w:rPr>
        <w:t xml:space="preserve"> на</w:t>
      </w:r>
      <w:r w:rsidR="009A5840">
        <w:rPr>
          <w:sz w:val="24"/>
          <w:szCs w:val="24"/>
        </w:rPr>
        <w:t xml:space="preserve"> Порядок уведомления представителя нанимателя о фактах обращения в целях склонения муниципального служащего, замещающего до</w:t>
      </w:r>
      <w:r w:rsidR="0005733D">
        <w:rPr>
          <w:sz w:val="24"/>
          <w:szCs w:val="24"/>
        </w:rPr>
        <w:t>л</w:t>
      </w:r>
      <w:r w:rsidR="009A5840">
        <w:rPr>
          <w:sz w:val="24"/>
          <w:szCs w:val="24"/>
        </w:rPr>
        <w:t>жность</w:t>
      </w:r>
      <w:r w:rsidR="0005733D">
        <w:rPr>
          <w:sz w:val="24"/>
          <w:szCs w:val="24"/>
        </w:rPr>
        <w:t xml:space="preserve"> муниципальной службы в администрации Суражского района к совершению коррупционных правонарушений, утвержденный постановлением администрации Суражского района Брянской области от 22.06.2009 года №</w:t>
      </w:r>
      <w:r w:rsidR="0017247F">
        <w:rPr>
          <w:sz w:val="24"/>
          <w:szCs w:val="24"/>
        </w:rPr>
        <w:t xml:space="preserve"> </w:t>
      </w:r>
      <w:r w:rsidR="0005733D">
        <w:rPr>
          <w:sz w:val="24"/>
          <w:szCs w:val="24"/>
        </w:rPr>
        <w:t xml:space="preserve">246, в соответствии с Федеральным законом «О противодействии коррупции» от </w:t>
      </w:r>
      <w:r w:rsidR="0017247F">
        <w:rPr>
          <w:sz w:val="24"/>
          <w:szCs w:val="24"/>
        </w:rPr>
        <w:t>25.12.2008 № 273-ФЗ</w:t>
      </w:r>
      <w:r w:rsidR="0020038D">
        <w:rPr>
          <w:sz w:val="24"/>
          <w:szCs w:val="24"/>
        </w:rPr>
        <w:t xml:space="preserve"> и </w:t>
      </w:r>
      <w:r w:rsidR="0020038D">
        <w:rPr>
          <w:color w:val="000000"/>
          <w:sz w:val="24"/>
          <w:szCs w:val="24"/>
        </w:rPr>
        <w:t>п. 10 ст. 38.1.</w:t>
      </w:r>
      <w:proofErr w:type="gramEnd"/>
      <w:r w:rsidR="0020038D">
        <w:rPr>
          <w:color w:val="000000"/>
          <w:sz w:val="24"/>
          <w:szCs w:val="24"/>
        </w:rPr>
        <w:t xml:space="preserve"> Устава Суражского района Брянской области</w:t>
      </w:r>
      <w:r w:rsidR="0017247F">
        <w:rPr>
          <w:sz w:val="24"/>
          <w:szCs w:val="24"/>
        </w:rPr>
        <w:t>, администрация Суражского района</w:t>
      </w:r>
      <w:r w:rsidR="00057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32993" w:rsidRDefault="00C32993" w:rsidP="00C32993">
      <w:pPr>
        <w:ind w:firstLine="709"/>
        <w:jc w:val="both"/>
        <w:rPr>
          <w:sz w:val="24"/>
          <w:szCs w:val="24"/>
        </w:rPr>
      </w:pPr>
    </w:p>
    <w:p w:rsidR="00C32993" w:rsidRDefault="00C32993" w:rsidP="00C32993">
      <w:pPr>
        <w:ind w:firstLine="709"/>
        <w:jc w:val="both"/>
        <w:rPr>
          <w:b/>
          <w:sz w:val="24"/>
          <w:szCs w:val="24"/>
        </w:rPr>
      </w:pPr>
      <w:r w:rsidRPr="0020748D">
        <w:rPr>
          <w:b/>
          <w:sz w:val="24"/>
          <w:szCs w:val="24"/>
        </w:rPr>
        <w:t>ПОСТАНОВЛЯЕТ:</w:t>
      </w:r>
    </w:p>
    <w:p w:rsidR="00C32993" w:rsidRDefault="00C32993" w:rsidP="00C32993">
      <w:pPr>
        <w:ind w:firstLine="709"/>
        <w:jc w:val="both"/>
        <w:rPr>
          <w:sz w:val="24"/>
          <w:szCs w:val="24"/>
        </w:rPr>
      </w:pPr>
    </w:p>
    <w:p w:rsidR="0017247F" w:rsidRDefault="00C32993" w:rsidP="00C329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4197">
        <w:rPr>
          <w:sz w:val="24"/>
          <w:szCs w:val="24"/>
        </w:rPr>
        <w:t>Считать утратившим силу п</w:t>
      </w:r>
      <w:r w:rsidR="00022457">
        <w:rPr>
          <w:sz w:val="24"/>
          <w:szCs w:val="24"/>
        </w:rPr>
        <w:t>остановление администрации Суражского района</w:t>
      </w:r>
      <w:r w:rsidR="003E66DF">
        <w:rPr>
          <w:sz w:val="24"/>
          <w:szCs w:val="24"/>
        </w:rPr>
        <w:t xml:space="preserve"> </w:t>
      </w:r>
      <w:r w:rsidR="00022457">
        <w:rPr>
          <w:sz w:val="24"/>
          <w:szCs w:val="24"/>
        </w:rPr>
        <w:t>«Об утверждении  Порядка уведомления представителя нанимателя о фактах обращения в целях склонения муниципального служащего, замещающего муниципальную должность в администрации Суражского района Брянской области, к совершению коррупционных правонарушений»</w:t>
      </w:r>
      <w:r w:rsidR="00E54197">
        <w:rPr>
          <w:sz w:val="24"/>
          <w:szCs w:val="24"/>
        </w:rPr>
        <w:t xml:space="preserve"> от 22.06.2009 года № 246.</w:t>
      </w:r>
    </w:p>
    <w:p w:rsidR="00E54197" w:rsidRDefault="00E54197" w:rsidP="00E54197">
      <w:pPr>
        <w:autoSpaceDE w:val="0"/>
        <w:autoSpaceDN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Theme="minorEastAsia"/>
          <w:sz w:val="24"/>
          <w:szCs w:val="24"/>
        </w:rPr>
        <w:t>Отделу  организационной работы и внутренней политики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E54197" w:rsidRDefault="00E54197" w:rsidP="00E54197">
      <w:pPr>
        <w:autoSpaceDE w:val="0"/>
        <w:autoSpaceDN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>Настоящее постановление вступает в силу с момента его подписания.</w:t>
      </w:r>
    </w:p>
    <w:p w:rsidR="0017247F" w:rsidRDefault="00E54197" w:rsidP="00E54197">
      <w:pPr>
        <w:ind w:firstLine="709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</w:t>
      </w:r>
      <w:proofErr w:type="gramStart"/>
      <w:r>
        <w:rPr>
          <w:rFonts w:eastAsiaTheme="minorEastAsia"/>
          <w:sz w:val="24"/>
          <w:szCs w:val="24"/>
        </w:rPr>
        <w:t>Контроль за</w:t>
      </w:r>
      <w:proofErr w:type="gramEnd"/>
      <w:r>
        <w:rPr>
          <w:rFonts w:eastAsiaTheme="minorEastAsia"/>
          <w:sz w:val="24"/>
          <w:szCs w:val="24"/>
        </w:rPr>
        <w:t xml:space="preserve"> исполнением настоящего постановления оставляю за собой.</w:t>
      </w:r>
    </w:p>
    <w:p w:rsidR="0017247F" w:rsidRDefault="0017247F" w:rsidP="00C32993">
      <w:pPr>
        <w:ind w:firstLine="709"/>
        <w:jc w:val="both"/>
        <w:rPr>
          <w:sz w:val="24"/>
          <w:szCs w:val="24"/>
        </w:rPr>
      </w:pPr>
    </w:p>
    <w:p w:rsidR="0017247F" w:rsidRDefault="0017247F" w:rsidP="00C32993">
      <w:pPr>
        <w:ind w:firstLine="709"/>
        <w:jc w:val="both"/>
        <w:rPr>
          <w:sz w:val="24"/>
          <w:szCs w:val="24"/>
        </w:rPr>
      </w:pPr>
    </w:p>
    <w:p w:rsidR="00C32993" w:rsidRDefault="00C32993" w:rsidP="00C32993">
      <w:pPr>
        <w:jc w:val="center"/>
        <w:rPr>
          <w:sz w:val="28"/>
          <w:szCs w:val="28"/>
        </w:rPr>
      </w:pPr>
    </w:p>
    <w:p w:rsidR="00E54197" w:rsidRDefault="00E54197" w:rsidP="00C32993">
      <w:pPr>
        <w:jc w:val="center"/>
        <w:rPr>
          <w:sz w:val="28"/>
          <w:szCs w:val="28"/>
        </w:rPr>
      </w:pPr>
    </w:p>
    <w:p w:rsidR="00C32993" w:rsidRPr="002914FC" w:rsidRDefault="00C32993" w:rsidP="00C32993">
      <w:pPr>
        <w:jc w:val="center"/>
        <w:rPr>
          <w:sz w:val="28"/>
          <w:szCs w:val="28"/>
        </w:rPr>
      </w:pPr>
    </w:p>
    <w:p w:rsidR="00C32993" w:rsidRPr="00A63002" w:rsidRDefault="00C32993" w:rsidP="00C32993">
      <w:pPr>
        <w:autoSpaceDE w:val="0"/>
        <w:autoSpaceDN w:val="0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Глава а</w:t>
      </w:r>
      <w:r w:rsidRPr="00A63002">
        <w:rPr>
          <w:rFonts w:eastAsiaTheme="minorEastAsia"/>
          <w:b/>
          <w:bCs/>
          <w:sz w:val="24"/>
          <w:szCs w:val="24"/>
        </w:rPr>
        <w:t>дминистрации</w:t>
      </w:r>
    </w:p>
    <w:p w:rsidR="00C32993" w:rsidRPr="00A63002" w:rsidRDefault="00C32993" w:rsidP="00C32993">
      <w:pPr>
        <w:jc w:val="both"/>
        <w:rPr>
          <w:rFonts w:ascii="Calibri" w:eastAsiaTheme="minorEastAsia" w:hAnsi="Calibri" w:cs="Calibri"/>
          <w:sz w:val="24"/>
          <w:szCs w:val="24"/>
        </w:rPr>
      </w:pPr>
      <w:r w:rsidRPr="00A63002">
        <w:rPr>
          <w:rFonts w:eastAsiaTheme="minorEastAsia"/>
          <w:b/>
          <w:bCs/>
          <w:sz w:val="24"/>
          <w:szCs w:val="24"/>
        </w:rPr>
        <w:t xml:space="preserve">Суражского района                                                                              </w:t>
      </w:r>
      <w:r>
        <w:rPr>
          <w:rFonts w:eastAsiaTheme="minorEastAsia"/>
          <w:b/>
          <w:bCs/>
          <w:sz w:val="24"/>
          <w:szCs w:val="24"/>
        </w:rPr>
        <w:t xml:space="preserve">             </w:t>
      </w:r>
      <w:r w:rsidRPr="00A63002">
        <w:rPr>
          <w:rFonts w:eastAsiaTheme="minorEastAsia"/>
          <w:b/>
          <w:bCs/>
          <w:sz w:val="24"/>
          <w:szCs w:val="24"/>
        </w:rPr>
        <w:t xml:space="preserve">В.П. </w:t>
      </w:r>
      <w:proofErr w:type="spellStart"/>
      <w:r w:rsidRPr="00A63002">
        <w:rPr>
          <w:rFonts w:eastAsiaTheme="minorEastAsia"/>
          <w:b/>
          <w:bCs/>
          <w:sz w:val="24"/>
          <w:szCs w:val="24"/>
        </w:rPr>
        <w:t>Риваненко</w:t>
      </w:r>
      <w:proofErr w:type="spellEnd"/>
    </w:p>
    <w:p w:rsidR="00C32993" w:rsidRPr="00A63002" w:rsidRDefault="00C32993" w:rsidP="00C32993">
      <w:pPr>
        <w:jc w:val="both"/>
        <w:rPr>
          <w:rFonts w:ascii="Calibri" w:eastAsiaTheme="minorEastAsia" w:hAnsi="Calibri" w:cs="Calibri"/>
          <w:sz w:val="24"/>
          <w:szCs w:val="24"/>
        </w:rPr>
      </w:pPr>
      <w:r w:rsidRPr="00A63002">
        <w:rPr>
          <w:rFonts w:eastAsiaTheme="minorEastAsia"/>
          <w:b/>
          <w:bCs/>
          <w:sz w:val="24"/>
          <w:szCs w:val="24"/>
        </w:rPr>
        <w:t> </w:t>
      </w:r>
    </w:p>
    <w:p w:rsidR="00C32993" w:rsidRPr="00A63002" w:rsidRDefault="00C32993" w:rsidP="00C32993">
      <w:pPr>
        <w:jc w:val="both"/>
        <w:rPr>
          <w:rFonts w:ascii="Calibri" w:eastAsiaTheme="minorEastAsia" w:hAnsi="Calibri" w:cs="Calibri"/>
          <w:sz w:val="24"/>
          <w:szCs w:val="24"/>
        </w:rPr>
      </w:pPr>
      <w:r w:rsidRPr="00A63002">
        <w:rPr>
          <w:rFonts w:eastAsiaTheme="minorEastAsia"/>
          <w:sz w:val="24"/>
          <w:szCs w:val="24"/>
        </w:rPr>
        <w:t> </w:t>
      </w:r>
    </w:p>
    <w:p w:rsidR="00C32993" w:rsidRDefault="00E54197" w:rsidP="00C32993">
      <w:pPr>
        <w:rPr>
          <w:sz w:val="18"/>
          <w:szCs w:val="18"/>
        </w:rPr>
      </w:pPr>
      <w:r>
        <w:rPr>
          <w:sz w:val="18"/>
          <w:szCs w:val="18"/>
        </w:rPr>
        <w:t>Исп. Рудов П.Г.</w:t>
      </w:r>
    </w:p>
    <w:p w:rsidR="00C32993" w:rsidRDefault="00C32993" w:rsidP="00C32993">
      <w:r>
        <w:rPr>
          <w:sz w:val="18"/>
          <w:szCs w:val="18"/>
        </w:rPr>
        <w:t>(48330) 2</w:t>
      </w:r>
      <w:r w:rsidR="00E54197">
        <w:rPr>
          <w:sz w:val="18"/>
          <w:szCs w:val="18"/>
        </w:rPr>
        <w:t>60-52</w:t>
      </w:r>
    </w:p>
    <w:p w:rsidR="005F5E83" w:rsidRDefault="005F5E83"/>
    <w:sectPr w:rsidR="005F5E83" w:rsidSect="002914FC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993"/>
    <w:rsid w:val="00022457"/>
    <w:rsid w:val="0005733D"/>
    <w:rsid w:val="000A266F"/>
    <w:rsid w:val="0017247F"/>
    <w:rsid w:val="001B13EA"/>
    <w:rsid w:val="0020038D"/>
    <w:rsid w:val="003E66DF"/>
    <w:rsid w:val="005F5E83"/>
    <w:rsid w:val="00932155"/>
    <w:rsid w:val="009A5840"/>
    <w:rsid w:val="00A75F97"/>
    <w:rsid w:val="00C32993"/>
    <w:rsid w:val="00DC664A"/>
    <w:rsid w:val="00E54197"/>
    <w:rsid w:val="00F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7D3D-0AD0-4F55-A4FD-8490AD6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2019-04-15T09:42:00Z</cp:lastPrinted>
  <dcterms:created xsi:type="dcterms:W3CDTF">2019-04-15T07:22:00Z</dcterms:created>
  <dcterms:modified xsi:type="dcterms:W3CDTF">2019-04-18T05:51:00Z</dcterms:modified>
</cp:coreProperties>
</file>