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533D45" w:rsidRPr="00F26CFF" w:rsidRDefault="00533D45" w:rsidP="00C87D1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</w:t>
      </w:r>
      <w:r w:rsidRPr="00F26CFF">
        <w:rPr>
          <w:sz w:val="28"/>
          <w:szCs w:val="28"/>
        </w:rPr>
        <w:t>СКАЯ СЕЛЬСКАЯ АДМИНИСТРАЦИЯ</w:t>
      </w:r>
    </w:p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533D45" w:rsidRDefault="00533D45" w:rsidP="00C87D1D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533D45" w:rsidRPr="00F26CFF" w:rsidRDefault="00533D45" w:rsidP="00C87D1D">
      <w:pPr>
        <w:jc w:val="center"/>
        <w:rPr>
          <w:b/>
          <w:spacing w:val="20"/>
          <w:sz w:val="28"/>
          <w:szCs w:val="28"/>
        </w:rPr>
      </w:pPr>
    </w:p>
    <w:p w:rsidR="00533D45" w:rsidRPr="006D661E" w:rsidRDefault="0039338A" w:rsidP="00C87D1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506D">
        <w:rPr>
          <w:sz w:val="28"/>
          <w:szCs w:val="28"/>
        </w:rPr>
        <w:t>ноября 20</w:t>
      </w:r>
      <w:r>
        <w:rPr>
          <w:sz w:val="28"/>
          <w:szCs w:val="28"/>
        </w:rPr>
        <w:t>20</w:t>
      </w:r>
      <w:r w:rsidR="00533D45" w:rsidRPr="006D661E">
        <w:rPr>
          <w:sz w:val="28"/>
          <w:szCs w:val="28"/>
        </w:rPr>
        <w:t xml:space="preserve"> г.</w:t>
      </w:r>
      <w:r w:rsidR="00533D45" w:rsidRPr="00144C40">
        <w:rPr>
          <w:sz w:val="28"/>
          <w:szCs w:val="28"/>
          <w:u w:val="single"/>
        </w:rPr>
        <w:t xml:space="preserve">№ </w:t>
      </w:r>
      <w:r w:rsidR="00144C40" w:rsidRPr="00144C40">
        <w:rPr>
          <w:sz w:val="28"/>
          <w:szCs w:val="28"/>
          <w:u w:val="single"/>
        </w:rPr>
        <w:t>56</w:t>
      </w:r>
    </w:p>
    <w:p w:rsidR="00533D45" w:rsidRPr="006D661E" w:rsidRDefault="00533D45" w:rsidP="00C87D1D">
      <w:pPr>
        <w:rPr>
          <w:sz w:val="28"/>
          <w:szCs w:val="28"/>
        </w:rPr>
      </w:pPr>
      <w:r>
        <w:rPr>
          <w:sz w:val="28"/>
          <w:szCs w:val="28"/>
        </w:rPr>
        <w:t>п.Лесное</w:t>
      </w:r>
    </w:p>
    <w:p w:rsidR="00533D45" w:rsidRPr="006D661E" w:rsidRDefault="00533D45" w:rsidP="00C87D1D">
      <w:pPr>
        <w:rPr>
          <w:sz w:val="28"/>
          <w:szCs w:val="28"/>
        </w:rPr>
      </w:pPr>
    </w:p>
    <w:p w:rsidR="00533D45" w:rsidRPr="006D661E" w:rsidRDefault="00594459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</w:t>
      </w:r>
      <w:r w:rsidR="00533D45" w:rsidRPr="006D66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33D45" w:rsidRPr="006D66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 муниципальными финансами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 w:rsidRPr="006D661E">
        <w:rPr>
          <w:sz w:val="28"/>
          <w:szCs w:val="28"/>
        </w:rPr>
        <w:t xml:space="preserve"> сельского поселения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</w:t>
      </w:r>
      <w:r w:rsidR="004A7A1E">
        <w:rPr>
          <w:sz w:val="28"/>
          <w:szCs w:val="28"/>
        </w:rPr>
        <w:t>2</w:t>
      </w:r>
      <w:r w:rsidR="0039338A">
        <w:rPr>
          <w:sz w:val="28"/>
          <w:szCs w:val="28"/>
        </w:rPr>
        <w:t>1</w:t>
      </w:r>
      <w:r w:rsidRPr="006D661E">
        <w:rPr>
          <w:sz w:val="28"/>
          <w:szCs w:val="28"/>
        </w:rPr>
        <w:t xml:space="preserve"> – 20</w:t>
      </w:r>
      <w:r w:rsidR="004A7A1E">
        <w:rPr>
          <w:sz w:val="28"/>
          <w:szCs w:val="28"/>
        </w:rPr>
        <w:t>2</w:t>
      </w:r>
      <w:r w:rsidR="0039338A">
        <w:rPr>
          <w:sz w:val="28"/>
          <w:szCs w:val="28"/>
        </w:rPr>
        <w:t>3</w:t>
      </w:r>
      <w:r w:rsidRPr="006D661E">
        <w:rPr>
          <w:sz w:val="28"/>
          <w:szCs w:val="28"/>
        </w:rPr>
        <w:t xml:space="preserve">годы» </w:t>
      </w:r>
    </w:p>
    <w:p w:rsidR="00533D45" w:rsidRDefault="00533D45" w:rsidP="00C87D1D">
      <w:pPr>
        <w:jc w:val="both"/>
        <w:rPr>
          <w:sz w:val="26"/>
          <w:szCs w:val="26"/>
        </w:rPr>
      </w:pP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», </w:t>
      </w:r>
      <w:r w:rsidR="006672AE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6672AE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6672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6672AE">
        <w:rPr>
          <w:sz w:val="28"/>
          <w:szCs w:val="28"/>
        </w:rPr>
        <w:t>143</w:t>
      </w:r>
      <w:r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поселения», 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создания условий для эффективного выполнения полномочий исполнительно-распорядительного органа местного самоуправления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33D45" w:rsidRDefault="00533D45" w:rsidP="007D1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3D45" w:rsidRDefault="00594459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533D45">
        <w:rPr>
          <w:sz w:val="28"/>
          <w:szCs w:val="28"/>
        </w:rPr>
        <w:t xml:space="preserve"> прилагаемую муниципальную программу «Управление муниципальными финансами </w:t>
      </w:r>
      <w:proofErr w:type="spellStart"/>
      <w:r w:rsidR="00533D45">
        <w:rPr>
          <w:sz w:val="28"/>
          <w:szCs w:val="28"/>
        </w:rPr>
        <w:t>Кулаж</w:t>
      </w:r>
      <w:r w:rsidR="00533D45" w:rsidRPr="006D661E">
        <w:rPr>
          <w:sz w:val="28"/>
          <w:szCs w:val="28"/>
        </w:rPr>
        <w:t>ского</w:t>
      </w:r>
      <w:proofErr w:type="spellEnd"/>
      <w:r w:rsidR="00533D45">
        <w:rPr>
          <w:sz w:val="28"/>
          <w:szCs w:val="28"/>
        </w:rPr>
        <w:t xml:space="preserve"> сельского поселения» (20</w:t>
      </w:r>
      <w:r w:rsidR="004A7A1E">
        <w:rPr>
          <w:sz w:val="28"/>
          <w:szCs w:val="28"/>
        </w:rPr>
        <w:t>2</w:t>
      </w:r>
      <w:r w:rsidR="0039338A">
        <w:rPr>
          <w:sz w:val="28"/>
          <w:szCs w:val="28"/>
        </w:rPr>
        <w:t>1</w:t>
      </w:r>
      <w:r w:rsidR="00533D45">
        <w:rPr>
          <w:sz w:val="28"/>
          <w:szCs w:val="28"/>
        </w:rPr>
        <w:t xml:space="preserve"> – 20</w:t>
      </w:r>
      <w:r w:rsidR="004A7A1E">
        <w:rPr>
          <w:sz w:val="28"/>
          <w:szCs w:val="28"/>
        </w:rPr>
        <w:t>2</w:t>
      </w:r>
      <w:r w:rsidR="0039338A">
        <w:rPr>
          <w:sz w:val="28"/>
          <w:szCs w:val="28"/>
        </w:rPr>
        <w:t>3</w:t>
      </w:r>
      <w:r w:rsidR="00533D45">
        <w:rPr>
          <w:sz w:val="28"/>
          <w:szCs w:val="28"/>
        </w:rPr>
        <w:t xml:space="preserve"> годы).</w:t>
      </w:r>
    </w:p>
    <w:p w:rsidR="00533D45" w:rsidRDefault="00533D45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533D45" w:rsidRDefault="00533D45" w:rsidP="007D145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jc w:val="both"/>
        <w:rPr>
          <w:b/>
          <w:sz w:val="26"/>
          <w:szCs w:val="26"/>
        </w:rPr>
      </w:pPr>
    </w:p>
    <w:p w:rsidR="00533D45" w:rsidRDefault="0056506D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Главы</w:t>
      </w:r>
      <w:r w:rsidR="00533D45" w:rsidRPr="00A224EE">
        <w:rPr>
          <w:b/>
          <w:sz w:val="28"/>
          <w:szCs w:val="28"/>
        </w:rPr>
        <w:t>Кулаж</w:t>
      </w:r>
      <w:r w:rsidR="00533D45">
        <w:rPr>
          <w:b/>
          <w:sz w:val="28"/>
          <w:szCs w:val="28"/>
        </w:rPr>
        <w:t>ской</w:t>
      </w:r>
      <w:proofErr w:type="spellEnd"/>
    </w:p>
    <w:p w:rsidR="00533D45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 администрации</w:t>
      </w:r>
      <w:r w:rsidR="00DD4761">
        <w:rPr>
          <w:b/>
          <w:sz w:val="28"/>
          <w:szCs w:val="28"/>
        </w:rPr>
        <w:t>В.</w:t>
      </w:r>
      <w:r w:rsidR="0039338A">
        <w:rPr>
          <w:b/>
          <w:sz w:val="28"/>
          <w:szCs w:val="28"/>
        </w:rPr>
        <w:t>Н. Мартыненко</w:t>
      </w:r>
    </w:p>
    <w:p w:rsidR="00533D45" w:rsidRDefault="00533D45" w:rsidP="007D1458">
      <w:pPr>
        <w:jc w:val="both"/>
        <w:rPr>
          <w:b/>
          <w:sz w:val="28"/>
          <w:szCs w:val="28"/>
        </w:rPr>
      </w:pPr>
    </w:p>
    <w:p w:rsidR="00533D45" w:rsidRDefault="00533D45" w:rsidP="007D1458">
      <w:pPr>
        <w:autoSpaceDE w:val="0"/>
        <w:autoSpaceDN w:val="0"/>
        <w:adjustRightInd w:val="0"/>
        <w:jc w:val="both"/>
        <w:rPr>
          <w:i/>
        </w:rPr>
      </w:pP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lastRenderedPageBreak/>
        <w:t xml:space="preserve">Утверждена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постановлением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Кулаж</w:t>
      </w:r>
      <w:r w:rsidRPr="00C87D1D">
        <w:rPr>
          <w:b w:val="0"/>
          <w:bCs w:val="0"/>
          <w:sz w:val="24"/>
          <w:szCs w:val="24"/>
        </w:rPr>
        <w:t>ской</w:t>
      </w:r>
      <w:proofErr w:type="spellEnd"/>
      <w:r w:rsidRPr="00C87D1D">
        <w:rPr>
          <w:b w:val="0"/>
          <w:bCs w:val="0"/>
          <w:sz w:val="24"/>
          <w:szCs w:val="24"/>
        </w:rPr>
        <w:t xml:space="preserve">  сельской администрации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от  </w:t>
      </w:r>
      <w:r w:rsidR="0039338A">
        <w:rPr>
          <w:b w:val="0"/>
          <w:bCs w:val="0"/>
          <w:sz w:val="24"/>
          <w:szCs w:val="24"/>
        </w:rPr>
        <w:t>12</w:t>
      </w:r>
      <w:r w:rsidR="0056506D">
        <w:rPr>
          <w:b w:val="0"/>
          <w:bCs w:val="0"/>
          <w:sz w:val="24"/>
          <w:szCs w:val="24"/>
        </w:rPr>
        <w:t>.11.20</w:t>
      </w:r>
      <w:r w:rsidR="0039338A">
        <w:rPr>
          <w:b w:val="0"/>
          <w:bCs w:val="0"/>
          <w:sz w:val="24"/>
          <w:szCs w:val="24"/>
        </w:rPr>
        <w:t>20</w:t>
      </w:r>
      <w:r w:rsidRPr="00C87D1D">
        <w:rPr>
          <w:b w:val="0"/>
          <w:bCs w:val="0"/>
          <w:sz w:val="24"/>
          <w:szCs w:val="24"/>
        </w:rPr>
        <w:t xml:space="preserve"> г.  № </w:t>
      </w:r>
      <w:r w:rsidR="00545187">
        <w:rPr>
          <w:b w:val="0"/>
          <w:bCs w:val="0"/>
          <w:sz w:val="24"/>
          <w:szCs w:val="24"/>
        </w:rPr>
        <w:t>56</w:t>
      </w:r>
      <w:bookmarkStart w:id="0" w:name="_GoBack"/>
      <w:bookmarkEnd w:id="0"/>
    </w:p>
    <w:p w:rsidR="00533D45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</w:pPr>
    </w:p>
    <w:p w:rsidR="00533D45" w:rsidRDefault="00533D45" w:rsidP="007D145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33D45" w:rsidRDefault="00533D45" w:rsidP="007D1458">
      <w:pPr>
        <w:pStyle w:val="6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МУНИЦИПАЛЬНАЯ ПРОГРАММА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>«Управление муниципальными финансами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proofErr w:type="spellStart"/>
      <w:r>
        <w:rPr>
          <w:b w:val="0"/>
          <w:bCs w:val="0"/>
          <w:spacing w:val="0"/>
          <w:u w:val="none"/>
        </w:rPr>
        <w:t>Кулажского</w:t>
      </w:r>
      <w:proofErr w:type="spellEnd"/>
      <w:r>
        <w:rPr>
          <w:b w:val="0"/>
          <w:bCs w:val="0"/>
          <w:spacing w:val="0"/>
          <w:u w:val="none"/>
        </w:rPr>
        <w:t xml:space="preserve"> сельского поселения»                    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 xml:space="preserve">           (20</w:t>
      </w:r>
      <w:r w:rsidR="004A7A1E">
        <w:rPr>
          <w:b w:val="0"/>
          <w:bCs w:val="0"/>
          <w:spacing w:val="0"/>
          <w:u w:val="none"/>
        </w:rPr>
        <w:t>2</w:t>
      </w:r>
      <w:r w:rsidR="0039338A">
        <w:rPr>
          <w:b w:val="0"/>
          <w:bCs w:val="0"/>
          <w:spacing w:val="0"/>
          <w:u w:val="none"/>
        </w:rPr>
        <w:t>1</w:t>
      </w:r>
      <w:r>
        <w:rPr>
          <w:b w:val="0"/>
          <w:bCs w:val="0"/>
          <w:spacing w:val="0"/>
          <w:u w:val="none"/>
        </w:rPr>
        <w:t xml:space="preserve"> – 20</w:t>
      </w:r>
      <w:r w:rsidR="004A7A1E">
        <w:rPr>
          <w:b w:val="0"/>
          <w:bCs w:val="0"/>
          <w:spacing w:val="0"/>
          <w:u w:val="none"/>
        </w:rPr>
        <w:t>2</w:t>
      </w:r>
      <w:r w:rsidR="0039338A">
        <w:rPr>
          <w:b w:val="0"/>
          <w:bCs w:val="0"/>
          <w:spacing w:val="0"/>
          <w:u w:val="none"/>
        </w:rPr>
        <w:t>3</w:t>
      </w:r>
      <w:r>
        <w:rPr>
          <w:b w:val="0"/>
          <w:bCs w:val="0"/>
          <w:spacing w:val="0"/>
          <w:u w:val="none"/>
        </w:rPr>
        <w:t xml:space="preserve"> годы)</w:t>
      </w:r>
    </w:p>
    <w:p w:rsidR="00533D45" w:rsidRDefault="00533D45" w:rsidP="007D1458">
      <w:pPr>
        <w:rPr>
          <w:sz w:val="28"/>
          <w:szCs w:val="28"/>
        </w:rPr>
      </w:pPr>
    </w:p>
    <w:p w:rsidR="00533D45" w:rsidRDefault="00533D45" w:rsidP="007D1458">
      <w:pPr>
        <w:tabs>
          <w:tab w:val="left" w:pos="79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«Управление муниципальными            финансами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поселения» (</w:t>
      </w:r>
      <w:r w:rsidR="004A7A1E" w:rsidRPr="004A7A1E">
        <w:rPr>
          <w:sz w:val="28"/>
          <w:szCs w:val="28"/>
        </w:rPr>
        <w:t>20</w:t>
      </w:r>
      <w:r w:rsidR="004A7A1E" w:rsidRPr="004A7A1E">
        <w:rPr>
          <w:b/>
          <w:bCs/>
          <w:sz w:val="28"/>
          <w:szCs w:val="28"/>
        </w:rPr>
        <w:t>2</w:t>
      </w:r>
      <w:r w:rsidR="0039338A">
        <w:rPr>
          <w:b/>
          <w:bCs/>
          <w:sz w:val="28"/>
          <w:szCs w:val="28"/>
        </w:rPr>
        <w:t>1</w:t>
      </w:r>
      <w:r w:rsidR="004A7A1E" w:rsidRPr="004A7A1E">
        <w:rPr>
          <w:sz w:val="28"/>
          <w:szCs w:val="28"/>
        </w:rPr>
        <w:t xml:space="preserve"> – 20</w:t>
      </w:r>
      <w:r w:rsidR="004A7A1E" w:rsidRPr="004A7A1E">
        <w:rPr>
          <w:b/>
          <w:bCs/>
          <w:sz w:val="28"/>
          <w:szCs w:val="28"/>
        </w:rPr>
        <w:t>2</w:t>
      </w:r>
      <w:r w:rsidR="0039338A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годы)</w:t>
      </w:r>
    </w:p>
    <w:p w:rsidR="00533D45" w:rsidRDefault="00533D45" w:rsidP="007D1458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2289"/>
        <w:gridCol w:w="371"/>
        <w:gridCol w:w="7087"/>
      </w:tblGrid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 » (</w:t>
            </w:r>
            <w:r w:rsidR="004A7A1E" w:rsidRPr="004A7A1E">
              <w:rPr>
                <w:sz w:val="28"/>
                <w:szCs w:val="28"/>
              </w:rPr>
              <w:t>20</w:t>
            </w:r>
            <w:r w:rsidR="004A7A1E" w:rsidRPr="004A7A1E">
              <w:rPr>
                <w:b/>
                <w:bCs/>
                <w:sz w:val="28"/>
                <w:szCs w:val="28"/>
              </w:rPr>
              <w:t>2</w:t>
            </w:r>
            <w:r w:rsidR="0039338A">
              <w:rPr>
                <w:b/>
                <w:bCs/>
                <w:sz w:val="28"/>
                <w:szCs w:val="28"/>
              </w:rPr>
              <w:t>1</w:t>
            </w:r>
            <w:r w:rsidR="004A7A1E" w:rsidRPr="004A7A1E">
              <w:rPr>
                <w:sz w:val="28"/>
                <w:szCs w:val="28"/>
              </w:rPr>
              <w:t xml:space="preserve"> – 20</w:t>
            </w:r>
            <w:r w:rsidR="004A7A1E" w:rsidRPr="004A7A1E">
              <w:rPr>
                <w:b/>
                <w:bCs/>
                <w:sz w:val="28"/>
                <w:szCs w:val="28"/>
              </w:rPr>
              <w:t>2</w:t>
            </w:r>
            <w:r w:rsidR="0039338A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годы)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6672AE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533D4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533D45" w:rsidRPr="00A224EE">
              <w:rPr>
                <w:bCs/>
                <w:sz w:val="28"/>
                <w:szCs w:val="28"/>
              </w:rPr>
              <w:t>Кулажского</w:t>
            </w:r>
            <w:proofErr w:type="spellEnd"/>
            <w:r w:rsidR="00533D45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долгосрочных целевых программ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долгосрочной сбалансированности и                   устойчивости бюджетной системы 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оптимизации и повышения                эффективности расходов бюджета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создание условий для эффективного выполнения                  полномочий органов местного самоуправления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сокращение муниципального внутреннего долга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сбалансированное управление расходами бюджета </w:t>
            </w:r>
            <w:r>
              <w:rPr>
                <w:sz w:val="28"/>
                <w:szCs w:val="28"/>
              </w:rPr>
              <w:lastRenderedPageBreak/>
              <w:t>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внедрение современных методов и технологий управления  муниципальными финансами;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прозрачности бюджетной системы поселения;</w:t>
            </w:r>
          </w:p>
          <w:p w:rsidR="00533D45" w:rsidRDefault="00533D45" w:rsidP="00751C4F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4A7A1E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 w:rsidRPr="004A7A1E">
              <w:rPr>
                <w:sz w:val="28"/>
                <w:szCs w:val="28"/>
              </w:rPr>
              <w:t>20</w:t>
            </w:r>
            <w:r w:rsidRPr="004A7A1E">
              <w:rPr>
                <w:b/>
                <w:bCs/>
                <w:sz w:val="28"/>
                <w:szCs w:val="28"/>
              </w:rPr>
              <w:t>2</w:t>
            </w:r>
            <w:r w:rsidR="0039338A">
              <w:rPr>
                <w:b/>
                <w:bCs/>
                <w:sz w:val="28"/>
                <w:szCs w:val="28"/>
              </w:rPr>
              <w:t>1</w:t>
            </w:r>
            <w:r w:rsidRPr="004A7A1E">
              <w:rPr>
                <w:sz w:val="28"/>
                <w:szCs w:val="28"/>
              </w:rPr>
              <w:t xml:space="preserve"> – 20</w:t>
            </w:r>
            <w:r w:rsidRPr="004A7A1E">
              <w:rPr>
                <w:b/>
                <w:bCs/>
                <w:sz w:val="28"/>
                <w:szCs w:val="28"/>
              </w:rPr>
              <w:t>2</w:t>
            </w:r>
            <w:r w:rsidR="0039338A">
              <w:rPr>
                <w:b/>
                <w:bCs/>
                <w:sz w:val="28"/>
                <w:szCs w:val="28"/>
              </w:rPr>
              <w:t>3</w:t>
            </w:r>
            <w:r w:rsidR="00533D45">
              <w:rPr>
                <w:sz w:val="28"/>
                <w:szCs w:val="28"/>
              </w:rPr>
              <w:t>годы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программы, –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71714,00</w:t>
            </w:r>
            <w:r>
              <w:rPr>
                <w:sz w:val="28"/>
                <w:szCs w:val="28"/>
              </w:rPr>
              <w:t>рублей,    в том числе: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4A7A1E">
              <w:rPr>
                <w:sz w:val="28"/>
                <w:szCs w:val="28"/>
              </w:rPr>
              <w:t>2</w:t>
            </w:r>
            <w:r w:rsidR="003933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</w:t>
            </w:r>
            <w:r w:rsidR="004A7A1E">
              <w:rPr>
                <w:sz w:val="28"/>
                <w:szCs w:val="28"/>
              </w:rPr>
              <w:t>8</w:t>
            </w:r>
            <w:r w:rsidR="0039338A">
              <w:rPr>
                <w:sz w:val="28"/>
                <w:szCs w:val="28"/>
              </w:rPr>
              <w:t>8836,00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</w:t>
            </w:r>
            <w:r w:rsidR="004A7A1E">
              <w:rPr>
                <w:sz w:val="28"/>
                <w:szCs w:val="28"/>
              </w:rPr>
              <w:t>8</w:t>
            </w:r>
            <w:r w:rsidR="0039338A">
              <w:rPr>
                <w:sz w:val="28"/>
                <w:szCs w:val="28"/>
              </w:rPr>
              <w:t>9724,00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</w:t>
            </w:r>
            <w:r w:rsidR="0039338A">
              <w:rPr>
                <w:sz w:val="28"/>
                <w:szCs w:val="28"/>
              </w:rPr>
              <w:t>93154,00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           результаты         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 –0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ind w:firstLine="17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–0 рублей;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просроченной кредиторской задолженности в                общем объеме расходов бюджета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не более 9 %;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не более 8 %;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A1E">
              <w:rPr>
                <w:sz w:val="28"/>
                <w:szCs w:val="28"/>
              </w:rPr>
              <w:t>2</w:t>
            </w:r>
            <w:r w:rsidR="000975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не более 7 %;</w:t>
            </w:r>
          </w:p>
          <w:p w:rsidR="00533D45" w:rsidRDefault="00533D45">
            <w:pPr>
              <w:widowControl w:val="0"/>
              <w:rPr>
                <w:color w:val="943634"/>
                <w:sz w:val="28"/>
                <w:szCs w:val="28"/>
              </w:rPr>
            </w:pPr>
          </w:p>
        </w:tc>
      </w:tr>
    </w:tbl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 системы управления</w:t>
      </w:r>
      <w:r>
        <w:rPr>
          <w:sz w:val="28"/>
          <w:szCs w:val="28"/>
        </w:rPr>
        <w:br/>
        <w:t xml:space="preserve">муниципальными  финансами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9754A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09754A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годы в сфере управления муниципальными финансами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 были достигнуты определенные позитивные изменения.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проведенных преобразований стало формирование целостной системы управления муниципальными финансами </w:t>
      </w:r>
      <w:proofErr w:type="spellStart"/>
      <w:r w:rsidRPr="00A224EE">
        <w:rPr>
          <w:bCs/>
          <w:sz w:val="28"/>
          <w:szCs w:val="28"/>
        </w:rPr>
        <w:t>Кулажского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путем: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поселения;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просроченной кредиторской задолженности бюджета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бюджета поселения  на очередной финансовый год и на плановый период по принципу «скользящей трехлетки»;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поэтапного внедрения инструментов бюджетирования, ориенти</w:t>
      </w:r>
      <w:r>
        <w:rPr>
          <w:sz w:val="28"/>
          <w:szCs w:val="28"/>
        </w:rPr>
        <w:softHyphen/>
        <w:t>рованного на результаты (докладов о результатах и основных направлениях деятельности, ведомственных и долгосрочных целевых программ, муниципальных заданий);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нормативной базы развития новых форм финансового обеспечения муниципальных услуг;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системы мониторинга качества финансового менеджмента;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проведённой работы стало формирование целостной системы управления муниципальными финансами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поселения, характеризующейся следующими показателями.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состояние системы управления муниципальными финансами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поселения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808"/>
        <w:gridCol w:w="1711"/>
        <w:gridCol w:w="1712"/>
        <w:gridCol w:w="1712"/>
      </w:tblGrid>
      <w:tr w:rsidR="00533D45" w:rsidTr="007D1458">
        <w:trPr>
          <w:cantSplit/>
          <w:tblHeader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08" w:type="dxa"/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(описание)</w:t>
            </w:r>
            <w:r>
              <w:rPr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711" w:type="dxa"/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75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12" w:type="dxa"/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754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754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Pr="00A224EE">
              <w:rPr>
                <w:bCs/>
                <w:sz w:val="28"/>
                <w:szCs w:val="28"/>
              </w:rPr>
              <w:t>Кулажского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состоянию на конец отчетного периода, тыс. рублей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533D45" w:rsidRDefault="00533D45" w:rsidP="00B4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поселения,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 w:rsidP="00B4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33D45" w:rsidRDefault="00533D45" w:rsidP="007D14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не все внедренные принципы и механизмы в полной мере удалось реализовать на практике, некоторые из мероприятий реализуются с недостаточной результатив</w:t>
      </w:r>
      <w:r>
        <w:rPr>
          <w:sz w:val="28"/>
          <w:szCs w:val="28"/>
        </w:rPr>
        <w:softHyphen/>
        <w:t>ностью.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бюджетное планирование остается слабо увязанным со страте</w:t>
      </w:r>
      <w:r>
        <w:rPr>
          <w:sz w:val="28"/>
          <w:szCs w:val="28"/>
        </w:rPr>
        <w:softHyphen/>
        <w:t>гическим планированием, структура и динамика расходов недостаточно учитывают цели социально-экономического развития поселения.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является следствием сложившейся годами практики сметного финансирования муниципальных учреждений, органов местного самоуправления вне зависимости от фактически достигнутых результатов. Финансово-экономическое планирование результатов, осуществ</w:t>
      </w:r>
      <w:r>
        <w:rPr>
          <w:sz w:val="28"/>
          <w:szCs w:val="28"/>
        </w:rPr>
        <w:softHyphen/>
        <w:t>ляемое в настоящее время преимущественно в рамках бюджетных целевых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и цели в сфере управления</w:t>
      </w:r>
      <w:r>
        <w:rPr>
          <w:sz w:val="28"/>
          <w:szCs w:val="28"/>
        </w:rPr>
        <w:br/>
        <w:t>муниципальными  финансами, цели и задачи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в сфере управления муниципальными финансами состоит в повышении уровня и качества жизни населения.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более тесной увязки стратегического и бюджетного планирования и </w:t>
      </w:r>
      <w:proofErr w:type="spellStart"/>
      <w:r>
        <w:rPr>
          <w:sz w:val="28"/>
          <w:szCs w:val="28"/>
        </w:rPr>
        <w:t>цел</w:t>
      </w:r>
      <w:r w:rsidR="00594459">
        <w:rPr>
          <w:sz w:val="28"/>
          <w:szCs w:val="28"/>
        </w:rPr>
        <w:t>и</w:t>
      </w:r>
      <w:r>
        <w:rPr>
          <w:sz w:val="28"/>
          <w:szCs w:val="28"/>
        </w:rPr>
        <w:t>полагания</w:t>
      </w:r>
      <w:proofErr w:type="spellEnd"/>
      <w:r>
        <w:rPr>
          <w:sz w:val="28"/>
          <w:szCs w:val="28"/>
        </w:rPr>
        <w:t xml:space="preserve"> бюджетных расходов с мониторингом достижения заявленных целей социально-экономического развития;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управления финансами в муниципальном секторе;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подотчетности деятельности органов местного самоуправления, в том числе за счет реализации требований к публичности показателей их деятельности.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оптимизации и повышения эффективности расходов бюджета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сбалансированное управление расходами бюджета </w:t>
      </w:r>
      <w:proofErr w:type="spellStart"/>
      <w:r w:rsidRPr="00A224EE">
        <w:rPr>
          <w:bCs/>
          <w:sz w:val="28"/>
          <w:szCs w:val="28"/>
        </w:rPr>
        <w:t>Кулажского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прозрачности бюджетной системы </w:t>
      </w:r>
      <w:proofErr w:type="spellStart"/>
      <w:r w:rsidRPr="00A224EE">
        <w:rPr>
          <w:bCs/>
          <w:sz w:val="28"/>
          <w:szCs w:val="28"/>
        </w:rPr>
        <w:t>Кулажского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в соот</w:t>
      </w:r>
      <w:r>
        <w:rPr>
          <w:sz w:val="28"/>
          <w:szCs w:val="28"/>
        </w:rPr>
        <w:softHyphen/>
        <w:t>ветствии со следующими основными документами: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послание Президента Российской Федерации о бюджетной политике;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стратегия Российской Федерации на период до 2023 года;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Брянской области;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стратегия Брянской области на период до 2020 года;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Брянской области.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 w:rsidRPr="004316F7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муниципальной программы</w:t>
      </w:r>
    </w:p>
    <w:p w:rsidR="0009754A" w:rsidRDefault="0009754A" w:rsidP="004316F7">
      <w:pPr>
        <w:ind w:firstLine="709"/>
        <w:jc w:val="both"/>
        <w:rPr>
          <w:sz w:val="28"/>
          <w:szCs w:val="28"/>
        </w:rPr>
      </w:pP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20</w:t>
      </w:r>
      <w:r w:rsidR="004A7A1E">
        <w:rPr>
          <w:sz w:val="28"/>
          <w:szCs w:val="28"/>
        </w:rPr>
        <w:t>2</w:t>
      </w:r>
      <w:r w:rsidR="0009754A">
        <w:rPr>
          <w:sz w:val="28"/>
          <w:szCs w:val="28"/>
        </w:rPr>
        <w:t>1</w:t>
      </w:r>
      <w:r>
        <w:rPr>
          <w:sz w:val="28"/>
          <w:szCs w:val="28"/>
        </w:rPr>
        <w:t xml:space="preserve"> –     20</w:t>
      </w:r>
      <w:r w:rsidR="004A7A1E">
        <w:rPr>
          <w:sz w:val="28"/>
          <w:szCs w:val="28"/>
        </w:rPr>
        <w:t>2</w:t>
      </w:r>
      <w:r w:rsidR="000975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будет осуществляться за счет средств областного бюджета. Общий объем средств на реализацию муниципальной  программы составляет </w:t>
      </w:r>
      <w:r w:rsidR="004A7A1E">
        <w:rPr>
          <w:sz w:val="28"/>
          <w:szCs w:val="28"/>
        </w:rPr>
        <w:t>2</w:t>
      </w:r>
      <w:r w:rsidR="0009754A">
        <w:rPr>
          <w:sz w:val="28"/>
          <w:szCs w:val="28"/>
        </w:rPr>
        <w:t>71714,00</w:t>
      </w:r>
      <w:r>
        <w:rPr>
          <w:sz w:val="28"/>
          <w:szCs w:val="28"/>
        </w:rPr>
        <w:t xml:space="preserve">  рублей, в том числе:</w:t>
      </w:r>
    </w:p>
    <w:p w:rsidR="004A7A1E" w:rsidRDefault="004A7A1E" w:rsidP="004A7A1E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202</w:t>
      </w:r>
      <w:r w:rsidR="0009754A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</w:t>
      </w:r>
      <w:r w:rsidR="0009754A">
        <w:rPr>
          <w:sz w:val="28"/>
          <w:szCs w:val="28"/>
        </w:rPr>
        <w:t>88836,00</w:t>
      </w:r>
      <w:r>
        <w:rPr>
          <w:sz w:val="28"/>
          <w:szCs w:val="28"/>
        </w:rPr>
        <w:t xml:space="preserve"> рублей;</w:t>
      </w:r>
    </w:p>
    <w:p w:rsidR="004A7A1E" w:rsidRPr="0009754A" w:rsidRDefault="004A7A1E" w:rsidP="0009754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 w:rsidRPr="0009754A">
        <w:rPr>
          <w:sz w:val="28"/>
          <w:szCs w:val="28"/>
        </w:rPr>
        <w:t>год –</w:t>
      </w:r>
      <w:r w:rsidR="0009754A" w:rsidRPr="0009754A">
        <w:rPr>
          <w:sz w:val="28"/>
          <w:szCs w:val="28"/>
        </w:rPr>
        <w:t>89724,00</w:t>
      </w:r>
      <w:r w:rsidRPr="0009754A">
        <w:rPr>
          <w:sz w:val="28"/>
          <w:szCs w:val="28"/>
        </w:rPr>
        <w:t>рублей;</w:t>
      </w:r>
    </w:p>
    <w:p w:rsidR="004A7A1E" w:rsidRPr="0009754A" w:rsidRDefault="0009754A" w:rsidP="0009754A">
      <w:pPr>
        <w:autoSpaceDE w:val="0"/>
        <w:autoSpaceDN w:val="0"/>
        <w:adjustRightInd w:val="0"/>
        <w:spacing w:line="228" w:lineRule="auto"/>
        <w:ind w:left="210"/>
        <w:outlineLvl w:val="1"/>
        <w:rPr>
          <w:sz w:val="28"/>
          <w:szCs w:val="28"/>
        </w:rPr>
      </w:pPr>
      <w:r>
        <w:rPr>
          <w:sz w:val="28"/>
          <w:szCs w:val="28"/>
        </w:rPr>
        <w:t>2023</w:t>
      </w:r>
      <w:r w:rsidR="004A7A1E" w:rsidRPr="0009754A">
        <w:rPr>
          <w:sz w:val="28"/>
          <w:szCs w:val="28"/>
        </w:rPr>
        <w:t>год –</w:t>
      </w:r>
      <w:r>
        <w:rPr>
          <w:sz w:val="28"/>
          <w:szCs w:val="28"/>
        </w:rPr>
        <w:t>93154,00</w:t>
      </w:r>
      <w:r w:rsidR="004A7A1E" w:rsidRPr="0009754A">
        <w:rPr>
          <w:sz w:val="28"/>
          <w:szCs w:val="28"/>
        </w:rPr>
        <w:t xml:space="preserve"> рублей</w:t>
      </w:r>
    </w:p>
    <w:p w:rsidR="004A7A1E" w:rsidRPr="004A7A1E" w:rsidRDefault="004A7A1E" w:rsidP="004A7A1E">
      <w:pPr>
        <w:pStyle w:val="a3"/>
        <w:autoSpaceDE w:val="0"/>
        <w:autoSpaceDN w:val="0"/>
        <w:adjustRightInd w:val="0"/>
        <w:spacing w:line="228" w:lineRule="auto"/>
        <w:ind w:left="810"/>
        <w:outlineLvl w:val="1"/>
        <w:rPr>
          <w:sz w:val="28"/>
          <w:szCs w:val="28"/>
        </w:rPr>
      </w:pPr>
    </w:p>
    <w:p w:rsidR="00533D45" w:rsidRPr="004A7A1E" w:rsidRDefault="004A7A1E" w:rsidP="004A7A1E">
      <w:pPr>
        <w:pStyle w:val="a3"/>
        <w:autoSpaceDE w:val="0"/>
        <w:autoSpaceDN w:val="0"/>
        <w:adjustRightInd w:val="0"/>
        <w:spacing w:line="228" w:lineRule="auto"/>
        <w:ind w:left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533D45" w:rsidRPr="004A7A1E">
        <w:rPr>
          <w:sz w:val="28"/>
          <w:szCs w:val="28"/>
        </w:rPr>
        <w:t>Состав муниципальной программы</w:t>
      </w:r>
    </w:p>
    <w:p w:rsidR="004A7A1E" w:rsidRPr="004A7A1E" w:rsidRDefault="004A7A1E" w:rsidP="004A7A1E">
      <w:pPr>
        <w:pStyle w:val="a3"/>
        <w:autoSpaceDE w:val="0"/>
        <w:autoSpaceDN w:val="0"/>
        <w:adjustRightInd w:val="0"/>
        <w:spacing w:line="228" w:lineRule="auto"/>
        <w:ind w:left="2856"/>
        <w:outlineLvl w:val="1"/>
        <w:rPr>
          <w:sz w:val="28"/>
          <w:szCs w:val="28"/>
        </w:rPr>
      </w:pP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мероприятий: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обеспечению деятельности </w:t>
      </w:r>
      <w:proofErr w:type="spellStart"/>
      <w:r w:rsidRPr="00A224EE">
        <w:rPr>
          <w:bCs/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Основные риски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связана со следующими основными рисками: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новых (увеличения действующих) расходных обязательств бюджета поселения контролируется финансовым управлением администрации Суражского района и организуется исходя из принципа поддержания сбалансированности и устойчивости бюджетной системы поселения. Тем не менее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принятие новых (внесение изменений в действующие) нормативных правовых актов федерального и областного уровней, предусматривающих изменение баланса полномочий и (или) финансовых потоков между  областным и местным бюджетами.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и минимизации данного риска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повышение собираемости налогов и сборов в бюджет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инициирование мероприятий по сокращению неэффективных расходов бюджета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формаль</w:t>
      </w:r>
      <w:r>
        <w:rPr>
          <w:sz w:val="28"/>
          <w:szCs w:val="28"/>
        </w:rPr>
        <w:softHyphen/>
        <w:t>ный подход к планированию результатов деятельности органов местного самоуправления, недостаток обоснованности и точности оценок бюджетных ассигнований и результатов.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принятых нормативных правовых документов, регла</w:t>
      </w:r>
      <w:r>
        <w:rPr>
          <w:sz w:val="28"/>
          <w:szCs w:val="28"/>
        </w:rPr>
        <w:softHyphen/>
        <w:t>ментирующих процесс планирования бюджетных ассигнований в увязке с показателями конечного результата, исполняются органами исполнительной власти в большей степени формально. Результаты данной работы зачастую не используются в повседневной деятельности органов власти и муниципальных служащих.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риска формального отношения к осуществ</w:t>
      </w:r>
      <w:r>
        <w:rPr>
          <w:sz w:val="28"/>
          <w:szCs w:val="28"/>
        </w:rPr>
        <w:softHyphen/>
        <w:t>ляемым мероприятиям по повышению эффективности бюджетных расходов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взаимоувязка</w:t>
      </w:r>
      <w:proofErr w:type="spellEnd"/>
      <w:r>
        <w:rPr>
          <w:sz w:val="28"/>
          <w:szCs w:val="28"/>
        </w:rPr>
        <w:t xml:space="preserve"> целей, задач и результатов деятельности органов исполнительной власти с выделяемыми бюджетными ассигнованиями в рамках единого документа –муниципальной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органа.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color w:val="244061"/>
          <w:sz w:val="28"/>
          <w:szCs w:val="28"/>
        </w:rPr>
      </w:pPr>
    </w:p>
    <w:p w:rsidR="00533D45" w:rsidRDefault="00533D45" w:rsidP="007D1458">
      <w:pPr>
        <w:rPr>
          <w:sz w:val="28"/>
          <w:szCs w:val="28"/>
        </w:rPr>
        <w:sectPr w:rsidR="00533D4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33D45" w:rsidRDefault="00533D45" w:rsidP="007D1458">
      <w:pPr>
        <w:ind w:left="7655"/>
        <w:jc w:val="right"/>
      </w:pPr>
      <w:r>
        <w:lastRenderedPageBreak/>
        <w:t>Приложение 1</w:t>
      </w:r>
    </w:p>
    <w:p w:rsidR="00533D45" w:rsidRDefault="00533D45" w:rsidP="007D1458">
      <w:pPr>
        <w:ind w:left="7655"/>
        <w:jc w:val="right"/>
      </w:pPr>
      <w:r>
        <w:t>к муниципальной программе "Управление</w:t>
      </w:r>
    </w:p>
    <w:p w:rsidR="00533D45" w:rsidRDefault="00533D45" w:rsidP="007D1458">
      <w:pPr>
        <w:ind w:left="7655"/>
        <w:jc w:val="right"/>
      </w:pPr>
      <w:r>
        <w:t xml:space="preserve">муниципальными финансами </w:t>
      </w:r>
      <w:proofErr w:type="spellStart"/>
      <w:r>
        <w:t>Кулажского</w:t>
      </w:r>
      <w:proofErr w:type="spellEnd"/>
      <w:r>
        <w:t xml:space="preserve"> сельского поселения» </w:t>
      </w:r>
    </w:p>
    <w:p w:rsidR="00533D45" w:rsidRDefault="00533D45" w:rsidP="007D1458">
      <w:pPr>
        <w:ind w:left="7655"/>
        <w:jc w:val="right"/>
      </w:pPr>
      <w:r>
        <w:t>(20</w:t>
      </w:r>
      <w:r w:rsidR="004A7A1E">
        <w:t>2</w:t>
      </w:r>
      <w:r w:rsidR="0009754A">
        <w:t>1</w:t>
      </w:r>
      <w:r>
        <w:t xml:space="preserve"> -20</w:t>
      </w:r>
      <w:r w:rsidR="004A7A1E">
        <w:t>2</w:t>
      </w:r>
      <w:r w:rsidR="0009754A">
        <w:t>3</w:t>
      </w:r>
      <w:r>
        <w:t>годы)</w:t>
      </w:r>
    </w:p>
    <w:p w:rsidR="00533D45" w:rsidRDefault="00533D45" w:rsidP="007D1458">
      <w:pPr>
        <w:ind w:left="7371"/>
        <w:jc w:val="both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Pr="005D5EF4" w:rsidRDefault="00533D45" w:rsidP="007D1458">
      <w:pPr>
        <w:jc w:val="center"/>
      </w:pPr>
      <w:r w:rsidRPr="005D5EF4">
        <w:t>План реализации муниципальной программы</w:t>
      </w:r>
    </w:p>
    <w:p w:rsidR="00533D45" w:rsidRPr="005D5EF4" w:rsidRDefault="00533D45" w:rsidP="007D1458">
      <w:pPr>
        <w:jc w:val="center"/>
      </w:pPr>
    </w:p>
    <w:tbl>
      <w:tblPr>
        <w:tblW w:w="14613" w:type="dxa"/>
        <w:tblInd w:w="93" w:type="dxa"/>
        <w:tblLayout w:type="fixed"/>
        <w:tblLook w:val="00A0"/>
      </w:tblPr>
      <w:tblGrid>
        <w:gridCol w:w="2000"/>
        <w:gridCol w:w="2268"/>
        <w:gridCol w:w="1843"/>
        <w:gridCol w:w="1134"/>
        <w:gridCol w:w="1275"/>
        <w:gridCol w:w="1418"/>
        <w:gridCol w:w="2266"/>
        <w:gridCol w:w="2409"/>
      </w:tblGrid>
      <w:tr w:rsidR="00533D45" w:rsidRPr="005D5EF4" w:rsidTr="005D5EF4">
        <w:trPr>
          <w:cantSplit/>
          <w:trHeight w:val="10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Источник финансирования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3D45" w:rsidRDefault="00533D45" w:rsidP="005D5EF4">
            <w:r w:rsidRPr="005D5EF4">
              <w:t xml:space="preserve">Объем средств на реализацию </w:t>
            </w:r>
          </w:p>
          <w:p w:rsidR="00533D45" w:rsidRPr="005D5EF4" w:rsidRDefault="00533D45" w:rsidP="005D5EF4">
            <w:r w:rsidRPr="005D5EF4">
              <w:t>муниципальной программы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Ожидаемый</w:t>
            </w:r>
            <w:r w:rsidRPr="005D5EF4">
              <w:br/>
              <w:t xml:space="preserve">непосредственный </w:t>
            </w:r>
            <w:r w:rsidRPr="005D5EF4">
              <w:br/>
              <w:t>результат (краткое описание, целевые индикаторы и показатели)</w:t>
            </w:r>
          </w:p>
        </w:tc>
      </w:tr>
      <w:tr w:rsidR="00533D45" w:rsidRPr="005D5EF4" w:rsidTr="004E1A0C">
        <w:trPr>
          <w:cantSplit/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6672AE">
            <w:pPr>
              <w:jc w:val="center"/>
            </w:pPr>
            <w:r w:rsidRPr="005D5EF4">
              <w:t>20</w:t>
            </w:r>
            <w:r w:rsidR="004A7A1E">
              <w:t>2</w:t>
            </w:r>
            <w:r w:rsidR="0009754A">
              <w:t>1</w:t>
            </w:r>
            <w:r w:rsidRPr="005D5EF4"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6672AE">
            <w:pPr>
              <w:jc w:val="center"/>
            </w:pPr>
            <w:r w:rsidRPr="005D5EF4">
              <w:t>20</w:t>
            </w:r>
            <w:r w:rsidR="004A7A1E">
              <w:t>2</w:t>
            </w:r>
            <w:r w:rsidR="0009754A">
              <w:t>2</w:t>
            </w:r>
            <w:r w:rsidRPr="005D5EF4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6672AE">
            <w:pPr>
              <w:jc w:val="center"/>
            </w:pPr>
            <w:r>
              <w:t>20</w:t>
            </w:r>
            <w:r w:rsidR="004A7A1E">
              <w:t>2</w:t>
            </w:r>
            <w:r w:rsidR="0009754A">
              <w:t>3</w:t>
            </w:r>
            <w:r>
              <w:t>год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2016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4E1A0C">
        <w:trPr>
          <w:cantSplit/>
          <w:trHeight w:val="10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81670E" w:rsidP="00EC6ABE">
            <w:r>
              <w:t>Осуществление отдельных государственных полномочий РФ по первичному   воинскому   учету на  территориях, где отсутствуют военные  комиссариаты.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C67682" w:rsidP="00C67682">
            <w:r w:rsidRPr="005D5EF4">
              <w:t>А</w:t>
            </w:r>
            <w:r w:rsidR="00533D45" w:rsidRPr="005D5EF4">
              <w:t>дминистраци</w:t>
            </w:r>
            <w:r>
              <w:t xml:space="preserve">я </w:t>
            </w:r>
            <w:proofErr w:type="spellStart"/>
            <w:r>
              <w:t>К</w:t>
            </w:r>
            <w:r w:rsidR="00533D45">
              <w:t>улажского</w:t>
            </w:r>
            <w:r w:rsidR="00533D45" w:rsidRPr="005D5EF4">
              <w:t>сельского</w:t>
            </w:r>
            <w:proofErr w:type="spellEnd"/>
            <w:r w:rsidR="00533D45" w:rsidRPr="005D5EF4">
              <w:t xml:space="preserve">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0C" w:rsidRDefault="004E1A0C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эффективная реализация полномочий финансового отдела администрации Суражского района;</w:t>
            </w:r>
            <w:r w:rsidRPr="005D5EF4">
              <w:br/>
              <w:t>достижение целей и решение задач муниципальной программы</w:t>
            </w:r>
          </w:p>
        </w:tc>
      </w:tr>
      <w:tr w:rsidR="00533D45" w:rsidRPr="005D5EF4" w:rsidTr="004E1A0C">
        <w:trPr>
          <w:cantSplit/>
          <w:trHeight w:val="7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>
            <w:bookmarkStart w:id="1" w:name="_Hlk57019228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4A7A1E"/>
          <w:p w:rsidR="00533D45" w:rsidRPr="005D5EF4" w:rsidRDefault="0009754A" w:rsidP="004A7A1E">
            <w:r>
              <w:t>88836,00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0C" w:rsidRDefault="004E1A0C" w:rsidP="004A7A1E"/>
          <w:p w:rsidR="00533D45" w:rsidRPr="005D5EF4" w:rsidRDefault="0009754A" w:rsidP="004A7A1E">
            <w:r>
              <w:t>89724,00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0C" w:rsidRDefault="004E1A0C" w:rsidP="004A7A1E"/>
          <w:p w:rsidR="00533D45" w:rsidRPr="005D5EF4" w:rsidRDefault="0009754A" w:rsidP="004A7A1E">
            <w:r>
              <w:t>93154,00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bookmarkEnd w:id="1"/>
      <w:tr w:rsidR="00533D45" w:rsidRPr="005D5EF4" w:rsidTr="004E1A0C">
        <w:trPr>
          <w:cantSplit/>
          <w:trHeight w:val="84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  <w:r w:rsidR="004E1A0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  <w:r w:rsidR="004E1A0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0C" w:rsidRDefault="004E1A0C">
            <w:pPr>
              <w:jc w:val="center"/>
            </w:pPr>
          </w:p>
          <w:p w:rsidR="00533D45" w:rsidRPr="005D5EF4" w:rsidRDefault="004E1A0C">
            <w:pPr>
              <w:jc w:val="center"/>
            </w:pPr>
            <w:r>
              <w:t>0,00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09754A" w:rsidRPr="005D5EF4" w:rsidTr="004E1A0C">
        <w:trPr>
          <w:cantSplit/>
          <w:trHeight w:val="5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54A" w:rsidRPr="005D5EF4" w:rsidRDefault="0009754A" w:rsidP="0009754A">
            <w:r w:rsidRPr="005D5EF4"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683281" w:rsidTr="00CD4A07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683281" w:rsidTr="00CD4A07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683281" w:rsidTr="00CD4A07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683281" w:rsidRDefault="0009754A" w:rsidP="0009754A"/>
                <w:p w:rsidR="0009754A" w:rsidRPr="00683281" w:rsidRDefault="0009754A" w:rsidP="0009754A">
                  <w:r w:rsidRPr="00683281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54A" w:rsidRPr="005D5EF4" w:rsidRDefault="0009754A" w:rsidP="0009754A">
            <w:pPr>
              <w:jc w:val="center"/>
            </w:pPr>
          </w:p>
          <w:p w:rsidR="0009754A" w:rsidRPr="005D5EF4" w:rsidRDefault="0009754A" w:rsidP="0009754A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</w:tr>
      <w:tr w:rsidR="00533D45" w:rsidRPr="005D5EF4" w:rsidTr="004E1A0C">
        <w:trPr>
          <w:cantSplit/>
          <w:trHeight w:val="2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14396911,00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4E1A0C">
        <w:trPr>
          <w:cantSplit/>
          <w:trHeight w:val="6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C67682">
            <w:proofErr w:type="spellStart"/>
            <w:r w:rsidRPr="005D5EF4">
              <w:t>администраци</w:t>
            </w:r>
            <w:r w:rsidR="00C67682">
              <w:t>яК</w:t>
            </w:r>
            <w:r>
              <w:t>улажского</w:t>
            </w:r>
            <w:r w:rsidRPr="005D5EF4">
              <w:t>сельского</w:t>
            </w:r>
            <w:proofErr w:type="spellEnd"/>
            <w:r w:rsidRPr="005D5EF4">
              <w:t xml:space="preserve">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0C" w:rsidRDefault="004E1A0C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D45" w:rsidRPr="005D5EF4" w:rsidRDefault="00533D45">
            <w:r w:rsidRPr="005D5EF4">
              <w:t> </w:t>
            </w:r>
          </w:p>
        </w:tc>
      </w:tr>
      <w:tr w:rsidR="0009754A" w:rsidRPr="005D5EF4" w:rsidTr="004E1A0C">
        <w:trPr>
          <w:cantSplit/>
          <w:trHeight w:val="48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54A" w:rsidRPr="005D5EF4" w:rsidRDefault="0009754A" w:rsidP="0009754A">
            <w:r w:rsidRPr="005D5EF4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55245E" w:rsidTr="004839AB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55245E" w:rsidTr="004839AB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55245E" w:rsidTr="004839AB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55245E" w:rsidRDefault="0009754A" w:rsidP="0009754A"/>
                <w:p w:rsidR="0009754A" w:rsidRPr="0055245E" w:rsidRDefault="0009754A" w:rsidP="0009754A">
                  <w:r w:rsidRPr="0055245E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54A" w:rsidRPr="005D5EF4" w:rsidRDefault="0009754A" w:rsidP="0009754A">
            <w:pPr>
              <w:jc w:val="center"/>
            </w:pPr>
          </w:p>
          <w:p w:rsidR="0009754A" w:rsidRPr="005D5EF4" w:rsidRDefault="0009754A" w:rsidP="0009754A">
            <w:pPr>
              <w:jc w:val="center"/>
            </w:pPr>
            <w:r w:rsidRPr="005D5EF4">
              <w:t>14396911,00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</w:tr>
      <w:tr w:rsidR="00533D45" w:rsidRPr="005D5EF4" w:rsidTr="004E1A0C">
        <w:trPr>
          <w:cantSplit/>
          <w:trHeight w:val="56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09754A" w:rsidRPr="005D5EF4" w:rsidTr="004E1A0C">
        <w:trPr>
          <w:cantSplit/>
          <w:trHeight w:val="70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54A" w:rsidRPr="005D5EF4" w:rsidRDefault="0009754A" w:rsidP="0009754A">
            <w:r w:rsidRPr="005D5EF4"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E640C9" w:rsidTr="006B02DA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E640C9" w:rsidTr="006B02DA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4613" w:type="dxa"/>
              <w:tblInd w:w="93" w:type="dxa"/>
              <w:tblLayout w:type="fixed"/>
              <w:tblLook w:val="00A0"/>
            </w:tblPr>
            <w:tblGrid>
              <w:gridCol w:w="4331"/>
              <w:gridCol w:w="4868"/>
              <w:gridCol w:w="5414"/>
            </w:tblGrid>
            <w:tr w:rsidR="0009754A" w:rsidRPr="00E640C9" w:rsidTr="006B02DA">
              <w:trPr>
                <w:cantSplit/>
                <w:trHeight w:val="70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88836,00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89724,00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54A" w:rsidRPr="00E640C9" w:rsidRDefault="0009754A" w:rsidP="0009754A"/>
                <w:p w:rsidR="0009754A" w:rsidRPr="00E640C9" w:rsidRDefault="0009754A" w:rsidP="0009754A">
                  <w:r w:rsidRPr="00E640C9">
                    <w:t>93154,00</w:t>
                  </w:r>
                </w:p>
              </w:tc>
            </w:tr>
          </w:tbl>
          <w:p w:rsidR="0009754A" w:rsidRDefault="0009754A" w:rsidP="0009754A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54A" w:rsidRPr="005D5EF4" w:rsidRDefault="0009754A" w:rsidP="0009754A">
            <w:pPr>
              <w:jc w:val="center"/>
            </w:pPr>
          </w:p>
          <w:p w:rsidR="0009754A" w:rsidRPr="005D5EF4" w:rsidRDefault="0009754A" w:rsidP="0009754A">
            <w:pPr>
              <w:jc w:val="center"/>
            </w:pPr>
            <w:r w:rsidRPr="005D5EF4">
              <w:t>20323501,00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4A" w:rsidRPr="005D5EF4" w:rsidRDefault="0009754A" w:rsidP="0009754A"/>
        </w:tc>
      </w:tr>
    </w:tbl>
    <w:p w:rsidR="00533D45" w:rsidRPr="005D5EF4" w:rsidRDefault="00533D45" w:rsidP="007D1458">
      <w:pPr>
        <w:spacing w:before="120"/>
        <w:ind w:left="3686"/>
        <w:jc w:val="center"/>
        <w:rPr>
          <w:lang w:val="en-US"/>
        </w:rPr>
      </w:pPr>
    </w:p>
    <w:p w:rsidR="00533D45" w:rsidRPr="005D5EF4" w:rsidRDefault="00533D45"/>
    <w:sectPr w:rsidR="00533D45" w:rsidRPr="005D5EF4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F40"/>
    <w:multiLevelType w:val="hybridMultilevel"/>
    <w:tmpl w:val="30F23B9E"/>
    <w:lvl w:ilvl="0" w:tplc="F3D4C594">
      <w:start w:val="2022"/>
      <w:numFmt w:val="decimal"/>
      <w:lvlText w:val="%1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C20BB6"/>
    <w:multiLevelType w:val="hybridMultilevel"/>
    <w:tmpl w:val="029C616A"/>
    <w:lvl w:ilvl="0" w:tplc="177C4BF2">
      <w:start w:val="2022"/>
      <w:numFmt w:val="decimal"/>
      <w:lvlText w:val="%1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58"/>
    <w:rsid w:val="00095D84"/>
    <w:rsid w:val="0009754A"/>
    <w:rsid w:val="000F483E"/>
    <w:rsid w:val="0012691C"/>
    <w:rsid w:val="00144C40"/>
    <w:rsid w:val="00157406"/>
    <w:rsid w:val="00296BC4"/>
    <w:rsid w:val="002E045E"/>
    <w:rsid w:val="00311AA7"/>
    <w:rsid w:val="00325F59"/>
    <w:rsid w:val="00334E88"/>
    <w:rsid w:val="00373EAD"/>
    <w:rsid w:val="0039338A"/>
    <w:rsid w:val="00416D1C"/>
    <w:rsid w:val="004316F7"/>
    <w:rsid w:val="00441EE6"/>
    <w:rsid w:val="004A7A1E"/>
    <w:rsid w:val="004E1A0C"/>
    <w:rsid w:val="00533D45"/>
    <w:rsid w:val="00545187"/>
    <w:rsid w:val="0056506D"/>
    <w:rsid w:val="00594459"/>
    <w:rsid w:val="005D5EF4"/>
    <w:rsid w:val="00635C94"/>
    <w:rsid w:val="006672AE"/>
    <w:rsid w:val="006D661E"/>
    <w:rsid w:val="00751C4F"/>
    <w:rsid w:val="007D1458"/>
    <w:rsid w:val="007E7919"/>
    <w:rsid w:val="00814AF3"/>
    <w:rsid w:val="0081670E"/>
    <w:rsid w:val="0087625E"/>
    <w:rsid w:val="008E53BF"/>
    <w:rsid w:val="009C5785"/>
    <w:rsid w:val="009C7DC3"/>
    <w:rsid w:val="00A224EE"/>
    <w:rsid w:val="00B27368"/>
    <w:rsid w:val="00B477C7"/>
    <w:rsid w:val="00C67682"/>
    <w:rsid w:val="00C87D1D"/>
    <w:rsid w:val="00DB22AD"/>
    <w:rsid w:val="00DD4761"/>
    <w:rsid w:val="00E16F8F"/>
    <w:rsid w:val="00E9524E"/>
    <w:rsid w:val="00EC6ABE"/>
    <w:rsid w:val="00F2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145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1458"/>
    <w:pPr>
      <w:keepNext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1458"/>
    <w:pPr>
      <w:keepNext/>
      <w:widowControl w:val="0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4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458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458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4A7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2020-11-23T08:24:00Z</cp:lastPrinted>
  <dcterms:created xsi:type="dcterms:W3CDTF">2020-12-25T08:18:00Z</dcterms:created>
  <dcterms:modified xsi:type="dcterms:W3CDTF">2020-12-25T08:18:00Z</dcterms:modified>
</cp:coreProperties>
</file>