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91F43" w14:textId="77777777" w:rsidR="005E0582" w:rsidRPr="005E0582" w:rsidRDefault="005E0582" w:rsidP="005E058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84678"/>
          <w:kern w:val="36"/>
          <w:sz w:val="28"/>
          <w:szCs w:val="28"/>
          <w:lang w:eastAsia="ru-RU"/>
        </w:rPr>
      </w:pPr>
      <w:bookmarkStart w:id="0" w:name="_GoBack"/>
      <w:r w:rsidRPr="005E0582">
        <w:rPr>
          <w:rFonts w:ascii="Times New Roman" w:eastAsia="Times New Roman" w:hAnsi="Times New Roman" w:cs="Times New Roman"/>
          <w:color w:val="184678"/>
          <w:kern w:val="36"/>
          <w:sz w:val="28"/>
          <w:szCs w:val="28"/>
          <w:lang w:eastAsia="ru-RU"/>
        </w:rPr>
        <w:t>Минэкономразвития России упростило льготное кредитование для субъектов МСП</w:t>
      </w:r>
    </w:p>
    <w:bookmarkEnd w:id="0"/>
    <w:p w14:paraId="40512E13" w14:textId="77777777" w:rsidR="005E0582" w:rsidRPr="005E0582" w:rsidRDefault="005E0582" w:rsidP="005E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Минэкономразвития России усовершенствован механизм оказания поддержки субъектов МСП для упрощения доступа к льготному кредитованию. Особые условия предусмотрены для проектов по повышению производительности труда и в сфере туризма.</w:t>
      </w:r>
    </w:p>
    <w:p w14:paraId="0561557D" w14:textId="77777777" w:rsidR="005E0582" w:rsidRPr="005E0582" w:rsidRDefault="005E0582" w:rsidP="005E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«Учитывая потребности компаний в небольших суммах льготных кредитов, размер минимального кредита снижен с 3 млн. рублей до 500 тыс. рублей для субъектов МСП и микропредприятий. В то же время со 100 млн. рублей до 500 млн. рублей повышен максимальный размер кредита на пополнение оборотных средств. В случае, если заемщик получает кредит на инвестиционные цели в сфере туризма, то его максимальный размер может составлять до 2 млрд. рублей», - отметил министр экономического развития России Максим Орешкин.</w:t>
      </w:r>
    </w:p>
    <w:p w14:paraId="021953F0" w14:textId="77777777" w:rsidR="005E0582" w:rsidRPr="005E0582" w:rsidRDefault="005E0582" w:rsidP="005E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инициативе Минэкономразвития России предусматривается повышение максимальной ставки субсидирования для банков до 3,5 процентов в зависимости от объемов кредитования. Это необходимо для увеличения выдачи льготных кредитов субъектам МСП на реализацию приоритетных проектов в сфере туризма и повышения производительности труда.</w:t>
      </w:r>
    </w:p>
    <w:p w14:paraId="20B5C228" w14:textId="77777777" w:rsidR="005E0582" w:rsidRPr="005E0582" w:rsidRDefault="005E0582" w:rsidP="005E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увеличения числа уполномоченных банков Минэкономразвития России будет проводить дополнительный отбор кредитных организаций с 15 по 28 мая 2019 года. Извещение о проведении отбора будет размещено на официальном сайте министерства.</w:t>
      </w:r>
    </w:p>
    <w:p w14:paraId="77E63333" w14:textId="77777777" w:rsidR="005E0582" w:rsidRPr="005E0582" w:rsidRDefault="005E0582" w:rsidP="005E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предусмотрены особые условия для аккредитованных банков, кредитующих инвестиционные проекты предприятий-участников программы по повышению производительности труда.  Правила дополнены положениями о субсидировании по повышенной ставке в размере 3,5 процента по таким кредитным договорам.</w:t>
      </w:r>
    </w:p>
    <w:p w14:paraId="554724FC" w14:textId="77777777" w:rsidR="005E0582" w:rsidRPr="005E0582" w:rsidRDefault="005E0582" w:rsidP="005E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для заемщиков предусмотрено послабление в части обязательных условий получения кредитов - допускается наличие задолженности по налогам не более 50 тыс. рублей.</w:t>
      </w:r>
    </w:p>
    <w:p w14:paraId="2562C252" w14:textId="77777777" w:rsidR="005E0582" w:rsidRPr="005E0582" w:rsidRDefault="005E0582" w:rsidP="005E05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05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правил предоставления субсидий МСП исключено ограничение по обязательной доле инвестиционных кредитов в общем объеме займов. Ранее это являлось сдерживающим фактором по выдаче системообразующими банками льготных кредитов на пополнение оборотных средств.</w:t>
      </w:r>
    </w:p>
    <w:p w14:paraId="5A6B8C89" w14:textId="58C59768" w:rsidR="0072552F" w:rsidRPr="005E0582" w:rsidRDefault="005E0582" w:rsidP="005E05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05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правил исключено положение, устанавливающее минимальный размер процентной ставки по кредитам, получаемых в рамках программы субсидирования. Таким образом, ставка для конечного заемщика может быть меньше ключевой ставки Банка России.</w:t>
      </w:r>
    </w:p>
    <w:sectPr w:rsidR="0072552F" w:rsidRPr="005E0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17"/>
    <w:rsid w:val="005E0582"/>
    <w:rsid w:val="0072552F"/>
    <w:rsid w:val="00C06F5A"/>
    <w:rsid w:val="00FA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4C4D9-6B42-477C-A91E-56715D4D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582"/>
    <w:pPr>
      <w:spacing w:after="0" w:line="240" w:lineRule="auto"/>
      <w:outlineLvl w:val="0"/>
    </w:pPr>
    <w:rPr>
      <w:rFonts w:ascii="Tahoma" w:eastAsia="Times New Roman" w:hAnsi="Tahoma" w:cs="Tahoma"/>
      <w:color w:val="184678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582"/>
    <w:rPr>
      <w:rFonts w:ascii="Tahoma" w:eastAsia="Times New Roman" w:hAnsi="Tahoma" w:cs="Tahoma"/>
      <w:color w:val="184678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5E0582"/>
    <w:pPr>
      <w:spacing w:after="0" w:line="336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2019-05-29T08:29:00Z</dcterms:created>
  <dcterms:modified xsi:type="dcterms:W3CDTF">2019-05-29T08:29:00Z</dcterms:modified>
</cp:coreProperties>
</file>