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F" w:rsidRPr="00B62598" w:rsidRDefault="00AF20B4" w:rsidP="00B6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ЛОПАЗНЕНС</w:t>
      </w:r>
      <w:r w:rsidR="00A62BE1">
        <w:rPr>
          <w:rFonts w:ascii="Times New Roman" w:hAnsi="Times New Roman"/>
          <w:b/>
          <w:sz w:val="28"/>
          <w:szCs w:val="28"/>
        </w:rPr>
        <w:t>КАЯ</w:t>
      </w:r>
      <w:r w:rsidR="005C16FF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5C16FF" w:rsidRPr="00B62598" w:rsidRDefault="00A62BE1" w:rsidP="00B6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СУРАЖСКОГО</w:t>
      </w:r>
      <w:r w:rsidR="005C16FF" w:rsidRPr="00B6259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C16FF" w:rsidRPr="00B62598" w:rsidRDefault="005C16FF" w:rsidP="00B6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598"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5C16FF" w:rsidRPr="00B62598" w:rsidRDefault="005C16FF" w:rsidP="00B6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6FF" w:rsidRPr="00B62598" w:rsidRDefault="005C16FF" w:rsidP="00B62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6FF" w:rsidRPr="002B654C" w:rsidRDefault="005C16FF" w:rsidP="00B6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>ПОСТАНОВЛЕНИЕ</w:t>
      </w:r>
    </w:p>
    <w:p w:rsidR="005C16FF" w:rsidRPr="002B654C" w:rsidRDefault="005C16FF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6FF" w:rsidRPr="00B62598" w:rsidRDefault="00766FE2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5C16FF"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9</w:t>
      </w:r>
      <w:r w:rsidR="005C16FF">
        <w:rPr>
          <w:rFonts w:ascii="Times New Roman" w:hAnsi="Times New Roman"/>
          <w:sz w:val="28"/>
          <w:szCs w:val="28"/>
        </w:rPr>
        <w:t xml:space="preserve"> .201</w:t>
      </w:r>
      <w:r>
        <w:rPr>
          <w:rFonts w:ascii="Times New Roman" w:hAnsi="Times New Roman"/>
          <w:sz w:val="28"/>
          <w:szCs w:val="28"/>
        </w:rPr>
        <w:t>9</w:t>
      </w:r>
      <w:r w:rsidR="005C16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AF20B4">
        <w:rPr>
          <w:rFonts w:ascii="Times New Roman" w:hAnsi="Times New Roman"/>
          <w:sz w:val="28"/>
          <w:szCs w:val="28"/>
        </w:rPr>
        <w:t>61</w:t>
      </w:r>
    </w:p>
    <w:p w:rsidR="005C16FF" w:rsidRPr="00B62598" w:rsidRDefault="00A62BE1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AF20B4">
        <w:rPr>
          <w:rFonts w:ascii="Times New Roman" w:hAnsi="Times New Roman"/>
          <w:sz w:val="28"/>
          <w:szCs w:val="28"/>
        </w:rPr>
        <w:t>Лопазна</w:t>
      </w:r>
    </w:p>
    <w:p w:rsidR="005C16FF" w:rsidRPr="00B62598" w:rsidRDefault="005C16FF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6FF" w:rsidRDefault="005C16FF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5C16FF" w:rsidRPr="00B62598" w:rsidRDefault="00863EE4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C16FF" w:rsidRPr="00B62598">
        <w:rPr>
          <w:rFonts w:ascii="Times New Roman" w:hAnsi="Times New Roman"/>
          <w:sz w:val="28"/>
          <w:szCs w:val="28"/>
        </w:rPr>
        <w:t>аботы</w:t>
      </w:r>
      <w:r w:rsidR="00762AFA">
        <w:rPr>
          <w:rFonts w:ascii="Times New Roman" w:hAnsi="Times New Roman"/>
          <w:sz w:val="28"/>
          <w:szCs w:val="28"/>
        </w:rPr>
        <w:t xml:space="preserve"> </w:t>
      </w:r>
      <w:r w:rsidR="005C16FF" w:rsidRPr="00B62598">
        <w:rPr>
          <w:rFonts w:ascii="Times New Roman" w:hAnsi="Times New Roman"/>
          <w:sz w:val="28"/>
          <w:szCs w:val="28"/>
        </w:rPr>
        <w:t>по</w:t>
      </w:r>
      <w:r w:rsidR="00762AFA">
        <w:rPr>
          <w:rFonts w:ascii="Times New Roman" w:hAnsi="Times New Roman"/>
          <w:sz w:val="28"/>
          <w:szCs w:val="28"/>
        </w:rPr>
        <w:t xml:space="preserve"> </w:t>
      </w:r>
      <w:r w:rsidR="005C16FF" w:rsidRPr="00B62598">
        <w:rPr>
          <w:rFonts w:ascii="Times New Roman" w:hAnsi="Times New Roman"/>
          <w:sz w:val="28"/>
          <w:szCs w:val="28"/>
        </w:rPr>
        <w:t>подготовке ежеквартального</w:t>
      </w:r>
    </w:p>
    <w:p w:rsidR="005C16FF" w:rsidRDefault="005C16FF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отчета об исполнении </w:t>
      </w:r>
      <w:r w:rsidRPr="00B62598">
        <w:rPr>
          <w:rFonts w:ascii="Times New Roman" w:hAnsi="Times New Roman"/>
          <w:sz w:val="28"/>
          <w:szCs w:val="28"/>
        </w:rPr>
        <w:t>бюджета</w:t>
      </w:r>
      <w:r w:rsidR="00AF20B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C16FF" w:rsidRDefault="00AF20B4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е</w:t>
      </w:r>
      <w:r w:rsidR="005C16F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5C16F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5C16FF" w:rsidRPr="00B62598" w:rsidRDefault="00A62BE1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Суражского</w:t>
      </w:r>
      <w:r w:rsidR="005C16F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F20B4">
        <w:rPr>
          <w:rFonts w:ascii="Times New Roman" w:hAnsi="Times New Roman"/>
          <w:sz w:val="28"/>
          <w:szCs w:val="28"/>
        </w:rPr>
        <w:t>.</w:t>
      </w:r>
    </w:p>
    <w:p w:rsidR="005C16FF" w:rsidRPr="00B62598" w:rsidRDefault="005C16FF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6FF" w:rsidRPr="00A512F0" w:rsidRDefault="005C16FF" w:rsidP="00A5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2F0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Федерации, в целях своевременного представления в Конт</w:t>
      </w:r>
      <w:r w:rsidR="00A62BE1">
        <w:rPr>
          <w:rFonts w:ascii="Times New Roman" w:hAnsi="Times New Roman"/>
          <w:sz w:val="28"/>
          <w:szCs w:val="28"/>
        </w:rPr>
        <w:t>рольно-счетную палату Суражского</w:t>
      </w:r>
      <w:r w:rsidRPr="00A512F0">
        <w:rPr>
          <w:rFonts w:ascii="Times New Roman" w:hAnsi="Times New Roman"/>
          <w:sz w:val="28"/>
          <w:szCs w:val="28"/>
        </w:rPr>
        <w:t xml:space="preserve"> района и</w:t>
      </w:r>
      <w:r w:rsidR="004D1BE5">
        <w:rPr>
          <w:rFonts w:ascii="Times New Roman" w:hAnsi="Times New Roman"/>
          <w:sz w:val="28"/>
          <w:szCs w:val="28"/>
        </w:rPr>
        <w:t xml:space="preserve">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сельский</w:t>
      </w:r>
      <w:r w:rsidRPr="00B62598">
        <w:rPr>
          <w:rFonts w:ascii="Times New Roman" w:hAnsi="Times New Roman"/>
          <w:sz w:val="28"/>
          <w:szCs w:val="28"/>
        </w:rPr>
        <w:t xml:space="preserve"> Совет народных депутатов</w:t>
      </w:r>
      <w:r w:rsidRPr="00A512F0">
        <w:rPr>
          <w:rFonts w:ascii="Times New Roman" w:hAnsi="Times New Roman"/>
          <w:sz w:val="28"/>
          <w:szCs w:val="28"/>
        </w:rPr>
        <w:t xml:space="preserve">отчета об исполнении </w:t>
      </w:r>
      <w:r>
        <w:rPr>
          <w:rFonts w:ascii="Times New Roman" w:hAnsi="Times New Roman"/>
          <w:sz w:val="28"/>
          <w:szCs w:val="28"/>
        </w:rPr>
        <w:t>местного</w:t>
      </w:r>
      <w:r w:rsidRPr="00A512F0">
        <w:rPr>
          <w:rFonts w:ascii="Times New Roman" w:hAnsi="Times New Roman"/>
          <w:sz w:val="28"/>
          <w:szCs w:val="28"/>
        </w:rPr>
        <w:t xml:space="preserve"> бюджета за первый квартал, полугодие и девять месяцев текущего финансового года</w:t>
      </w:r>
    </w:p>
    <w:p w:rsidR="005C16FF" w:rsidRPr="00B62598" w:rsidRDefault="005C16FF" w:rsidP="00B62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2B6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62598">
        <w:rPr>
          <w:rFonts w:ascii="Times New Roman" w:hAnsi="Times New Roman"/>
          <w:sz w:val="28"/>
          <w:szCs w:val="28"/>
        </w:rPr>
        <w:t>:</w:t>
      </w:r>
    </w:p>
    <w:p w:rsidR="005C16FF" w:rsidRPr="002B654C" w:rsidRDefault="005C16FF" w:rsidP="00A7113F">
      <w:pPr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>1. Утверд</w:t>
      </w:r>
      <w:r>
        <w:rPr>
          <w:rFonts w:ascii="Times New Roman" w:hAnsi="Times New Roman"/>
          <w:sz w:val="28"/>
          <w:szCs w:val="28"/>
        </w:rPr>
        <w:t xml:space="preserve">ить Порядок </w:t>
      </w:r>
      <w:r w:rsidRPr="00B62598">
        <w:rPr>
          <w:rFonts w:ascii="Times New Roman" w:hAnsi="Times New Roman"/>
          <w:sz w:val="28"/>
          <w:szCs w:val="28"/>
        </w:rPr>
        <w:t>подготовки ежеквартального отчета об исполнении</w:t>
      </w:r>
      <w:r w:rsidR="00AF20B4">
        <w:rPr>
          <w:rFonts w:ascii="Times New Roman" w:hAnsi="Times New Roman"/>
          <w:sz w:val="28"/>
          <w:szCs w:val="28"/>
        </w:rPr>
        <w:t xml:space="preserve"> бюджета Лопазнен</w:t>
      </w:r>
      <w:r w:rsidR="00A62BE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</w:t>
      </w:r>
      <w:r w:rsidRPr="002B654C">
        <w:rPr>
          <w:rFonts w:ascii="Times New Roman" w:hAnsi="Times New Roman"/>
          <w:sz w:val="28"/>
          <w:szCs w:val="28"/>
        </w:rPr>
        <w:t>елени</w:t>
      </w:r>
      <w:r>
        <w:rPr>
          <w:rFonts w:ascii="Times New Roman" w:hAnsi="Times New Roman"/>
          <w:sz w:val="28"/>
          <w:szCs w:val="28"/>
        </w:rPr>
        <w:t>я и его внешней проверки в</w:t>
      </w:r>
      <w:r w:rsidRPr="002B654C">
        <w:rPr>
          <w:rFonts w:ascii="Times New Roman" w:hAnsi="Times New Roman"/>
          <w:sz w:val="28"/>
          <w:szCs w:val="28"/>
        </w:rPr>
        <w:t xml:space="preserve"> редакции, согласно приложению №1 к настоящему Решению.</w:t>
      </w:r>
    </w:p>
    <w:p w:rsidR="005C16FF" w:rsidRPr="00A512F0" w:rsidRDefault="005C16FF" w:rsidP="00A7113F">
      <w:pPr>
        <w:jc w:val="both"/>
        <w:rPr>
          <w:rFonts w:ascii="Times New Roman" w:hAnsi="Times New Roman"/>
          <w:sz w:val="28"/>
          <w:szCs w:val="28"/>
        </w:rPr>
      </w:pPr>
      <w:r w:rsidRPr="002B654C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Постановлениеопубликовать в установленном порядке </w:t>
      </w:r>
      <w:r w:rsidRPr="00A512F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512F0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C16FF" w:rsidRPr="00B62598" w:rsidRDefault="005C16FF" w:rsidP="00982258">
      <w:pPr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5C16FF" w:rsidRPr="00B62598" w:rsidRDefault="005C16FF" w:rsidP="002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6FF" w:rsidRPr="00B62598" w:rsidRDefault="005C16FF" w:rsidP="002B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6FF" w:rsidRPr="00B62598" w:rsidRDefault="00A62BE1" w:rsidP="003E4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3E4A05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A7113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 w:rsidR="00AF20B4">
        <w:rPr>
          <w:rFonts w:ascii="Times New Roman" w:hAnsi="Times New Roman"/>
          <w:sz w:val="28"/>
          <w:szCs w:val="28"/>
          <w:lang w:eastAsia="en-US"/>
        </w:rPr>
        <w:t>Е.И.</w:t>
      </w:r>
      <w:r w:rsidR="00A711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20B4">
        <w:rPr>
          <w:rFonts w:ascii="Times New Roman" w:hAnsi="Times New Roman"/>
          <w:sz w:val="28"/>
          <w:szCs w:val="28"/>
          <w:lang w:eastAsia="en-US"/>
        </w:rPr>
        <w:t>Щигорцова</w:t>
      </w:r>
    </w:p>
    <w:p w:rsidR="005C16FF" w:rsidRPr="00B62598" w:rsidRDefault="005C16FF" w:rsidP="00B6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5C16FF" w:rsidRPr="00A7113F" w:rsidRDefault="005C16FF" w:rsidP="00A7113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A7113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C16FF" w:rsidRPr="00A7113F" w:rsidRDefault="005C16FF" w:rsidP="00A7113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7113F">
        <w:rPr>
          <w:rFonts w:ascii="Times New Roman" w:hAnsi="Times New Roman"/>
          <w:sz w:val="24"/>
          <w:szCs w:val="24"/>
        </w:rPr>
        <w:t xml:space="preserve">Постановлением </w:t>
      </w:r>
      <w:r w:rsidR="00AF20B4" w:rsidRPr="00A7113F">
        <w:rPr>
          <w:rFonts w:ascii="Times New Roman" w:hAnsi="Times New Roman"/>
          <w:sz w:val="24"/>
          <w:szCs w:val="24"/>
        </w:rPr>
        <w:t>Лопазнен</w:t>
      </w:r>
      <w:r w:rsidR="00A62BE1" w:rsidRPr="00A7113F">
        <w:rPr>
          <w:rFonts w:ascii="Times New Roman" w:hAnsi="Times New Roman"/>
          <w:sz w:val="24"/>
          <w:szCs w:val="24"/>
        </w:rPr>
        <w:t>ской</w:t>
      </w:r>
    </w:p>
    <w:p w:rsidR="005C16FF" w:rsidRPr="00A7113F" w:rsidRDefault="005C16FF" w:rsidP="00A7113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7113F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5C16FF" w:rsidRPr="00A7113F" w:rsidRDefault="00A62BE1" w:rsidP="00A7113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7113F">
        <w:rPr>
          <w:rFonts w:ascii="Times New Roman" w:hAnsi="Times New Roman"/>
          <w:sz w:val="24"/>
          <w:szCs w:val="24"/>
        </w:rPr>
        <w:t>Суражского</w:t>
      </w:r>
      <w:r w:rsidR="005C16FF" w:rsidRPr="00A7113F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="005C16FF" w:rsidRPr="00A7113F">
        <w:rPr>
          <w:rFonts w:ascii="Times New Roman" w:hAnsi="Times New Roman"/>
          <w:sz w:val="24"/>
          <w:szCs w:val="24"/>
        </w:rPr>
        <w:t>Брянской</w:t>
      </w:r>
      <w:proofErr w:type="gramEnd"/>
    </w:p>
    <w:p w:rsidR="005C16FF" w:rsidRPr="00A7113F" w:rsidRDefault="005C16FF" w:rsidP="00A7113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4"/>
          <w:szCs w:val="24"/>
        </w:rPr>
      </w:pPr>
      <w:r w:rsidRPr="00A7113F">
        <w:rPr>
          <w:rFonts w:ascii="Times New Roman" w:hAnsi="Times New Roman"/>
          <w:sz w:val="24"/>
          <w:szCs w:val="24"/>
        </w:rPr>
        <w:t xml:space="preserve">области </w:t>
      </w:r>
      <w:r w:rsidR="00766FE2" w:rsidRPr="00A7113F">
        <w:rPr>
          <w:rFonts w:ascii="Times New Roman" w:hAnsi="Times New Roman"/>
          <w:sz w:val="24"/>
          <w:szCs w:val="24"/>
        </w:rPr>
        <w:t>от 20</w:t>
      </w:r>
      <w:r w:rsidRPr="00A7113F">
        <w:rPr>
          <w:rFonts w:ascii="Times New Roman" w:hAnsi="Times New Roman"/>
          <w:sz w:val="24"/>
          <w:szCs w:val="24"/>
        </w:rPr>
        <w:t>.0</w:t>
      </w:r>
      <w:r w:rsidR="00766FE2" w:rsidRPr="00A7113F">
        <w:rPr>
          <w:rFonts w:ascii="Times New Roman" w:hAnsi="Times New Roman"/>
          <w:sz w:val="24"/>
          <w:szCs w:val="24"/>
        </w:rPr>
        <w:t>9</w:t>
      </w:r>
      <w:r w:rsidRPr="00A7113F">
        <w:rPr>
          <w:rFonts w:ascii="Times New Roman" w:hAnsi="Times New Roman"/>
          <w:sz w:val="24"/>
          <w:szCs w:val="24"/>
        </w:rPr>
        <w:t>.201</w:t>
      </w:r>
      <w:r w:rsidR="00766FE2" w:rsidRPr="00A7113F">
        <w:rPr>
          <w:rFonts w:ascii="Times New Roman" w:hAnsi="Times New Roman"/>
          <w:sz w:val="24"/>
          <w:szCs w:val="24"/>
        </w:rPr>
        <w:t>9 года №</w:t>
      </w:r>
      <w:r w:rsidR="00A7113F" w:rsidRPr="00A7113F">
        <w:rPr>
          <w:rFonts w:ascii="Times New Roman" w:hAnsi="Times New Roman"/>
          <w:sz w:val="24"/>
          <w:szCs w:val="24"/>
        </w:rPr>
        <w:t xml:space="preserve"> </w:t>
      </w:r>
      <w:r w:rsidR="00AF20B4" w:rsidRPr="00A7113F">
        <w:rPr>
          <w:rFonts w:ascii="Times New Roman" w:hAnsi="Times New Roman"/>
          <w:sz w:val="24"/>
          <w:szCs w:val="24"/>
        </w:rPr>
        <w:t>61</w:t>
      </w:r>
    </w:p>
    <w:p w:rsidR="005C16FF" w:rsidRPr="00B62598" w:rsidRDefault="005C16FF" w:rsidP="00B62598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B625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Порядок</w:t>
      </w:r>
    </w:p>
    <w:p w:rsidR="005C16FF" w:rsidRDefault="005C16FF" w:rsidP="00B625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подготовки ежеквартального отчета об исполнении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</w:p>
    <w:p w:rsidR="00766FE2" w:rsidRPr="00B62598" w:rsidRDefault="00766FE2" w:rsidP="00B625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B62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72"/>
        <w:jc w:val="both"/>
        <w:outlineLvl w:val="1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СОСТАВ ОТЧЕТА</w:t>
      </w:r>
    </w:p>
    <w:p w:rsidR="005C16FF" w:rsidRPr="00B62598" w:rsidRDefault="005C16FF" w:rsidP="00B62598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067B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proofErr w:type="gramStart"/>
      <w:r w:rsidRPr="00B62598">
        <w:rPr>
          <w:rFonts w:ascii="Times New Roman" w:hAnsi="Times New Roman"/>
          <w:sz w:val="28"/>
          <w:szCs w:val="28"/>
        </w:rPr>
        <w:t xml:space="preserve">Ежеквартальный отчет об исполнении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62598">
        <w:rPr>
          <w:rFonts w:ascii="Times New Roman" w:hAnsi="Times New Roman"/>
          <w:sz w:val="28"/>
          <w:szCs w:val="28"/>
        </w:rPr>
        <w:t xml:space="preserve">составляется за первый квартал, полугодие и девять месяцев текущего финансового года и содержит плановые и фактические данные об исполнении бюджета по доходам, расходам и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в соответствии с бюджетной классификацией Российской Федерации в</w:t>
      </w:r>
      <w:r>
        <w:rPr>
          <w:rFonts w:ascii="Times New Roman" w:hAnsi="Times New Roman"/>
          <w:sz w:val="28"/>
          <w:szCs w:val="28"/>
        </w:rPr>
        <w:t xml:space="preserve"> части, относящейся к </w:t>
      </w:r>
      <w:r w:rsidRPr="00B62598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62598">
        <w:rPr>
          <w:rFonts w:ascii="Times New Roman" w:hAnsi="Times New Roman"/>
          <w:sz w:val="28"/>
          <w:szCs w:val="28"/>
        </w:rPr>
        <w:t>.</w:t>
      </w:r>
      <w:proofErr w:type="gramEnd"/>
    </w:p>
    <w:p w:rsidR="005C16FF" w:rsidRPr="00B62598" w:rsidRDefault="005C16FF" w:rsidP="009771E2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Pr="00B62598">
        <w:rPr>
          <w:rFonts w:ascii="Times New Roman" w:hAnsi="Times New Roman"/>
          <w:sz w:val="28"/>
          <w:szCs w:val="28"/>
        </w:rPr>
        <w:t xml:space="preserve">Ежеквартальный отчет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утверждается постановлением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Pr="00B62598">
        <w:rPr>
          <w:rFonts w:ascii="Times New Roman" w:hAnsi="Times New Roman"/>
          <w:sz w:val="28"/>
          <w:szCs w:val="28"/>
        </w:rPr>
        <w:t xml:space="preserve">администрации и направляется в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сельский</w:t>
      </w:r>
      <w:r w:rsidRPr="00B62598">
        <w:rPr>
          <w:rFonts w:ascii="Times New Roman" w:hAnsi="Times New Roman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2598">
        <w:rPr>
          <w:rFonts w:ascii="Times New Roman" w:hAnsi="Times New Roman"/>
          <w:sz w:val="28"/>
          <w:szCs w:val="28"/>
        </w:rPr>
        <w:t>Контрольно-счетную палату</w:t>
      </w:r>
      <w:r w:rsidR="00067BD3">
        <w:rPr>
          <w:rFonts w:ascii="Times New Roman" w:hAnsi="Times New Roman"/>
          <w:sz w:val="28"/>
          <w:szCs w:val="28"/>
        </w:rPr>
        <w:t xml:space="preserve"> </w:t>
      </w:r>
      <w:r w:rsidR="00A62BE1">
        <w:rPr>
          <w:rFonts w:ascii="Times New Roman" w:hAnsi="Times New Roman"/>
          <w:sz w:val="28"/>
          <w:szCs w:val="28"/>
        </w:rPr>
        <w:t>Суражского</w:t>
      </w:r>
      <w:r w:rsidRPr="00B62598">
        <w:rPr>
          <w:rFonts w:ascii="Times New Roman" w:hAnsi="Times New Roman"/>
          <w:sz w:val="28"/>
          <w:szCs w:val="28"/>
        </w:rPr>
        <w:t xml:space="preserve"> района.</w:t>
      </w:r>
    </w:p>
    <w:p w:rsidR="005C16FF" w:rsidRDefault="005C16FF" w:rsidP="009771E2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   </w:t>
      </w:r>
      <w:r w:rsidRPr="00B62598">
        <w:rPr>
          <w:rFonts w:ascii="Times New Roman" w:hAnsi="Times New Roman"/>
          <w:sz w:val="28"/>
          <w:szCs w:val="28"/>
        </w:rPr>
        <w:t xml:space="preserve">Ежеквартальный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B62598">
        <w:rPr>
          <w:rFonts w:ascii="Times New Roman" w:hAnsi="Times New Roman"/>
          <w:sz w:val="28"/>
          <w:szCs w:val="28"/>
        </w:rPr>
        <w:t xml:space="preserve"> включает следующие документы и материалы:</w:t>
      </w:r>
    </w:p>
    <w:p w:rsidR="005C16FF" w:rsidRPr="00B62598" w:rsidRDefault="005C16FF" w:rsidP="009771E2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Pr="00B62598">
        <w:rPr>
          <w:rFonts w:ascii="Times New Roman" w:hAnsi="Times New Roman"/>
          <w:sz w:val="28"/>
          <w:szCs w:val="28"/>
        </w:rPr>
        <w:t xml:space="preserve">администрации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за соответствующий квартал текущего финансового года»;</w:t>
      </w:r>
    </w:p>
    <w:p w:rsidR="005C16FF" w:rsidRPr="00B62598" w:rsidRDefault="005C16FF" w:rsidP="00AE108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пояснительную записку к ежеквартальному отчету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>;</w:t>
      </w:r>
    </w:p>
    <w:p w:rsidR="005C16FF" w:rsidRPr="00B62598" w:rsidRDefault="005C16FF" w:rsidP="00AE108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резервного фонда </w:t>
      </w:r>
      <w:r w:rsidR="00A62BE1">
        <w:rPr>
          <w:rFonts w:ascii="Times New Roman" w:hAnsi="Times New Roman"/>
          <w:sz w:val="28"/>
          <w:szCs w:val="28"/>
        </w:rPr>
        <w:t>Дубровской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Pr="00B62598">
        <w:rPr>
          <w:rFonts w:ascii="Times New Roman" w:hAnsi="Times New Roman"/>
          <w:sz w:val="28"/>
          <w:szCs w:val="28"/>
        </w:rPr>
        <w:t>администрации за соответствующий квартал текущего финансового года.</w:t>
      </w:r>
    </w:p>
    <w:p w:rsidR="005C16FF" w:rsidRPr="00B62598" w:rsidRDefault="005C16FF" w:rsidP="009771E2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</w:t>
      </w:r>
      <w:r w:rsidRPr="00B62598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Pr="00B62598">
        <w:rPr>
          <w:rFonts w:ascii="Times New Roman" w:hAnsi="Times New Roman"/>
          <w:sz w:val="28"/>
          <w:szCs w:val="28"/>
        </w:rPr>
        <w:t xml:space="preserve">администрации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за соответствующий квартал текущего финансового года» содержит данные об общем объеме доходов, расходов и дефицита (профицита)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B62598">
        <w:rPr>
          <w:rFonts w:ascii="Times New Roman" w:hAnsi="Times New Roman"/>
          <w:sz w:val="28"/>
          <w:szCs w:val="28"/>
        </w:rPr>
        <w:t xml:space="preserve"> и включает следующие приложения: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доходы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(приложение 1);</w:t>
      </w:r>
      <w:r w:rsidRPr="00B62598">
        <w:rPr>
          <w:rFonts w:ascii="Times New Roman" w:hAnsi="Times New Roman"/>
          <w:sz w:val="28"/>
          <w:szCs w:val="28"/>
        </w:rPr>
        <w:tab/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B62598">
        <w:rPr>
          <w:rFonts w:ascii="Times New Roman" w:hAnsi="Times New Roman"/>
          <w:spacing w:val="-4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B62598">
        <w:rPr>
          <w:rFonts w:ascii="Times New Roman" w:hAnsi="Times New Roman"/>
          <w:spacing w:val="-4"/>
          <w:sz w:val="28"/>
          <w:szCs w:val="28"/>
        </w:rPr>
        <w:t>по ведомственной структуре (приложение 2);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расходы </w:t>
      </w:r>
      <w:r w:rsidRPr="00EA10EB">
        <w:rPr>
          <w:rFonts w:ascii="Times New Roman" w:hAnsi="Times New Roman"/>
          <w:sz w:val="28"/>
          <w:szCs w:val="28"/>
        </w:rPr>
        <w:t>местного бюджета по разделам, подразделам, целевым статьям и видам расходов функциональной классификации расходов бюджета</w:t>
      </w:r>
      <w:r w:rsidRPr="00B62598">
        <w:rPr>
          <w:rFonts w:ascii="Times New Roman" w:hAnsi="Times New Roman"/>
          <w:sz w:val="28"/>
          <w:szCs w:val="28"/>
        </w:rPr>
        <w:t xml:space="preserve"> (приложение 3);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lastRenderedPageBreak/>
        <w:t xml:space="preserve">Приложение 1 содержит плановые данные по доходам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на текущий финансовый год, утвержденные решением о бюджете с вносимыми изменениями в течени</w:t>
      </w:r>
      <w:r>
        <w:rPr>
          <w:rFonts w:ascii="Times New Roman" w:hAnsi="Times New Roman"/>
          <w:sz w:val="28"/>
          <w:szCs w:val="28"/>
        </w:rPr>
        <w:t>е</w:t>
      </w:r>
      <w:r w:rsidRPr="00B62598">
        <w:rPr>
          <w:rFonts w:ascii="Times New Roman" w:hAnsi="Times New Roman"/>
          <w:sz w:val="28"/>
          <w:szCs w:val="28"/>
        </w:rPr>
        <w:t xml:space="preserve"> отчетного периода, а также данные о кассовом исполнении доходов за соответствующий квартал текущего финансового года, с отражением процента исполнения к утвержденным решением о бюджете данным.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Приложения 2, 3 содержат плановые данные по расходам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на текущий финансовый год, утвержденные решением о бюджете, а также утвержденные сводной бюджетной росписью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B62598">
        <w:rPr>
          <w:rFonts w:ascii="Times New Roman" w:hAnsi="Times New Roman"/>
          <w:sz w:val="28"/>
          <w:szCs w:val="28"/>
        </w:rPr>
        <w:t>и данные о кассовом исполнении расходов за соответствующий квартал текущего финансового года, с отражением процента исполнения к утвержденным сводной бюджетной росписьюданным.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62598">
        <w:rPr>
          <w:rFonts w:ascii="Times New Roman" w:hAnsi="Times New Roman"/>
          <w:sz w:val="28"/>
          <w:szCs w:val="28"/>
        </w:rPr>
        <w:t xml:space="preserve">Приложение 4 содержит плановые данные по источникам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на текущий финансовый год, утвержденные решением о бюджете, а также утвержденные сводной бюджетной росписью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и данные о кассовом исполнении источников внутреннего финансирования дефицита за соответствующий квартал текущего финансового года, с отражением процента исполнения к утвержденным сводной бюджетной росписьюданным.</w:t>
      </w:r>
      <w:proofErr w:type="gramEnd"/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В случае если решение о бюджете не содержит приложение с распределением прогнозируемых доходов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приложение 1 содержит только данные о кассовом исполнении доходов за соответствующий квартал текущего финансового года.</w:t>
      </w:r>
    </w:p>
    <w:p w:rsidR="005C16FF" w:rsidRPr="00B62598" w:rsidRDefault="005C16FF" w:rsidP="00977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</w:t>
      </w:r>
      <w:r w:rsidRPr="00B62598">
        <w:rPr>
          <w:rFonts w:ascii="Times New Roman" w:hAnsi="Times New Roman"/>
          <w:sz w:val="28"/>
          <w:szCs w:val="28"/>
        </w:rPr>
        <w:t xml:space="preserve">Ежеквартальный отчет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и документы, представляемые одновременно с отчетом, составляются в рублях с двумя знаками после запятой.</w:t>
      </w:r>
    </w:p>
    <w:p w:rsidR="005C16FF" w:rsidRPr="00EA10EB" w:rsidRDefault="005C16FF" w:rsidP="00977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1.6. </w:t>
      </w:r>
      <w:r w:rsidRPr="00B62598">
        <w:rPr>
          <w:rFonts w:ascii="Times New Roman" w:hAnsi="Times New Roman"/>
          <w:sz w:val="28"/>
          <w:szCs w:val="28"/>
        </w:rPr>
        <w:t xml:space="preserve">Ежеквартальный отчет об исполнении </w:t>
      </w:r>
      <w:r>
        <w:rPr>
          <w:rFonts w:ascii="Times New Roman" w:hAnsi="Times New Roman"/>
          <w:sz w:val="28"/>
          <w:szCs w:val="28"/>
        </w:rPr>
        <w:t xml:space="preserve">бюджета сельского поселения готовит ведущий специалист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 (далее –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администрация) </w:t>
      </w:r>
      <w:r w:rsidRPr="00EA10EB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отчета главного распорядителя местного бюджета</w:t>
      </w:r>
      <w:r w:rsidRPr="00EA10EB">
        <w:rPr>
          <w:rFonts w:ascii="Times New Roman" w:hAnsi="Times New Roman"/>
          <w:sz w:val="28"/>
          <w:szCs w:val="28"/>
        </w:rPr>
        <w:t>.</w:t>
      </w:r>
    </w:p>
    <w:p w:rsidR="005C16FF" w:rsidRPr="00EA10EB" w:rsidRDefault="005C16FF" w:rsidP="00977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1.7.  </w:t>
      </w:r>
      <w:r w:rsidRPr="00EA10EB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 w:rsidRPr="00EA10EB">
        <w:rPr>
          <w:rFonts w:ascii="Times New Roman" w:hAnsi="Times New Roman"/>
          <w:sz w:val="28"/>
          <w:szCs w:val="28"/>
        </w:rPr>
        <w:t xml:space="preserve"> сельской администрации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EA10EB">
        <w:rPr>
          <w:rFonts w:ascii="Times New Roman" w:hAnsi="Times New Roman"/>
          <w:sz w:val="28"/>
          <w:szCs w:val="28"/>
        </w:rPr>
        <w:t xml:space="preserve"> за соответствующий квартал текущего финансового года» </w:t>
      </w:r>
      <w:r>
        <w:rPr>
          <w:rFonts w:ascii="Times New Roman" w:hAnsi="Times New Roman"/>
          <w:sz w:val="28"/>
          <w:szCs w:val="28"/>
        </w:rPr>
        <w:t>готови</w:t>
      </w:r>
      <w:r w:rsidRPr="00EA10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администрации.</w:t>
      </w:r>
    </w:p>
    <w:p w:rsidR="005C16FF" w:rsidRPr="00B62598" w:rsidRDefault="005C16FF" w:rsidP="009771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1.8. </w:t>
      </w:r>
      <w:r w:rsidRPr="00B62598">
        <w:rPr>
          <w:rFonts w:ascii="Times New Roman" w:hAnsi="Times New Roman"/>
          <w:sz w:val="28"/>
          <w:szCs w:val="28"/>
        </w:rPr>
        <w:t xml:space="preserve">Документы и материалы, представляемые одновременно с ежеквартальным отчетом об исполнении </w:t>
      </w:r>
      <w:r>
        <w:rPr>
          <w:rFonts w:ascii="Times New Roman" w:hAnsi="Times New Roman"/>
          <w:sz w:val="28"/>
          <w:szCs w:val="28"/>
        </w:rPr>
        <w:t>местного бюджета:</w:t>
      </w:r>
      <w:r w:rsidRPr="00B62598">
        <w:rPr>
          <w:rFonts w:ascii="Times New Roman" w:hAnsi="Times New Roman"/>
          <w:sz w:val="28"/>
          <w:szCs w:val="28"/>
        </w:rPr>
        <w:t xml:space="preserve"> отчет об использовании бюджетных ассигнований резерв</w:t>
      </w:r>
      <w:r>
        <w:rPr>
          <w:rFonts w:ascii="Times New Roman" w:hAnsi="Times New Roman"/>
          <w:sz w:val="28"/>
          <w:szCs w:val="28"/>
        </w:rPr>
        <w:t>ного фонда администрации  - готови</w:t>
      </w:r>
      <w:r w:rsidRPr="00EA10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B62598">
        <w:rPr>
          <w:rFonts w:ascii="Times New Roman" w:hAnsi="Times New Roman"/>
          <w:sz w:val="28"/>
          <w:szCs w:val="28"/>
        </w:rPr>
        <w:t>.</w:t>
      </w:r>
    </w:p>
    <w:p w:rsidR="005C16FF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F81D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614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СРОКИ ПОДГОТОВКИ ОТЧЕТА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067B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2.1. В срок до 20 числа месяца, следующего за отчетным кварталом: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ведущий специалист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B62598">
        <w:rPr>
          <w:rFonts w:ascii="Times New Roman" w:hAnsi="Times New Roman"/>
          <w:sz w:val="28"/>
          <w:szCs w:val="28"/>
        </w:rPr>
        <w:t xml:space="preserve"> готовит приложения 2, 3 к проекту постановления</w:t>
      </w:r>
      <w:r w:rsidR="00067BD3">
        <w:rPr>
          <w:rFonts w:ascii="Times New Roman" w:hAnsi="Times New Roman"/>
          <w:sz w:val="28"/>
          <w:szCs w:val="28"/>
        </w:rPr>
        <w:t xml:space="preserve"> </w:t>
      </w:r>
      <w:r w:rsidR="00AF20B4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</w:t>
      </w:r>
      <w:r w:rsidRPr="00B62598">
        <w:rPr>
          <w:rFonts w:ascii="Times New Roman" w:hAnsi="Times New Roman"/>
          <w:sz w:val="28"/>
          <w:szCs w:val="28"/>
        </w:rPr>
        <w:t xml:space="preserve"> администрации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за соответствующий квартал текущего финансового года» об исполнении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по ведомственной структуре расходов, </w:t>
      </w:r>
      <w:r w:rsidRPr="00EA10EB">
        <w:rPr>
          <w:rFonts w:ascii="Times New Roman" w:hAnsi="Times New Roman"/>
          <w:sz w:val="28"/>
          <w:szCs w:val="28"/>
        </w:rPr>
        <w:t>по разделам, подразделам, целевым статьям и видам расходов функциональной классификации расходов бюджета</w:t>
      </w:r>
      <w:r w:rsidRPr="00B62598">
        <w:rPr>
          <w:rFonts w:ascii="Times New Roman" w:hAnsi="Times New Roman"/>
          <w:sz w:val="28"/>
          <w:szCs w:val="28"/>
        </w:rPr>
        <w:t>.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2.2. В срок до 25 числа месяца, следующего за отчетным кварталом: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C0E86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B62598">
        <w:rPr>
          <w:rFonts w:ascii="Times New Roman" w:hAnsi="Times New Roman"/>
          <w:sz w:val="28"/>
          <w:szCs w:val="28"/>
        </w:rPr>
        <w:t xml:space="preserve"> готовит подробные пояснительные записки об исполнении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с подробным анализом кассовых расходов за соответствующий квартал текущего финансового года и информацией о том, сколько бюджетных средств израсходовано и какова результативность произведенных расходов, с пояснением причин неисполнения (по форме согласно приложению № 1 к настоящему Порядку).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2.3. В срок до 30 числа месяца, следующего за отчетным кварталом: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C0E86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B62598">
        <w:rPr>
          <w:rFonts w:ascii="Times New Roman" w:hAnsi="Times New Roman"/>
          <w:sz w:val="28"/>
          <w:szCs w:val="28"/>
        </w:rPr>
        <w:t xml:space="preserve"> готовит подробные пояснительные записки с подробным анализом кассовых расходов за соответствующий квартал текущего финансового года и информацией о том, сколько бюджетных средств израсходовано и какова результативность произведенных расходов, с пояснением причин неисполнения (по форме согласно приложе</w:t>
      </w:r>
      <w:r>
        <w:rPr>
          <w:rFonts w:ascii="Times New Roman" w:hAnsi="Times New Roman"/>
          <w:sz w:val="28"/>
          <w:szCs w:val="28"/>
        </w:rPr>
        <w:t>нию № 1 к настоящему Порядку)</w:t>
      </w:r>
      <w:r w:rsidRPr="00B62598">
        <w:rPr>
          <w:rFonts w:ascii="Times New Roman" w:hAnsi="Times New Roman"/>
          <w:sz w:val="28"/>
          <w:szCs w:val="28"/>
        </w:rPr>
        <w:tab/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2.4. В течение 35 дней после наступления отчетной даты: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C0E86">
        <w:rPr>
          <w:rFonts w:ascii="Times New Roman" w:hAnsi="Times New Roman"/>
          <w:sz w:val="28"/>
          <w:szCs w:val="28"/>
        </w:rPr>
        <w:t>Лопазнен</w:t>
      </w:r>
      <w:r w:rsidR="00A62BE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 готови</w:t>
      </w:r>
      <w:r w:rsidRPr="00B62598">
        <w:rPr>
          <w:rFonts w:ascii="Times New Roman" w:hAnsi="Times New Roman"/>
          <w:sz w:val="28"/>
          <w:szCs w:val="28"/>
        </w:rPr>
        <w:t xml:space="preserve">т пояснительную записку с анализом исполнения налоговых и неналоговых доходов, безвозмездных поступлений, а также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>.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2.5. В течение 40 дней после наступления отчетной даты:</w:t>
      </w: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C0E86">
        <w:rPr>
          <w:rFonts w:ascii="Times New Roman" w:hAnsi="Times New Roman"/>
          <w:sz w:val="28"/>
          <w:szCs w:val="28"/>
        </w:rPr>
        <w:t>Лопазнен</w:t>
      </w:r>
      <w:r w:rsidR="00A1342A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B62598">
        <w:rPr>
          <w:rFonts w:ascii="Times New Roman" w:hAnsi="Times New Roman"/>
          <w:sz w:val="28"/>
          <w:szCs w:val="28"/>
        </w:rPr>
        <w:t xml:space="preserve"> готовит сводную пояснительную записку к ежеквартальному отчету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>;</w:t>
      </w:r>
    </w:p>
    <w:p w:rsidR="005C16FF" w:rsidRPr="00B62598" w:rsidRDefault="005C16FF" w:rsidP="00766FE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5C0E86">
        <w:rPr>
          <w:rFonts w:ascii="Times New Roman" w:hAnsi="Times New Roman"/>
          <w:sz w:val="28"/>
          <w:szCs w:val="28"/>
        </w:rPr>
        <w:t>Лопазнен</w:t>
      </w:r>
      <w:r w:rsidR="00A1342A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5C0E86">
        <w:rPr>
          <w:rFonts w:ascii="Times New Roman" w:hAnsi="Times New Roman"/>
          <w:sz w:val="28"/>
          <w:szCs w:val="28"/>
        </w:rPr>
        <w:t xml:space="preserve"> готовит проект постановления Лопазнен</w:t>
      </w:r>
      <w:r w:rsidR="00A1342A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сельской </w:t>
      </w:r>
      <w:r w:rsidRPr="00B62598">
        <w:rPr>
          <w:rFonts w:ascii="Times New Roman" w:hAnsi="Times New Roman"/>
          <w:sz w:val="28"/>
          <w:szCs w:val="28"/>
        </w:rPr>
        <w:t xml:space="preserve">администрации «Об утверждении отчета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B62598">
        <w:rPr>
          <w:rFonts w:ascii="Times New Roman" w:hAnsi="Times New Roman"/>
          <w:sz w:val="28"/>
          <w:szCs w:val="28"/>
        </w:rPr>
        <w:t xml:space="preserve"> за соответствующий квартал текущего финансового года», документы и материалы, представляемые одновременно с отчетом и н</w:t>
      </w:r>
      <w:r>
        <w:rPr>
          <w:rFonts w:ascii="Times New Roman" w:hAnsi="Times New Roman"/>
          <w:sz w:val="28"/>
          <w:szCs w:val="28"/>
        </w:rPr>
        <w:t>аправляет в администрацию</w:t>
      </w:r>
      <w:r w:rsidRPr="00B62598">
        <w:rPr>
          <w:rFonts w:ascii="Times New Roman" w:hAnsi="Times New Roman"/>
          <w:sz w:val="28"/>
          <w:szCs w:val="28"/>
        </w:rPr>
        <w:t xml:space="preserve"> для утверждения и последующего представления в </w:t>
      </w:r>
      <w:r w:rsidR="005C0E86">
        <w:rPr>
          <w:rFonts w:ascii="Times New Roman" w:hAnsi="Times New Roman"/>
          <w:sz w:val="28"/>
          <w:szCs w:val="28"/>
        </w:rPr>
        <w:t>Лопазнен</w:t>
      </w:r>
      <w:r w:rsidR="00A1342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B62598">
        <w:rPr>
          <w:rFonts w:ascii="Times New Roman" w:hAnsi="Times New Roman"/>
          <w:sz w:val="28"/>
          <w:szCs w:val="28"/>
        </w:rPr>
        <w:t xml:space="preserve"> и Контрольно-счетную палату</w:t>
      </w:r>
      <w:r w:rsidR="00067BD3">
        <w:rPr>
          <w:rFonts w:ascii="Times New Roman" w:hAnsi="Times New Roman"/>
          <w:sz w:val="28"/>
          <w:szCs w:val="28"/>
        </w:rPr>
        <w:t xml:space="preserve"> </w:t>
      </w:r>
      <w:r w:rsidR="00A1342A">
        <w:rPr>
          <w:rFonts w:ascii="Times New Roman" w:hAnsi="Times New Roman"/>
          <w:sz w:val="28"/>
          <w:szCs w:val="28"/>
        </w:rPr>
        <w:t>Суражского</w:t>
      </w:r>
      <w:r w:rsidRPr="00B62598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7BD3" w:rsidRDefault="00067BD3" w:rsidP="00F81DE6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7BD3" w:rsidRDefault="00067BD3" w:rsidP="00F81DE6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7BD3" w:rsidRDefault="00067BD3" w:rsidP="00F81DE6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7BD3" w:rsidRDefault="00067BD3" w:rsidP="00F81DE6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16FF" w:rsidRPr="00067BD3" w:rsidRDefault="005C16FF" w:rsidP="00067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067BD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C16FF" w:rsidRPr="00067BD3" w:rsidRDefault="005C16FF" w:rsidP="00067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67BD3">
        <w:rPr>
          <w:rFonts w:ascii="Times New Roman" w:hAnsi="Times New Roman"/>
          <w:sz w:val="24"/>
          <w:szCs w:val="24"/>
        </w:rPr>
        <w:t>к Порядку подготовки ежеквартального</w:t>
      </w:r>
      <w:proofErr w:type="gramEnd"/>
    </w:p>
    <w:p w:rsidR="005C16FF" w:rsidRPr="00067BD3" w:rsidRDefault="005C16FF" w:rsidP="00067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 w:rsidRPr="00067BD3">
        <w:rPr>
          <w:rFonts w:ascii="Times New Roman" w:hAnsi="Times New Roman"/>
          <w:sz w:val="24"/>
          <w:szCs w:val="24"/>
        </w:rPr>
        <w:t>отчета об исполнении местного бюджета</w:t>
      </w:r>
    </w:p>
    <w:p w:rsidR="005C16FF" w:rsidRPr="00B62598" w:rsidRDefault="005C16FF" w:rsidP="00067BD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F81DE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Форма пояснительной записки</w:t>
      </w:r>
    </w:p>
    <w:p w:rsidR="005C16FF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к ежеквартальному отчету об исполнении </w:t>
      </w:r>
      <w:r>
        <w:rPr>
          <w:rFonts w:ascii="Times New Roman" w:hAnsi="Times New Roman"/>
          <w:sz w:val="28"/>
          <w:szCs w:val="28"/>
        </w:rPr>
        <w:t>местного бюджета</w:t>
      </w:r>
    </w:p>
    <w:p w:rsidR="005C16FF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1.</w:t>
      </w:r>
      <w:r w:rsidRPr="00B62598">
        <w:rPr>
          <w:rFonts w:ascii="Times New Roman" w:hAnsi="Times New Roman"/>
          <w:sz w:val="28"/>
          <w:szCs w:val="28"/>
        </w:rPr>
        <w:tab/>
      </w:r>
      <w:proofErr w:type="gramStart"/>
      <w:r w:rsidRPr="00B62598">
        <w:rPr>
          <w:rFonts w:ascii="Times New Roman" w:hAnsi="Times New Roman"/>
          <w:sz w:val="28"/>
          <w:szCs w:val="28"/>
        </w:rPr>
        <w:t xml:space="preserve">Пояснительная записка готовится главным распорядителем и получателем бюджетных средств (далее – ГРБС, ПБС) в разрезе муниципальных программ, по которым ГРБС и ПБС являются ответственными исполнителями, а также соисполнителями, с подробным анализом кассовых расходов и информации о том, сколько бюджетных средств израсходовано и какова результативность произведенных расходов, с пояснением причин отклонения от плановых назначений. </w:t>
      </w:r>
      <w:proofErr w:type="gramEnd"/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</w:t>
      </w:r>
      <w:r w:rsidRPr="00B62598">
        <w:rPr>
          <w:rFonts w:ascii="Times New Roman" w:hAnsi="Times New Roman"/>
          <w:sz w:val="28"/>
          <w:szCs w:val="28"/>
        </w:rPr>
        <w:tab/>
        <w:t>Пояснительная записка пишется в свободной форме в текстовом формате и должна содержать следующие основные параметры: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2.1.</w:t>
      </w:r>
      <w:r w:rsidRPr="00B62598">
        <w:rPr>
          <w:rFonts w:ascii="Times New Roman" w:hAnsi="Times New Roman"/>
          <w:sz w:val="28"/>
          <w:szCs w:val="28"/>
        </w:rPr>
        <w:tab/>
        <w:t>Исполнение в целом по ГРБС и ПБС (план, кассовое исполнение, процент исполнения).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2.2.</w:t>
      </w:r>
      <w:r w:rsidRPr="00B62598">
        <w:rPr>
          <w:rFonts w:ascii="Times New Roman" w:hAnsi="Times New Roman"/>
          <w:sz w:val="28"/>
          <w:szCs w:val="28"/>
        </w:rPr>
        <w:tab/>
        <w:t>Исполнение муниципальной программы, по которой ГРБС и ПБС являются основным исполнителем: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план, кассовое исполнение, процент исполнения в целом по муниципальной программе, в том числе по ГРБС и ПБС;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перечень основных задач муниципальной программы;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исполнение мероприятий муниципальной программы (при наличии подпрограмм – исполнение мероприятий в рамках подпрограмм):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- плановые бюджетные ассигнования на реализацию мероприятий, их исполнение, процент исполнения, с указанием причин неисполнения;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- результат реализации муниципальной программы (плановые и фактически достигнутые значения показателей).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2.3. Исполнение муниципальных программ, по которым ГРБС и ПБС являются соисполнителем: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план, кассовое исполнение, процент исполнения; 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исполнение мероприятий муниципальной программы (при наличии подпрограмм – исполнение мероприятий в рамках подпрограмм):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- плановые бюджетные ассигнования на реализацию мероприятий, их исполнение, процент исполнения, с указанием причин неисполнения;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>- результат реализации муниципальной программы (плановые и фактически достигнутые значения показателей).</w:t>
      </w:r>
    </w:p>
    <w:p w:rsidR="005C16FF" w:rsidRPr="00B62598" w:rsidRDefault="005C16FF" w:rsidP="00B616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2598">
        <w:rPr>
          <w:rFonts w:ascii="Times New Roman" w:hAnsi="Times New Roman"/>
          <w:sz w:val="28"/>
          <w:szCs w:val="28"/>
        </w:rPr>
        <w:t xml:space="preserve">3.  Пояснительная записка представляется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C0E86">
        <w:rPr>
          <w:rFonts w:ascii="Times New Roman" w:hAnsi="Times New Roman"/>
          <w:sz w:val="28"/>
          <w:szCs w:val="28"/>
        </w:rPr>
        <w:t>Лопазнен</w:t>
      </w:r>
      <w:r w:rsidR="00A1342A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B62598">
        <w:rPr>
          <w:rFonts w:ascii="Times New Roman" w:hAnsi="Times New Roman"/>
          <w:sz w:val="28"/>
          <w:szCs w:val="28"/>
        </w:rPr>
        <w:t xml:space="preserve"> и Контрольно-счетную палату</w:t>
      </w:r>
      <w:r w:rsidR="00067BD3">
        <w:rPr>
          <w:rFonts w:ascii="Times New Roman" w:hAnsi="Times New Roman"/>
          <w:sz w:val="28"/>
          <w:szCs w:val="28"/>
        </w:rPr>
        <w:t xml:space="preserve"> </w:t>
      </w:r>
      <w:r w:rsidR="00A1342A">
        <w:rPr>
          <w:rFonts w:ascii="Times New Roman" w:hAnsi="Times New Roman"/>
          <w:sz w:val="28"/>
          <w:szCs w:val="28"/>
        </w:rPr>
        <w:t>Суражского</w:t>
      </w:r>
      <w:r w:rsidRPr="00B62598">
        <w:rPr>
          <w:rFonts w:ascii="Times New Roman" w:hAnsi="Times New Roman"/>
          <w:sz w:val="28"/>
          <w:szCs w:val="28"/>
        </w:rPr>
        <w:t xml:space="preserve"> район</w:t>
      </w:r>
      <w:r w:rsidR="005C0E86">
        <w:rPr>
          <w:rFonts w:ascii="Times New Roman" w:hAnsi="Times New Roman"/>
          <w:sz w:val="28"/>
          <w:szCs w:val="28"/>
        </w:rPr>
        <w:t>а.</w:t>
      </w:r>
    </w:p>
    <w:p w:rsidR="005C16FF" w:rsidRPr="00B62598" w:rsidRDefault="005C16FF" w:rsidP="00B6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6FF" w:rsidRPr="00B62598" w:rsidRDefault="005C16FF" w:rsidP="00B6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16FF" w:rsidRPr="00B62598" w:rsidSect="0014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E33"/>
    <w:multiLevelType w:val="multilevel"/>
    <w:tmpl w:val="BE682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cs="Times New Roman" w:hint="default"/>
      </w:rPr>
    </w:lvl>
  </w:abstractNum>
  <w:abstractNum w:abstractNumId="1">
    <w:nsid w:val="39467873"/>
    <w:multiLevelType w:val="multilevel"/>
    <w:tmpl w:val="D0A021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cs="Times New Roman" w:hint="default"/>
      </w:rPr>
    </w:lvl>
  </w:abstractNum>
  <w:abstractNum w:abstractNumId="2">
    <w:nsid w:val="43D328FF"/>
    <w:multiLevelType w:val="multilevel"/>
    <w:tmpl w:val="8E4ED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cs="Times New Roman" w:hint="default"/>
      </w:rPr>
    </w:lvl>
  </w:abstractNum>
  <w:abstractNum w:abstractNumId="3">
    <w:nsid w:val="46126FF0"/>
    <w:multiLevelType w:val="multilevel"/>
    <w:tmpl w:val="2224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4B6D64EB"/>
    <w:multiLevelType w:val="hybridMultilevel"/>
    <w:tmpl w:val="B1E2D9BA"/>
    <w:lvl w:ilvl="0" w:tplc="2390BA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1465"/>
    <w:rsid w:val="000024F6"/>
    <w:rsid w:val="00067BD3"/>
    <w:rsid w:val="0007567A"/>
    <w:rsid w:val="000A3AF0"/>
    <w:rsid w:val="000B5D86"/>
    <w:rsid w:val="000D1F61"/>
    <w:rsid w:val="000D52F1"/>
    <w:rsid w:val="000F1465"/>
    <w:rsid w:val="001411CE"/>
    <w:rsid w:val="00147BF9"/>
    <w:rsid w:val="001B58B7"/>
    <w:rsid w:val="001C2C23"/>
    <w:rsid w:val="001C5115"/>
    <w:rsid w:val="002B518B"/>
    <w:rsid w:val="002B654C"/>
    <w:rsid w:val="002C1846"/>
    <w:rsid w:val="002E4D1E"/>
    <w:rsid w:val="003E4A05"/>
    <w:rsid w:val="00405049"/>
    <w:rsid w:val="00405FD5"/>
    <w:rsid w:val="00416FB4"/>
    <w:rsid w:val="004D1BE5"/>
    <w:rsid w:val="005C0E86"/>
    <w:rsid w:val="005C16FF"/>
    <w:rsid w:val="00621F4E"/>
    <w:rsid w:val="0065674B"/>
    <w:rsid w:val="006613D9"/>
    <w:rsid w:val="006803BB"/>
    <w:rsid w:val="006B2429"/>
    <w:rsid w:val="006D647F"/>
    <w:rsid w:val="006E1195"/>
    <w:rsid w:val="00762AFA"/>
    <w:rsid w:val="00766FE2"/>
    <w:rsid w:val="00774798"/>
    <w:rsid w:val="00781AA4"/>
    <w:rsid w:val="007A1B83"/>
    <w:rsid w:val="0084367D"/>
    <w:rsid w:val="00855A79"/>
    <w:rsid w:val="00863EE4"/>
    <w:rsid w:val="00887893"/>
    <w:rsid w:val="008C1CDF"/>
    <w:rsid w:val="008C25FF"/>
    <w:rsid w:val="008C561A"/>
    <w:rsid w:val="00902DA9"/>
    <w:rsid w:val="00920875"/>
    <w:rsid w:val="00934AC5"/>
    <w:rsid w:val="00952602"/>
    <w:rsid w:val="00974D91"/>
    <w:rsid w:val="009771E2"/>
    <w:rsid w:val="00982258"/>
    <w:rsid w:val="009C43F1"/>
    <w:rsid w:val="00A1342A"/>
    <w:rsid w:val="00A44AAF"/>
    <w:rsid w:val="00A512F0"/>
    <w:rsid w:val="00A62BE1"/>
    <w:rsid w:val="00A7113F"/>
    <w:rsid w:val="00A81193"/>
    <w:rsid w:val="00AE1080"/>
    <w:rsid w:val="00AF20B4"/>
    <w:rsid w:val="00B61676"/>
    <w:rsid w:val="00B62598"/>
    <w:rsid w:val="00C632F5"/>
    <w:rsid w:val="00D52598"/>
    <w:rsid w:val="00D94A68"/>
    <w:rsid w:val="00DC7774"/>
    <w:rsid w:val="00E51A84"/>
    <w:rsid w:val="00EA10EB"/>
    <w:rsid w:val="00EB3AC9"/>
    <w:rsid w:val="00EE0C1E"/>
    <w:rsid w:val="00EF2CF0"/>
    <w:rsid w:val="00EF64BD"/>
    <w:rsid w:val="00F81DE6"/>
    <w:rsid w:val="00FB3407"/>
    <w:rsid w:val="00FE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5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58B7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Home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Admin</dc:creator>
  <cp:lastModifiedBy>1</cp:lastModifiedBy>
  <cp:revision>14</cp:revision>
  <cp:lastPrinted>2019-10-03T08:01:00Z</cp:lastPrinted>
  <dcterms:created xsi:type="dcterms:W3CDTF">2019-09-19T07:43:00Z</dcterms:created>
  <dcterms:modified xsi:type="dcterms:W3CDTF">2020-03-17T06:33:00Z</dcterms:modified>
</cp:coreProperties>
</file>