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FF8B62A" wp14:editId="23713CA8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6C7EEE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923DE2" w:rsidRPr="006C7EEE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Контрольно-счетной палаты Суражского муниципального района </w:t>
      </w:r>
    </w:p>
    <w:p w:rsidR="00923DE2" w:rsidRPr="006C7EEE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№286 от 26.12.2017 года «О бюджете муниципального образования «</w:t>
      </w:r>
      <w:proofErr w:type="spellStart"/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Суражский</w:t>
      </w:r>
      <w:proofErr w:type="spellEnd"/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район» на 2018 год и плановый период 2019 и 2020 годов»</w:t>
      </w:r>
    </w:p>
    <w:p w:rsidR="00923DE2" w:rsidRPr="006C7EEE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3DE2" w:rsidRPr="006C7EEE" w:rsidRDefault="00923DE2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2018 года                                                               </w:t>
      </w:r>
      <w:r w:rsidR="00F2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г. Сураж</w:t>
      </w:r>
    </w:p>
    <w:p w:rsidR="00923DE2" w:rsidRPr="006C7EEE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DE2" w:rsidRPr="006C7EEE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№59.</w:t>
      </w:r>
    </w:p>
    <w:p w:rsidR="00923DE2" w:rsidRPr="006C7EEE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Цель экспертизы: 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№286 от 26.12.2017 года «О бюджете Суражского муниципального района за 2018 год».</w:t>
      </w:r>
    </w:p>
    <w:p w:rsidR="00923DE2" w:rsidRPr="006C7EEE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бюджете Суражского муниципального района за 201</w:t>
      </w:r>
      <w:r w:rsid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</w:p>
    <w:p w:rsidR="006C7EEE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FB" w:rsidRPr="006C7EEE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часть</w:t>
      </w:r>
    </w:p>
    <w:p w:rsidR="00AD7BFB" w:rsidRPr="006C7EEE" w:rsidRDefault="00AD7BFB" w:rsidP="00AD7BFB">
      <w:pPr>
        <w:spacing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№286 от 26.12.2017 года «О бюджете Суражского муниципального района за 2018  год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2019 и 2020 годов»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 (далее - Контрольно-счетная палата) 17 мая 2018 года.</w:t>
      </w:r>
      <w:proofErr w:type="gramEnd"/>
    </w:p>
    <w:p w:rsidR="0001214A" w:rsidRPr="006C7EEE" w:rsidRDefault="006C7EEE" w:rsidP="00AD7BFB">
      <w:pPr>
        <w:spacing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соответствуют Бюджетному Кодексу.</w:t>
      </w:r>
    </w:p>
    <w:p w:rsidR="00AD7BFB" w:rsidRPr="006C7EEE" w:rsidRDefault="00AD7BFB" w:rsidP="00AD7BFB">
      <w:pPr>
        <w:spacing w:after="0" w:line="240" w:lineRule="auto"/>
        <w:ind w:right="594"/>
        <w:rPr>
          <w:rFonts w:ascii="Arial" w:eastAsia="Times New Roman" w:hAnsi="Arial" w:cs="Arial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Представленным проектом Решения предлагается изменить основные характеристики бюджета муниципального образования на 2018 год. </w:t>
      </w:r>
    </w:p>
    <w:p w:rsidR="00AD7BFB" w:rsidRPr="006C7EEE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2018 год,  в том числе:</w:t>
      </w:r>
    </w:p>
    <w:p w:rsidR="00AD7BFB" w:rsidRPr="006C7EEE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4820"/>
      </w:tblGrid>
      <w:tr w:rsidR="00AD7BFB" w:rsidRPr="00AD7BFB" w:rsidTr="00E75A03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FB" w:rsidRPr="00AD7BFB" w:rsidRDefault="00AD7BFB" w:rsidP="00AD7B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FB" w:rsidRPr="00AD7BFB" w:rsidRDefault="00AD7BFB" w:rsidP="00AD7B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2018 год</w:t>
            </w:r>
          </w:p>
        </w:tc>
      </w:tr>
      <w:tr w:rsidR="00AD7BFB" w:rsidRPr="00AD7BFB" w:rsidTr="00E75A0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FB" w:rsidRPr="00AD7BFB" w:rsidRDefault="00AD7BFB" w:rsidP="00AD7B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Доходы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BFB" w:rsidRPr="00AD7BFB" w:rsidRDefault="00AD7BFB" w:rsidP="009E46F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+12 896 </w:t>
            </w:r>
            <w:r w:rsidR="009E46F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6 </w:t>
            </w:r>
          </w:p>
        </w:tc>
      </w:tr>
      <w:tr w:rsidR="00AD7BFB" w:rsidRPr="00AD7BFB" w:rsidTr="00E75A0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BFB" w:rsidRPr="00AD7BFB" w:rsidRDefault="00AD7BFB" w:rsidP="00AD7B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BFB" w:rsidRPr="00AD7BFB" w:rsidRDefault="00AD7BFB" w:rsidP="009E46F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+15</w:t>
            </w:r>
            <w:r w:rsidR="009E46F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340</w:t>
            </w:r>
            <w:r w:rsidR="009E46F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8</w:t>
            </w:r>
          </w:p>
        </w:tc>
      </w:tr>
      <w:tr w:rsidR="00AD7BFB" w:rsidRPr="00AD7BFB" w:rsidTr="00E75A0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FB" w:rsidRPr="00AD7BFB" w:rsidRDefault="00AD7BFB" w:rsidP="00AD7B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BFB" w:rsidRPr="00AD7BFB" w:rsidRDefault="00AD7BFB" w:rsidP="007460D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-2 444 </w:t>
            </w:r>
            <w:r w:rsidR="009E46F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="007460D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</w:tr>
    </w:tbl>
    <w:p w:rsidR="00AD7BFB" w:rsidRPr="00AD7BFB" w:rsidRDefault="00AD7BFB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AD7BFB" w:rsidRPr="006C7EEE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уточненным бюджетом увеличиваются на сумму </w:t>
      </w:r>
      <w:r w:rsidR="009E46F8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12896,6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46F8" w:rsidRPr="006C7EEE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расходы бюджета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на сумму </w:t>
      </w:r>
      <w:r w:rsidR="009E46F8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15340,8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BFB" w:rsidRPr="006C7EEE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6F8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на 2444,1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125" w:rsidRPr="006C7EEE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изменений  </w:t>
      </w:r>
      <w:proofErr w:type="gramStart"/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бюджет 2018 года 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4820"/>
      </w:tblGrid>
      <w:tr w:rsidR="007D5617" w:rsidRPr="00AD7BFB" w:rsidTr="00502314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2018 год</w:t>
            </w:r>
          </w:p>
        </w:tc>
      </w:tr>
      <w:tr w:rsidR="007D5617" w:rsidRPr="00AD7BFB" w:rsidTr="0050231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617" w:rsidRPr="00AD7BFB" w:rsidRDefault="007D5617" w:rsidP="007D561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452795,6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7D5617" w:rsidRPr="00AD7BFB" w:rsidTr="0050231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455065,9</w:t>
            </w:r>
          </w:p>
        </w:tc>
      </w:tr>
      <w:tr w:rsidR="007D5617" w:rsidRPr="00AD7BFB" w:rsidTr="0050231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617" w:rsidRPr="00AD7BFB" w:rsidRDefault="007460D4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r w:rsidR="007D561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2270,3</w:t>
            </w:r>
          </w:p>
        </w:tc>
      </w:tr>
    </w:tbl>
    <w:p w:rsidR="006C7EEE" w:rsidRDefault="006C7EEE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 муниципального бюджета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C2B11" w:rsidRPr="006C7EEE" w:rsidRDefault="00924235" w:rsidP="006C7EEE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C7EEE">
        <w:rPr>
          <w:rFonts w:ascii="Times New Roman" w:hAnsi="Times New Roman" w:cs="Times New Roman"/>
          <w:b/>
          <w:sz w:val="24"/>
          <w:szCs w:val="24"/>
        </w:rPr>
        <w:t>Доходы</w:t>
      </w:r>
      <w:r w:rsidRPr="006C7EEE">
        <w:rPr>
          <w:rFonts w:ascii="Times New Roman" w:hAnsi="Times New Roman" w:cs="Times New Roman"/>
          <w:sz w:val="24"/>
          <w:szCs w:val="24"/>
        </w:rPr>
        <w:t xml:space="preserve"> бюджета на 2018 год скорректированы в связи с </w:t>
      </w:r>
      <w:proofErr w:type="gramStart"/>
      <w:r w:rsidRPr="006C7EEE">
        <w:rPr>
          <w:rFonts w:ascii="Times New Roman" w:hAnsi="Times New Roman" w:cs="Times New Roman"/>
          <w:sz w:val="24"/>
          <w:szCs w:val="24"/>
        </w:rPr>
        <w:t>изменениями</w:t>
      </w:r>
      <w:proofErr w:type="gramEnd"/>
      <w:r w:rsidRPr="006C7EEE">
        <w:rPr>
          <w:rFonts w:ascii="Times New Roman" w:hAnsi="Times New Roman" w:cs="Times New Roman"/>
          <w:sz w:val="24"/>
          <w:szCs w:val="24"/>
        </w:rPr>
        <w:t xml:space="preserve"> представленными в таблице:   </w:t>
      </w:r>
      <w:r w:rsidRPr="006C7E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6804"/>
        <w:gridCol w:w="2008"/>
      </w:tblGrid>
      <w:tr w:rsidR="00924235" w:rsidRPr="00924235" w:rsidTr="003E5A44">
        <w:trPr>
          <w:trHeight w:val="522"/>
          <w:tblHeader/>
        </w:trPr>
        <w:tc>
          <w:tcPr>
            <w:tcW w:w="138" w:type="pct"/>
            <w:shd w:val="clear" w:color="000000" w:fill="FFFFFF"/>
            <w:vAlign w:val="center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54" w:type="pct"/>
            <w:shd w:val="clear" w:color="000000" w:fill="FFFFFF"/>
            <w:vAlign w:val="center"/>
            <w:hideMark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2018 год</w:t>
            </w:r>
            <w:r w:rsidRPr="0061039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тыс. рублей</w:t>
            </w:r>
          </w:p>
        </w:tc>
      </w:tr>
      <w:tr w:rsidR="00924235" w:rsidRPr="00924235" w:rsidTr="003E5A44">
        <w:trPr>
          <w:trHeight w:val="522"/>
          <w:tblHeader/>
        </w:trPr>
        <w:tc>
          <w:tcPr>
            <w:tcW w:w="3892" w:type="pct"/>
            <w:gridSpan w:val="2"/>
            <w:shd w:val="clear" w:color="000000" w:fill="FFFFFF"/>
            <w:vAlign w:val="center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Доходные источники ВСЕГО, </w:t>
            </w:r>
            <w:r w:rsidRPr="0092423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108" w:type="pct"/>
            <w:shd w:val="clear" w:color="auto" w:fill="auto"/>
          </w:tcPr>
          <w:p w:rsidR="00924235" w:rsidRPr="00924235" w:rsidRDefault="00924235" w:rsidP="0092423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12</w:t>
            </w:r>
            <w:r w:rsidRPr="0061039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 </w:t>
            </w:r>
            <w:r w:rsidRPr="009242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896</w:t>
            </w:r>
            <w:r w:rsidRPr="0061039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,</w:t>
            </w:r>
            <w:r w:rsidRPr="009242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</w:t>
            </w:r>
          </w:p>
        </w:tc>
      </w:tr>
      <w:tr w:rsidR="00924235" w:rsidRPr="00924235" w:rsidTr="003E5A44">
        <w:trPr>
          <w:trHeight w:val="522"/>
          <w:tblHeader/>
        </w:trPr>
        <w:tc>
          <w:tcPr>
            <w:tcW w:w="138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54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08" w:type="pct"/>
            <w:shd w:val="clear" w:color="auto" w:fill="auto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 w:rsidRPr="0061039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</w:t>
            </w: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427</w:t>
            </w:r>
            <w:r w:rsidRPr="0061039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</w:tr>
      <w:tr w:rsidR="00924235" w:rsidRPr="00924235" w:rsidTr="003E5A44">
        <w:trPr>
          <w:trHeight w:val="522"/>
          <w:tblHeader/>
        </w:trPr>
        <w:tc>
          <w:tcPr>
            <w:tcW w:w="138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54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8" w:type="pct"/>
            <w:shd w:val="clear" w:color="auto" w:fill="auto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550</w:t>
            </w:r>
            <w:r w:rsidRPr="0061039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</w:tr>
      <w:tr w:rsidR="00924235" w:rsidRPr="00924235" w:rsidTr="003E5A44">
        <w:trPr>
          <w:trHeight w:val="522"/>
          <w:tblHeader/>
        </w:trPr>
        <w:tc>
          <w:tcPr>
            <w:tcW w:w="138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54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08" w:type="pct"/>
            <w:shd w:val="clear" w:color="auto" w:fill="auto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Pr="0061039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</w:t>
            </w: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291</w:t>
            </w:r>
            <w:r w:rsidRPr="0061039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,1</w:t>
            </w:r>
          </w:p>
        </w:tc>
      </w:tr>
      <w:tr w:rsidR="00924235" w:rsidRPr="00924235" w:rsidTr="003E5A44">
        <w:trPr>
          <w:trHeight w:val="522"/>
          <w:tblHeader/>
        </w:trPr>
        <w:tc>
          <w:tcPr>
            <w:tcW w:w="138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54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08" w:type="pct"/>
            <w:shd w:val="clear" w:color="auto" w:fill="auto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238</w:t>
            </w:r>
            <w:r w:rsidRPr="0061039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</w:tr>
      <w:tr w:rsidR="00924235" w:rsidRPr="00924235" w:rsidTr="003E5A44">
        <w:trPr>
          <w:trHeight w:val="522"/>
          <w:tblHeader/>
        </w:trPr>
        <w:tc>
          <w:tcPr>
            <w:tcW w:w="138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54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на отдельные мероприятия по развитию спорта</w:t>
            </w:r>
          </w:p>
        </w:tc>
        <w:tc>
          <w:tcPr>
            <w:tcW w:w="1108" w:type="pct"/>
            <w:shd w:val="clear" w:color="auto" w:fill="auto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192</w:t>
            </w:r>
            <w:r w:rsidRPr="0061039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</w:tr>
      <w:tr w:rsidR="00924235" w:rsidRPr="00924235" w:rsidTr="003E5A44">
        <w:trPr>
          <w:trHeight w:val="522"/>
          <w:tblHeader/>
        </w:trPr>
        <w:tc>
          <w:tcPr>
            <w:tcW w:w="138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54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8" w:type="pct"/>
            <w:shd w:val="clear" w:color="auto" w:fill="auto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  <w:r w:rsidRPr="0061039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</w:tr>
      <w:tr w:rsidR="00924235" w:rsidRPr="00924235" w:rsidTr="003E5A44">
        <w:trPr>
          <w:trHeight w:val="522"/>
          <w:tblHeader/>
        </w:trPr>
        <w:tc>
          <w:tcPr>
            <w:tcW w:w="138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54" w:type="pct"/>
            <w:shd w:val="clear" w:color="000000" w:fill="FFFFFF"/>
          </w:tcPr>
          <w:p w:rsidR="00924235" w:rsidRPr="00924235" w:rsidRDefault="00924235" w:rsidP="009242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08" w:type="pct"/>
            <w:shd w:val="clear" w:color="auto" w:fill="auto"/>
          </w:tcPr>
          <w:p w:rsidR="00924235" w:rsidRPr="00924235" w:rsidRDefault="00924235" w:rsidP="009242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192</w:t>
            </w:r>
            <w:r w:rsidRPr="0061039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 w:rsidRPr="009242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</w:tr>
    </w:tbl>
    <w:p w:rsidR="00502314" w:rsidRDefault="00502314">
      <w:pPr>
        <w:rPr>
          <w:rFonts w:ascii="Times New Roman" w:hAnsi="Times New Roman" w:cs="Times New Roman"/>
          <w:b/>
          <w:sz w:val="28"/>
          <w:szCs w:val="28"/>
        </w:rPr>
      </w:pPr>
    </w:p>
    <w:p w:rsidR="006C7EEE" w:rsidRPr="006C7EEE" w:rsidRDefault="006C7EEE" w:rsidP="006C7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Расходы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бюджета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02314" w:rsidRDefault="00610391" w:rsidP="00A0602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7EEE">
        <w:rPr>
          <w:rFonts w:ascii="Times New Roman" w:hAnsi="Times New Roman" w:cs="Times New Roman"/>
          <w:b/>
          <w:sz w:val="24"/>
          <w:szCs w:val="24"/>
        </w:rPr>
        <w:t>Расходная</w:t>
      </w:r>
      <w:r w:rsidRPr="006C7EEE">
        <w:rPr>
          <w:rFonts w:ascii="Times New Roman" w:hAnsi="Times New Roman" w:cs="Times New Roman"/>
          <w:sz w:val="24"/>
          <w:szCs w:val="24"/>
        </w:rPr>
        <w:t xml:space="preserve"> часть увеличивается на 15 340,8 тыс. рублей</w:t>
      </w:r>
      <w:r w:rsidR="00502314" w:rsidRPr="006C7EEE">
        <w:rPr>
          <w:rFonts w:ascii="Times New Roman" w:hAnsi="Times New Roman" w:cs="Times New Roman"/>
          <w:sz w:val="24"/>
          <w:szCs w:val="24"/>
        </w:rPr>
        <w:t>:</w:t>
      </w:r>
      <w:r w:rsidRPr="006C7EEE">
        <w:rPr>
          <w:rFonts w:ascii="Times New Roman" w:hAnsi="Times New Roman" w:cs="Times New Roman"/>
          <w:sz w:val="24"/>
          <w:szCs w:val="24"/>
        </w:rPr>
        <w:t xml:space="preserve"> </w:t>
      </w:r>
      <w:r w:rsidR="006C7E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="0086671F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25"/>
        <w:gridCol w:w="426"/>
        <w:gridCol w:w="1275"/>
        <w:gridCol w:w="567"/>
        <w:gridCol w:w="992"/>
        <w:gridCol w:w="3261"/>
      </w:tblGrid>
      <w:tr w:rsidR="005A200E" w:rsidRPr="00FC5C60" w:rsidTr="00A06025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86671F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Причины изменений</w:t>
            </w:r>
          </w:p>
        </w:tc>
      </w:tr>
      <w:tr w:rsidR="005A200E" w:rsidRPr="00FC5C60" w:rsidTr="00A06025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Сумма</w:t>
            </w:r>
          </w:p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A200E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A200E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A06025" w:rsidP="00A06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06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Реализация полномочий администрации Суражского муниципального района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-200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6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-200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EC9" w:rsidRPr="00FC5C60" w:rsidRDefault="00FE7EC9" w:rsidP="00FE7EC9">
            <w:pPr>
              <w:jc w:val="right"/>
              <w:rPr>
                <w:sz w:val="16"/>
                <w:szCs w:val="16"/>
              </w:rPr>
            </w:pPr>
            <w:r w:rsidRPr="00FC5C60">
              <w:rPr>
                <w:sz w:val="16"/>
                <w:szCs w:val="16"/>
              </w:rPr>
              <w:t>Перераспределение ассигнований   с целью уточнения ВР</w:t>
            </w:r>
          </w:p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192 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</w:t>
            </w:r>
            <w:proofErr w:type="spellStart"/>
            <w:proofErr w:type="gramStart"/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spellEnd"/>
            <w:proofErr w:type="gramEnd"/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01 0 11 18640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192 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EC9" w:rsidRPr="00FC5C60" w:rsidRDefault="00FE7EC9" w:rsidP="00FE7EC9">
            <w:pPr>
              <w:jc w:val="right"/>
              <w:rPr>
                <w:sz w:val="16"/>
                <w:szCs w:val="16"/>
              </w:rPr>
            </w:pPr>
            <w:r w:rsidRPr="00FC5C60">
              <w:rPr>
                <w:sz w:val="16"/>
                <w:szCs w:val="16"/>
              </w:rPr>
              <w:t>На приобретение многофункциональных устройств комплектующих для персональных компьютеров и програм</w:t>
            </w:r>
            <w:r w:rsidR="00FC5C60" w:rsidRPr="00FC5C60">
              <w:rPr>
                <w:sz w:val="16"/>
                <w:szCs w:val="16"/>
              </w:rPr>
              <w:t>м</w:t>
            </w:r>
            <w:r w:rsidRPr="00FC5C60">
              <w:rPr>
                <w:sz w:val="16"/>
                <w:szCs w:val="16"/>
              </w:rPr>
              <w:t xml:space="preserve">ного обеспечения. Средства областного бюджета </w:t>
            </w:r>
          </w:p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01 0 33 80700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FC5C60" w:rsidP="00FC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Командировочные расходы в связи со служебной необходимостью Служебный транспорт не предоставляется. Специалисты направляются на обучение по  программе подготовки персонала дежурно-диспетчерских служб в рамках </w:t>
            </w:r>
            <w:proofErr w:type="gramStart"/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единому номеру "112".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в целях капитального ремонта государственного (муниципального</w:t>
            </w:r>
            <w:proofErr w:type="gramStart"/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FC5C60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FC5C60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01 0 71 80910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 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3D04B4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</w:t>
            </w:r>
            <w:proofErr w:type="spellStart"/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</w:t>
            </w:r>
            <w:proofErr w:type="gramStart"/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</w:t>
            </w:r>
            <w:proofErr w:type="spellEnd"/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Овчинское</w:t>
            </w:r>
            <w:proofErr w:type="spellEnd"/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Влазовичское</w:t>
            </w:r>
            <w:proofErr w:type="spellEnd"/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spellEnd"/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01 0 15 83390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 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3D04B4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4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стратегического социально-экономического развития Суражского района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01 0 15 83390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 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93871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стратегического социально-экономического развития Суражского района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-619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-619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01 0 32 81740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1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7113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8A008D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0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01 0 32 81740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-566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6214CB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1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в связи с ожидаемой экономией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32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6214CB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1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21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водоснабжению </w:t>
            </w:r>
            <w:proofErr w:type="spellStart"/>
            <w:r w:rsidRPr="00621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н.п</w:t>
            </w:r>
            <w:proofErr w:type="gramStart"/>
            <w:r w:rsidRPr="00621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21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ндреевка</w:t>
            </w:r>
            <w:proofErr w:type="spellEnd"/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01 0 37 81740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110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93417F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01 0 37 81740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-270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93417F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160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01 0 37 81740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93417F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проектно-сметную документацию по газификации </w:t>
            </w:r>
            <w:proofErr w:type="spellStart"/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дет.сада</w:t>
            </w:r>
            <w:proofErr w:type="spellEnd"/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н.п</w:t>
            </w:r>
            <w:proofErr w:type="gramStart"/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опазна</w:t>
            </w:r>
            <w:proofErr w:type="spellEnd"/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01 0 37 81740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93417F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проектно-сметную документацию по газификации </w:t>
            </w:r>
            <w:proofErr w:type="spellStart"/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дет.сада</w:t>
            </w:r>
            <w:proofErr w:type="spellEnd"/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н.п</w:t>
            </w:r>
            <w:proofErr w:type="gramStart"/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9341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опазна</w:t>
            </w:r>
            <w:proofErr w:type="spellEnd"/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01 0 18 80480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-22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3D31D9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18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3D31D9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Калинковского</w:t>
            </w:r>
            <w:proofErr w:type="spellEnd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СДК </w:t>
            </w:r>
            <w:proofErr w:type="gramStart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</w:t>
            </w:r>
            <w:proofErr w:type="spellEnd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областного бюджета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18 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3D31D9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(ремонт </w:t>
            </w:r>
            <w:proofErr w:type="spellStart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Калинковского</w:t>
            </w:r>
            <w:proofErr w:type="spellEnd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СДК)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18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3D31D9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 р</w:t>
            </w:r>
            <w:proofErr w:type="gramStart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подключение  к сети интернет </w:t>
            </w:r>
            <w:proofErr w:type="spellStart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Кулажской</w:t>
            </w:r>
            <w:proofErr w:type="spellEnd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Калинковской</w:t>
            </w:r>
            <w:proofErr w:type="spellEnd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библиотек, 108 695 р.- приобретение оборудования для </w:t>
            </w:r>
            <w:proofErr w:type="spellStart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Лопазненской</w:t>
            </w:r>
            <w:proofErr w:type="spellEnd"/>
            <w:r w:rsidRPr="003D3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сельской библиотеки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16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1 291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F25C07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приобретение жилья для молодых </w:t>
            </w:r>
            <w:proofErr w:type="spellStart"/>
            <w:r w:rsidRPr="00F25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семей</w:t>
            </w:r>
            <w:proofErr w:type="gramStart"/>
            <w:r w:rsidRPr="00F25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25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редства</w:t>
            </w:r>
            <w:proofErr w:type="spellEnd"/>
            <w:r w:rsidRPr="00F25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бюджета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цели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F25C07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  с целью уточнения ВР</w:t>
            </w:r>
          </w:p>
        </w:tc>
      </w:tr>
      <w:tr w:rsidR="00E11186" w:rsidRPr="00E11186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86" w:rsidRPr="00E11186" w:rsidRDefault="00E11186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11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по программе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86" w:rsidRPr="00E11186" w:rsidRDefault="00E11186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86" w:rsidRPr="00E11186" w:rsidRDefault="00E11186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11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21319,7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86" w:rsidRPr="00E11186" w:rsidRDefault="00E11186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739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0E" w:rsidRPr="00B7390E" w:rsidRDefault="00B739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«Управление муниципальными финансами Суражского района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0E" w:rsidRPr="00FC5C60" w:rsidRDefault="00B739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0E" w:rsidRPr="00FC5C60" w:rsidRDefault="00B739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отдел администрации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AA3B61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B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ПО и сопровождение защищенного канала связи </w:t>
            </w:r>
            <w:proofErr w:type="spellStart"/>
            <w:r w:rsidRPr="00AA3B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VipNet</w:t>
            </w:r>
            <w:proofErr w:type="spellEnd"/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02 0 16 83020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AA3B61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B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ассигнований по дотации на сбалансированность </w:t>
            </w:r>
            <w:proofErr w:type="spellStart"/>
            <w:r w:rsidRPr="00AA3B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Нивнянскому</w:t>
            </w:r>
            <w:proofErr w:type="spellEnd"/>
            <w:r w:rsidRPr="00AA3B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</w:tr>
      <w:tr w:rsidR="00B739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0E" w:rsidRPr="00B7390E" w:rsidRDefault="00B739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по программе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0E" w:rsidRPr="00B7390E" w:rsidRDefault="00B739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0E" w:rsidRPr="00B7390E" w:rsidRDefault="00B739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739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0E" w:rsidRPr="00B7390E" w:rsidRDefault="00B739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0E" w:rsidRPr="00FC5C60" w:rsidRDefault="00B739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0E" w:rsidRPr="00FC5C60" w:rsidRDefault="00B739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Контрольно-счетная палата Суражского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141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муниципальных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E1A20" w:rsidP="005E1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Командировочные расходы в связи со служебной необходимостью руководителя КСП за проезд  (Сураж-Брянск) Служебный транспорт не предоставляется.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E1A20" w:rsidP="005E1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131 544 р.- за оказание услуг ООО "Альянс</w:t>
            </w:r>
            <w:proofErr w:type="gramStart"/>
            <w:r w:rsidRPr="005E1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"(</w:t>
            </w:r>
            <w:proofErr w:type="gramEnd"/>
            <w:r w:rsidRPr="005E1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СПС "</w:t>
            </w:r>
            <w:proofErr w:type="spellStart"/>
            <w:r w:rsidRPr="005E1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Конультант</w:t>
            </w:r>
            <w:proofErr w:type="spellEnd"/>
            <w:r w:rsidRPr="005E1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Бюджетные организации")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E1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нотариуса за свидетельствование подлинности подписи на банковской карточке, 2 000 р за свидетельствование подлинности подписи представителя юридического лица на заявлении ФНС</w:t>
            </w:r>
          </w:p>
        </w:tc>
      </w:tr>
      <w:tr w:rsidR="005A200E" w:rsidRPr="00FC5C60" w:rsidTr="00A06025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00E" w:rsidRPr="00FC5C60" w:rsidRDefault="005A200E" w:rsidP="00502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C60">
              <w:rPr>
                <w:rFonts w:ascii="Times New Roman" w:hAnsi="Times New Roman" w:cs="Times New Roman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00E" w:rsidRPr="00FC5C60" w:rsidRDefault="005A200E" w:rsidP="00502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C60">
              <w:rPr>
                <w:rFonts w:ascii="Times New Roman" w:hAnsi="Times New Roman" w:cs="Times New Roman"/>
                <w:sz w:val="16"/>
                <w:szCs w:val="16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00E" w:rsidRPr="00FC5C60" w:rsidRDefault="005A200E" w:rsidP="00502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C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00E" w:rsidRPr="00FC5C60" w:rsidRDefault="005A200E" w:rsidP="00502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C6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00E" w:rsidRPr="00FC5C60" w:rsidRDefault="005A200E" w:rsidP="00502314">
            <w:pPr>
              <w:rPr>
                <w:sz w:val="16"/>
                <w:szCs w:val="16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00E" w:rsidRPr="00FC5C60" w:rsidRDefault="005A200E" w:rsidP="00502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C6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163BAF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госпошлины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7E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r w:rsidR="007E0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163BAF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B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передаваемым полномочиям из бюджетов поселений бюджету муниципального района на приобретение бумаги КСП</w:t>
            </w:r>
          </w:p>
        </w:tc>
      </w:tr>
      <w:tr w:rsidR="00B739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0E" w:rsidRPr="00B7390E" w:rsidRDefault="00B739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0E" w:rsidRPr="00B7390E" w:rsidRDefault="00B7390E" w:rsidP="009E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0E" w:rsidRPr="00B7390E" w:rsidRDefault="00B739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739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0E" w:rsidRPr="00FC5C60" w:rsidRDefault="00B739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«Развитие образования Суражского района на 2018-2020 годы</w:t>
            </w:r>
            <w:r w:rsidRPr="00B7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FC5C60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0E" w:rsidRPr="00FC5C60" w:rsidRDefault="00B7390E" w:rsidP="009E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0E" w:rsidRPr="00FC5C60" w:rsidRDefault="00B739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 администрации Суражского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9E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9E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  <w:r w:rsidR="009E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9E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10 319 </w:t>
            </w:r>
            <w:r w:rsidR="009E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9E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3 058 </w:t>
            </w:r>
            <w:r w:rsidR="009E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8A4AF9">
        <w:trPr>
          <w:trHeight w:val="14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9E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E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058</w:t>
            </w:r>
            <w:r w:rsidR="009E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9" w:rsidRPr="00923CD6" w:rsidRDefault="008A4AF9" w:rsidP="008A4A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3CD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ассигнований в связи с доведением до МРОТ -2 057 284р </w:t>
            </w:r>
            <w:proofErr w:type="gramStart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 xml:space="preserve">на оплату труда -1 580 095р, начисления по </w:t>
            </w:r>
            <w:proofErr w:type="spellStart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>оплте</w:t>
            </w:r>
            <w:proofErr w:type="spellEnd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 xml:space="preserve"> труда - 477 189р.) и на ремонт кровли дет. Сада "Капелька" -1 000 716 р</w:t>
            </w:r>
            <w:r w:rsidRPr="00923C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9E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7 069 </w:t>
            </w:r>
            <w:r w:rsidR="009E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9E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9E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</w:t>
            </w:r>
            <w:r w:rsidR="009E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2F8" w:rsidRPr="00923CD6" w:rsidRDefault="006412F8" w:rsidP="006412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3CD6">
              <w:rPr>
                <w:rFonts w:ascii="Times New Roman" w:hAnsi="Times New Roman" w:cs="Times New Roman"/>
                <w:sz w:val="16"/>
                <w:szCs w:val="16"/>
              </w:rPr>
              <w:t>Увеличение ассигнований в связи с доведением до МРОТ 1 390 787 р</w:t>
            </w:r>
            <w:proofErr w:type="gramStart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 xml:space="preserve">на оплату труда - 1  068 193 р, начисления по </w:t>
            </w:r>
            <w:proofErr w:type="spellStart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>оплте</w:t>
            </w:r>
            <w:proofErr w:type="spellEnd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 xml:space="preserve"> труда -322 594 р.) , на ремонт кровли городской  школы № 1 -1 635 656 р, ремонт городской  школы № 2. - 399 822 р., на обустройство теплых туалетов в </w:t>
            </w:r>
            <w:proofErr w:type="spellStart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>Душатинской</w:t>
            </w:r>
            <w:proofErr w:type="spellEnd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 xml:space="preserve"> сельской школе -385 485 р., на </w:t>
            </w:r>
            <w:proofErr w:type="spellStart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>видеонабюлюдение</w:t>
            </w:r>
            <w:proofErr w:type="spellEnd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 xml:space="preserve"> для сельских школ  - 950 000 </w:t>
            </w:r>
            <w:proofErr w:type="gramStart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 xml:space="preserve"> и на плату </w:t>
            </w:r>
            <w:proofErr w:type="spellStart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>коммуналых</w:t>
            </w:r>
            <w:proofErr w:type="spellEnd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 xml:space="preserve"> услуг -2 308 000р</w:t>
            </w:r>
            <w:r w:rsidRPr="00923C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24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192 </w:t>
            </w:r>
            <w:r w:rsidR="00245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DD510C">
        <w:trPr>
          <w:trHeight w:val="10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01 0 12 17640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24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  <w:r w:rsidR="00245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2DB" w:rsidRDefault="000D62DB" w:rsidP="000D62DB">
            <w:pPr>
              <w:jc w:val="right"/>
              <w:rPr>
                <w:sz w:val="18"/>
                <w:szCs w:val="18"/>
              </w:rPr>
            </w:pPr>
            <w:r w:rsidRPr="00923CD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ассигнований на приобретение спортинвентаря для </w:t>
            </w:r>
            <w:proofErr w:type="spellStart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>Суражской</w:t>
            </w:r>
            <w:proofErr w:type="spellEnd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спортивно-юношеской школы (средства областного </w:t>
            </w:r>
            <w:bookmarkStart w:id="0" w:name="_GoBack"/>
            <w:bookmarkEnd w:id="0"/>
            <w:r w:rsidRPr="00923CD6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  <w:r>
              <w:rPr>
                <w:sz w:val="18"/>
                <w:szCs w:val="18"/>
              </w:rPr>
              <w:t>)</w:t>
            </w:r>
          </w:p>
          <w:p w:rsidR="005A200E" w:rsidRPr="00FC5C60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6A06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A06" w:rsidRPr="00FC5C60" w:rsidRDefault="00FA6A06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06" w:rsidRPr="00FC5C60" w:rsidRDefault="00FA6A06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06" w:rsidRPr="00FC5C60" w:rsidRDefault="00FA6A06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06" w:rsidRPr="00FC5C60" w:rsidRDefault="00FA6A06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06" w:rsidRPr="00FC5C60" w:rsidRDefault="00FA6A06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06" w:rsidRPr="00FC5C60" w:rsidRDefault="00FA6A06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A06" w:rsidRPr="00FC5C60" w:rsidRDefault="00FA6A06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06" w:rsidRPr="00FC5C60" w:rsidRDefault="00FA6A06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24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="00245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FA6A06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в связи с ожидаемой экономией по бухгалтерии Роно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24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  <w:r w:rsidR="00245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FA6A06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Перераспределение ассигнований в связи с ожидаемой экономией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24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45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FA6A06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бюджетных в связи с необходимостью выплат в соответствии с исполнительными листами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24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245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FA6A06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</w:t>
            </w:r>
            <w:proofErr w:type="gramStart"/>
            <w:r w:rsidRPr="00FA6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бюджетных</w:t>
            </w:r>
            <w:proofErr w:type="gramEnd"/>
            <w:r w:rsidRPr="00FA6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ассигнование на уплату транспортного  налога</w:t>
            </w: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FC5C60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C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03 0 11 80720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FC5C60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FC5C60" w:rsidRDefault="005A200E" w:rsidP="0024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45C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C5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FC5C60" w:rsidRDefault="00FA6A06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</w:t>
            </w:r>
            <w:proofErr w:type="gramStart"/>
            <w:r w:rsidRPr="00FA6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бюджетных</w:t>
            </w:r>
            <w:proofErr w:type="gramEnd"/>
            <w:r w:rsidRPr="00FA6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ассигнование на уплату  налога на негативное воздействие на окружающую среду</w:t>
            </w:r>
          </w:p>
        </w:tc>
      </w:tr>
      <w:tr w:rsidR="00B739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0E" w:rsidRPr="00B7390E" w:rsidRDefault="00B739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B7390E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B7390E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B7390E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B7390E" w:rsidRDefault="00B739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0E" w:rsidRPr="00B7390E" w:rsidRDefault="00B739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0E" w:rsidRPr="00B7390E" w:rsidRDefault="00B7390E" w:rsidP="0024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10319,9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0E" w:rsidRPr="00B7390E" w:rsidRDefault="00B739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A200E" w:rsidRPr="00FC5C60" w:rsidTr="00A0602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00E" w:rsidRPr="00B7390E" w:rsidRDefault="005A200E" w:rsidP="00502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B7390E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B7390E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B7390E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B7390E" w:rsidRDefault="005A200E" w:rsidP="00502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7390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00E" w:rsidRPr="00B7390E" w:rsidRDefault="005A200E" w:rsidP="0050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00E" w:rsidRPr="00B7390E" w:rsidRDefault="005A200E" w:rsidP="0024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="00245CA5"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896</w:t>
            </w:r>
            <w:r w:rsidR="00245CA5"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B73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E" w:rsidRPr="00B7390E" w:rsidRDefault="005A200E" w:rsidP="0050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502314" w:rsidRDefault="00502314" w:rsidP="005023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2AC1" w:rsidRDefault="00242AC1" w:rsidP="005023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0D4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6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финансирования</w:t>
      </w:r>
    </w:p>
    <w:p w:rsidR="007460D4" w:rsidRPr="007460D4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в бюджетную роспись  дефицит бюджета </w:t>
      </w:r>
      <w:r w:rsidRPr="006C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r w:rsidRPr="0074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увеличился на </w:t>
      </w:r>
      <w:r w:rsidRPr="006C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2444,2</w:t>
      </w:r>
      <w:r w:rsidRPr="0074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Источниками внутреннего </w:t>
      </w:r>
      <w:r w:rsidRPr="0074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финансового дефицита являются остатки средств на счетах по учету средств бюджета на начало финансового года.</w:t>
      </w:r>
    </w:p>
    <w:p w:rsidR="007460D4" w:rsidRPr="007460D4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Соответствующие изменения отражены в решении и приложениях к решению о бюджете.</w:t>
      </w:r>
    </w:p>
    <w:p w:rsidR="006C7EEE" w:rsidRPr="006C7EEE" w:rsidRDefault="006C7EEE" w:rsidP="006C7EE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93443D" w:rsidRPr="0093443D" w:rsidRDefault="0093443D" w:rsidP="0093443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34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4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Суражского районного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внесении изменений в Решение </w:t>
      </w:r>
      <w:r w:rsidRPr="00934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Суражского районного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бюджете муниципального образования «</w:t>
      </w:r>
      <w:proofErr w:type="spellStart"/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замечания и предложения отсутствуют.</w:t>
      </w:r>
    </w:p>
    <w:p w:rsidR="007460D4" w:rsidRPr="0093443D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EEE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6C7EEE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Контрольно-счетной палаты</w:t>
      </w:r>
    </w:p>
    <w:p w:rsidR="006C7EEE" w:rsidRPr="006C7EEE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Суражского муниципального района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Н.В. Жидкова</w:t>
      </w:r>
    </w:p>
    <w:sectPr w:rsidR="006C7EEE" w:rsidRPr="006C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214A"/>
    <w:rsid w:val="000212EA"/>
    <w:rsid w:val="00036E47"/>
    <w:rsid w:val="00057527"/>
    <w:rsid w:val="00074543"/>
    <w:rsid w:val="000D62DB"/>
    <w:rsid w:val="00156104"/>
    <w:rsid w:val="00163BAF"/>
    <w:rsid w:val="001E7193"/>
    <w:rsid w:val="00242AC1"/>
    <w:rsid w:val="00245CA5"/>
    <w:rsid w:val="002C654E"/>
    <w:rsid w:val="003C2B11"/>
    <w:rsid w:val="003D04B4"/>
    <w:rsid w:val="003D31D9"/>
    <w:rsid w:val="003E5A44"/>
    <w:rsid w:val="003E7125"/>
    <w:rsid w:val="00483F64"/>
    <w:rsid w:val="004C2007"/>
    <w:rsid w:val="00502314"/>
    <w:rsid w:val="005042FC"/>
    <w:rsid w:val="00542993"/>
    <w:rsid w:val="00593871"/>
    <w:rsid w:val="005A200E"/>
    <w:rsid w:val="005B0431"/>
    <w:rsid w:val="005E1A20"/>
    <w:rsid w:val="00610391"/>
    <w:rsid w:val="006214CB"/>
    <w:rsid w:val="006412F8"/>
    <w:rsid w:val="006C7EEE"/>
    <w:rsid w:val="006E2D47"/>
    <w:rsid w:val="00711307"/>
    <w:rsid w:val="007460D4"/>
    <w:rsid w:val="007B01CE"/>
    <w:rsid w:val="007D5617"/>
    <w:rsid w:val="007E0622"/>
    <w:rsid w:val="00833870"/>
    <w:rsid w:val="0086671F"/>
    <w:rsid w:val="008A008D"/>
    <w:rsid w:val="008A4AF9"/>
    <w:rsid w:val="008A78B6"/>
    <w:rsid w:val="00923CD6"/>
    <w:rsid w:val="00923DE2"/>
    <w:rsid w:val="00924235"/>
    <w:rsid w:val="0093417F"/>
    <w:rsid w:val="0093443D"/>
    <w:rsid w:val="009A3734"/>
    <w:rsid w:val="009E184B"/>
    <w:rsid w:val="009E46F8"/>
    <w:rsid w:val="00A06025"/>
    <w:rsid w:val="00A63435"/>
    <w:rsid w:val="00A761C6"/>
    <w:rsid w:val="00AA3B61"/>
    <w:rsid w:val="00AD7BFB"/>
    <w:rsid w:val="00AE3C02"/>
    <w:rsid w:val="00B7390E"/>
    <w:rsid w:val="00C12FEC"/>
    <w:rsid w:val="00C145F6"/>
    <w:rsid w:val="00C227EE"/>
    <w:rsid w:val="00C22EEF"/>
    <w:rsid w:val="00C93ECA"/>
    <w:rsid w:val="00CE74F8"/>
    <w:rsid w:val="00DA7493"/>
    <w:rsid w:val="00DD510C"/>
    <w:rsid w:val="00E11186"/>
    <w:rsid w:val="00E17B87"/>
    <w:rsid w:val="00E4384E"/>
    <w:rsid w:val="00E60D26"/>
    <w:rsid w:val="00E75A03"/>
    <w:rsid w:val="00F22830"/>
    <w:rsid w:val="00F25C07"/>
    <w:rsid w:val="00FA6A06"/>
    <w:rsid w:val="00FC5C60"/>
    <w:rsid w:val="00FD2243"/>
    <w:rsid w:val="00FD3550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09C7-C716-43E3-9381-AB3EBDEA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64</cp:revision>
  <dcterms:created xsi:type="dcterms:W3CDTF">2018-05-18T12:45:00Z</dcterms:created>
  <dcterms:modified xsi:type="dcterms:W3CDTF">2018-06-05T13:15:00Z</dcterms:modified>
</cp:coreProperties>
</file>