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09" w:rsidRDefault="00856E51" w:rsidP="002A5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252">
        <w:rPr>
          <w:rFonts w:ascii="Times New Roman" w:hAnsi="Times New Roman" w:cs="Times New Roman"/>
          <w:sz w:val="28"/>
          <w:szCs w:val="28"/>
        </w:rPr>
        <w:t>Информация</w:t>
      </w:r>
    </w:p>
    <w:p w:rsidR="004A2D09" w:rsidRDefault="002A5509" w:rsidP="002A5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509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</w:p>
    <w:p w:rsidR="002A5509" w:rsidRDefault="002A5509" w:rsidP="002A55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509" w:rsidRPr="002A5509" w:rsidRDefault="002A5509" w:rsidP="002A55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в бюджете </w:t>
      </w:r>
      <w:r w:rsidR="00273E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73EFC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="00273EFC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5D0B5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бюджетах </w:t>
      </w:r>
      <w:r w:rsidR="00B34A07">
        <w:rPr>
          <w:rFonts w:ascii="Times New Roman" w:hAnsi="Times New Roman" w:cs="Times New Roman"/>
          <w:sz w:val="28"/>
          <w:szCs w:val="28"/>
        </w:rPr>
        <w:t>муниципального образования «город Сураж»</w:t>
      </w:r>
      <w:r>
        <w:rPr>
          <w:rFonts w:ascii="Times New Roman" w:hAnsi="Times New Roman" w:cs="Times New Roman"/>
          <w:sz w:val="28"/>
          <w:szCs w:val="28"/>
        </w:rPr>
        <w:t xml:space="preserve"> и сельских поселений района и муниципальных бюджетных учреждениях финансируемых из местных бюджетов района по состоянию на </w:t>
      </w:r>
      <w:r w:rsidR="00B34A0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34A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="005D0B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sectPr w:rsidR="002A5509" w:rsidRPr="002A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09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3EFC"/>
    <w:rsid w:val="00274196"/>
    <w:rsid w:val="00294EE9"/>
    <w:rsid w:val="002A550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EA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7ACE"/>
    <w:rsid w:val="003B67C8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D0B56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0252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56E51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4D05"/>
    <w:rsid w:val="009D6790"/>
    <w:rsid w:val="009D79CD"/>
    <w:rsid w:val="009F7EF6"/>
    <w:rsid w:val="00A138E1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4A07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2016-12-07T12:41:00Z</dcterms:created>
  <dcterms:modified xsi:type="dcterms:W3CDTF">2020-11-18T13:43:00Z</dcterms:modified>
</cp:coreProperties>
</file>