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85" w:rsidRPr="00132D85" w:rsidRDefault="00132D85" w:rsidP="007A3B38">
      <w:pPr>
        <w:pStyle w:val="af8"/>
        <w:jc w:val="center"/>
        <w:rPr>
          <w:rFonts w:eastAsia="Times New Roman"/>
        </w:rPr>
      </w:pPr>
      <w:r>
        <w:rPr>
          <w:rFonts w:eastAsia="Times New Roman"/>
          <w:noProof/>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9"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132D85" w:rsidRPr="00132D85" w:rsidRDefault="00132D85" w:rsidP="00132D85">
      <w:pPr>
        <w:spacing w:after="0" w:line="240" w:lineRule="auto"/>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8"/>
          <w:szCs w:val="28"/>
        </w:rPr>
        <w:t>Контрольно-счетная палата Суражского муниципального района</w:t>
      </w:r>
    </w:p>
    <w:p w:rsidR="00132D85" w:rsidRPr="00132D85" w:rsidRDefault="00132D85" w:rsidP="00132D85">
      <w:pPr>
        <w:spacing w:after="0" w:line="240" w:lineRule="auto"/>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u w:val="single"/>
        </w:rPr>
        <w:t>243500, Брянская область, г.Сураж, ул</w:t>
      </w:r>
      <w:proofErr w:type="gramStart"/>
      <w:r w:rsidRPr="00132D85">
        <w:rPr>
          <w:rFonts w:ascii="Times New Roman" w:eastAsia="Times New Roman" w:hAnsi="Times New Roman" w:cs="Times New Roman"/>
          <w:b/>
          <w:bCs/>
          <w:sz w:val="20"/>
          <w:szCs w:val="20"/>
          <w:u w:val="single"/>
        </w:rPr>
        <w:t>.Л</w:t>
      </w:r>
      <w:proofErr w:type="gramEnd"/>
      <w:r w:rsidRPr="00132D85">
        <w:rPr>
          <w:rFonts w:ascii="Times New Roman" w:eastAsia="Times New Roman" w:hAnsi="Times New Roman" w:cs="Times New Roman"/>
          <w:b/>
          <w:bCs/>
          <w:sz w:val="20"/>
          <w:szCs w:val="20"/>
          <w:u w:val="single"/>
        </w:rPr>
        <w:t xml:space="preserve">енина,40,оф.46  Тел.(48330)2-11-45, </w:t>
      </w:r>
      <w:r w:rsidRPr="00132D85">
        <w:rPr>
          <w:rFonts w:ascii="Times New Roman" w:eastAsia="Times New Roman" w:hAnsi="Times New Roman" w:cs="Times New Roman"/>
          <w:b/>
          <w:bCs/>
          <w:sz w:val="20"/>
          <w:szCs w:val="20"/>
          <w:u w:val="single"/>
          <w:lang w:val="en-US"/>
        </w:rPr>
        <w:t>E</w:t>
      </w:r>
      <w:r w:rsidRPr="00132D85">
        <w:rPr>
          <w:rFonts w:ascii="Times New Roman" w:eastAsia="Times New Roman" w:hAnsi="Times New Roman" w:cs="Times New Roman"/>
          <w:b/>
          <w:bCs/>
          <w:sz w:val="20"/>
          <w:szCs w:val="20"/>
          <w:u w:val="single"/>
        </w:rPr>
        <w:t>-</w:t>
      </w:r>
      <w:r w:rsidRPr="00132D85">
        <w:rPr>
          <w:rFonts w:ascii="Times New Roman" w:eastAsia="Times New Roman" w:hAnsi="Times New Roman" w:cs="Times New Roman"/>
          <w:b/>
          <w:bCs/>
          <w:sz w:val="20"/>
          <w:szCs w:val="20"/>
          <w:u w:val="single"/>
          <w:lang w:val="en-US"/>
        </w:rPr>
        <w:t>mail</w:t>
      </w:r>
      <w:r w:rsidRPr="00132D85">
        <w:rPr>
          <w:rFonts w:ascii="Times New Roman" w:eastAsia="Times New Roman" w:hAnsi="Times New Roman" w:cs="Times New Roman"/>
          <w:b/>
          <w:bCs/>
          <w:sz w:val="20"/>
          <w:szCs w:val="20"/>
          <w:u w:val="single"/>
        </w:rPr>
        <w:t>:</w:t>
      </w:r>
      <w:r w:rsidRPr="00132D85">
        <w:rPr>
          <w:rFonts w:ascii="Times New Roman" w:eastAsia="Times New Roman" w:hAnsi="Times New Roman" w:cs="Times New Roman"/>
          <w:b/>
          <w:bCs/>
          <w:sz w:val="20"/>
          <w:szCs w:val="20"/>
          <w:u w:val="single"/>
          <w:lang w:val="en-US"/>
        </w:rPr>
        <w:t>c</w:t>
      </w:r>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palata</w:t>
      </w:r>
      <w:proofErr w:type="spellEnd"/>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yandex</w:t>
      </w:r>
      <w:proofErr w:type="spellEnd"/>
      <w:r w:rsidRPr="00132D85">
        <w:rPr>
          <w:rFonts w:ascii="Times New Roman" w:eastAsia="Times New Roman" w:hAnsi="Times New Roman" w:cs="Times New Roman"/>
          <w:b/>
          <w:bCs/>
          <w:sz w:val="20"/>
          <w:szCs w:val="20"/>
          <w:u w:val="single"/>
        </w:rPr>
        <w:t>.</w:t>
      </w:r>
      <w:proofErr w:type="spellStart"/>
      <w:r w:rsidRPr="00132D85">
        <w:rPr>
          <w:rFonts w:ascii="Times New Roman" w:eastAsia="Times New Roman" w:hAnsi="Times New Roman" w:cs="Times New Roman"/>
          <w:b/>
          <w:bCs/>
          <w:sz w:val="20"/>
          <w:szCs w:val="20"/>
          <w:u w:val="single"/>
          <w:lang w:val="en-US"/>
        </w:rPr>
        <w:t>ru</w:t>
      </w:r>
      <w:proofErr w:type="spellEnd"/>
    </w:p>
    <w:p w:rsidR="00132D85" w:rsidRPr="00132D85" w:rsidRDefault="00132D85" w:rsidP="00132D85">
      <w:pPr>
        <w:spacing w:after="0" w:line="240" w:lineRule="auto"/>
        <w:rPr>
          <w:rFonts w:ascii="Times New Roman" w:eastAsia="Times New Roman" w:hAnsi="Times New Roman" w:cs="Times New Roman"/>
          <w:sz w:val="24"/>
          <w:szCs w:val="24"/>
        </w:rPr>
      </w:pPr>
      <w:r w:rsidRPr="00132D85">
        <w:rPr>
          <w:rFonts w:ascii="Times New Roman" w:eastAsia="Times New Roman" w:hAnsi="Times New Roman" w:cs="Times New Roman"/>
          <w:sz w:val="28"/>
          <w:szCs w:val="28"/>
        </w:rPr>
        <w:t xml:space="preserve">                                                                           </w:t>
      </w:r>
    </w:p>
    <w:p w:rsidR="00132D85" w:rsidRPr="00DB1DCB" w:rsidRDefault="00132D85" w:rsidP="00C85C02">
      <w:pPr>
        <w:spacing w:after="0"/>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Заключение </w:t>
      </w:r>
    </w:p>
    <w:p w:rsidR="00510627" w:rsidRDefault="00132D85" w:rsidP="00C85C02">
      <w:pPr>
        <w:spacing w:after="0"/>
        <w:rPr>
          <w:rFonts w:ascii="Times New Roman" w:eastAsia="Times New Roman" w:hAnsi="Times New Roman" w:cs="Times New Roman"/>
          <w:b/>
          <w:sz w:val="24"/>
          <w:szCs w:val="24"/>
        </w:rPr>
      </w:pPr>
      <w:r w:rsidRPr="00DB1DCB">
        <w:rPr>
          <w:rFonts w:ascii="Times New Roman" w:eastAsia="Times New Roman" w:hAnsi="Times New Roman" w:cs="Times New Roman"/>
          <w:b/>
          <w:bCs/>
          <w:sz w:val="24"/>
          <w:szCs w:val="24"/>
        </w:rPr>
        <w:t>Контрольно-счетной палаты Суражского муниципального района</w:t>
      </w:r>
      <w:r w:rsidR="002B24EA">
        <w:rPr>
          <w:rFonts w:ascii="Times New Roman" w:eastAsia="Times New Roman" w:hAnsi="Times New Roman" w:cs="Times New Roman"/>
          <w:b/>
          <w:bCs/>
          <w:sz w:val="24"/>
          <w:szCs w:val="24"/>
        </w:rPr>
        <w:t xml:space="preserve"> </w:t>
      </w:r>
      <w:r w:rsidRPr="00DB1DCB">
        <w:rPr>
          <w:rFonts w:ascii="Times New Roman" w:eastAsia="Times New Roman" w:hAnsi="Times New Roman" w:cs="Times New Roman"/>
          <w:b/>
          <w:bCs/>
          <w:sz w:val="24"/>
          <w:szCs w:val="24"/>
        </w:rPr>
        <w:t>по результатам экспертно-аналитического мероприятия</w:t>
      </w:r>
      <w:r w:rsidR="002B24EA">
        <w:rPr>
          <w:rFonts w:ascii="Times New Roman" w:eastAsia="Times New Roman" w:hAnsi="Times New Roman" w:cs="Times New Roman"/>
          <w:b/>
          <w:bCs/>
          <w:sz w:val="24"/>
          <w:szCs w:val="24"/>
        </w:rPr>
        <w:t xml:space="preserve"> </w:t>
      </w:r>
      <w:r w:rsidRPr="00DB1DCB">
        <w:rPr>
          <w:rFonts w:ascii="Times New Roman" w:eastAsia="Times New Roman" w:hAnsi="Times New Roman" w:cs="Times New Roman"/>
          <w:b/>
          <w:bCs/>
          <w:sz w:val="24"/>
          <w:szCs w:val="24"/>
        </w:rPr>
        <w:t>«Экспертиза проекта Решения</w:t>
      </w:r>
      <w:r w:rsidR="002B24EA">
        <w:rPr>
          <w:rFonts w:ascii="Times New Roman" w:eastAsia="Times New Roman" w:hAnsi="Times New Roman" w:cs="Times New Roman"/>
          <w:b/>
          <w:bCs/>
          <w:sz w:val="24"/>
          <w:szCs w:val="24"/>
        </w:rPr>
        <w:t xml:space="preserve"> </w:t>
      </w:r>
      <w:r w:rsidR="00510627" w:rsidRPr="00510627">
        <w:rPr>
          <w:rFonts w:ascii="Times New Roman" w:eastAsia="Times New Roman" w:hAnsi="Times New Roman" w:cs="Times New Roman"/>
          <w:b/>
          <w:sz w:val="24"/>
          <w:szCs w:val="24"/>
        </w:rPr>
        <w:t>«О бюджете Суражск</w:t>
      </w:r>
      <w:r w:rsidR="00E227F7">
        <w:rPr>
          <w:rFonts w:ascii="Times New Roman" w:eastAsia="Times New Roman" w:hAnsi="Times New Roman" w:cs="Times New Roman"/>
          <w:b/>
          <w:sz w:val="24"/>
          <w:szCs w:val="24"/>
        </w:rPr>
        <w:t>ого</w:t>
      </w:r>
      <w:r w:rsidR="00510627" w:rsidRPr="00510627">
        <w:rPr>
          <w:rFonts w:ascii="Times New Roman" w:eastAsia="Times New Roman" w:hAnsi="Times New Roman" w:cs="Times New Roman"/>
          <w:b/>
          <w:sz w:val="24"/>
          <w:szCs w:val="24"/>
        </w:rPr>
        <w:t xml:space="preserve"> муниципальн</w:t>
      </w:r>
      <w:r w:rsidR="00E227F7">
        <w:rPr>
          <w:rFonts w:ascii="Times New Roman" w:eastAsia="Times New Roman" w:hAnsi="Times New Roman" w:cs="Times New Roman"/>
          <w:b/>
          <w:sz w:val="24"/>
          <w:szCs w:val="24"/>
        </w:rPr>
        <w:t>ого</w:t>
      </w:r>
      <w:r w:rsidR="00510627" w:rsidRPr="00510627">
        <w:rPr>
          <w:rFonts w:ascii="Times New Roman" w:eastAsia="Times New Roman" w:hAnsi="Times New Roman" w:cs="Times New Roman"/>
          <w:b/>
          <w:sz w:val="24"/>
          <w:szCs w:val="24"/>
        </w:rPr>
        <w:t xml:space="preserve"> район</w:t>
      </w:r>
      <w:r w:rsidR="00E227F7">
        <w:rPr>
          <w:rFonts w:ascii="Times New Roman" w:eastAsia="Times New Roman" w:hAnsi="Times New Roman" w:cs="Times New Roman"/>
          <w:b/>
          <w:sz w:val="24"/>
          <w:szCs w:val="24"/>
        </w:rPr>
        <w:t>а</w:t>
      </w:r>
      <w:r w:rsidR="00510627" w:rsidRPr="00510627">
        <w:rPr>
          <w:rFonts w:ascii="Times New Roman" w:eastAsia="Times New Roman" w:hAnsi="Times New Roman" w:cs="Times New Roman"/>
          <w:b/>
          <w:sz w:val="24"/>
          <w:szCs w:val="24"/>
        </w:rPr>
        <w:t xml:space="preserve"> </w:t>
      </w:r>
      <w:r w:rsidR="00601208">
        <w:rPr>
          <w:rFonts w:ascii="Times New Roman" w:eastAsia="Times New Roman" w:hAnsi="Times New Roman" w:cs="Times New Roman"/>
          <w:b/>
          <w:sz w:val="24"/>
          <w:szCs w:val="24"/>
        </w:rPr>
        <w:t xml:space="preserve">Брянской области </w:t>
      </w:r>
      <w:r w:rsidR="00510627" w:rsidRPr="00510627">
        <w:rPr>
          <w:rFonts w:ascii="Times New Roman" w:eastAsia="Times New Roman" w:hAnsi="Times New Roman" w:cs="Times New Roman"/>
          <w:b/>
          <w:sz w:val="24"/>
          <w:szCs w:val="24"/>
        </w:rPr>
        <w:t xml:space="preserve">на </w:t>
      </w:r>
      <w:r w:rsidR="000B3F9F">
        <w:rPr>
          <w:rFonts w:ascii="Times New Roman" w:eastAsia="Times New Roman" w:hAnsi="Times New Roman" w:cs="Times New Roman"/>
          <w:b/>
          <w:sz w:val="24"/>
          <w:szCs w:val="24"/>
        </w:rPr>
        <w:t>202</w:t>
      </w:r>
      <w:r w:rsidR="002354F5">
        <w:rPr>
          <w:rFonts w:ascii="Times New Roman" w:eastAsia="Times New Roman" w:hAnsi="Times New Roman" w:cs="Times New Roman"/>
          <w:b/>
          <w:sz w:val="24"/>
          <w:szCs w:val="24"/>
        </w:rPr>
        <w:t>1</w:t>
      </w:r>
      <w:r w:rsidR="000B3F9F">
        <w:rPr>
          <w:rFonts w:ascii="Times New Roman" w:eastAsia="Times New Roman" w:hAnsi="Times New Roman" w:cs="Times New Roman"/>
          <w:b/>
          <w:sz w:val="24"/>
          <w:szCs w:val="24"/>
        </w:rPr>
        <w:t xml:space="preserve"> год</w:t>
      </w:r>
      <w:r w:rsidR="00510627" w:rsidRPr="00510627">
        <w:rPr>
          <w:rFonts w:ascii="Times New Roman" w:eastAsia="Times New Roman" w:hAnsi="Times New Roman" w:cs="Times New Roman"/>
          <w:b/>
          <w:sz w:val="24"/>
          <w:szCs w:val="24"/>
        </w:rPr>
        <w:t xml:space="preserve"> и плановый </w:t>
      </w:r>
      <w:r w:rsidR="000B3F9F">
        <w:rPr>
          <w:rFonts w:ascii="Times New Roman" w:eastAsia="Times New Roman" w:hAnsi="Times New Roman" w:cs="Times New Roman"/>
          <w:b/>
          <w:sz w:val="24"/>
          <w:szCs w:val="24"/>
        </w:rPr>
        <w:t>период 202</w:t>
      </w:r>
      <w:r w:rsidR="002354F5">
        <w:rPr>
          <w:rFonts w:ascii="Times New Roman" w:eastAsia="Times New Roman" w:hAnsi="Times New Roman" w:cs="Times New Roman"/>
          <w:b/>
          <w:sz w:val="24"/>
          <w:szCs w:val="24"/>
        </w:rPr>
        <w:t>2</w:t>
      </w:r>
      <w:r w:rsidR="000B3F9F">
        <w:rPr>
          <w:rFonts w:ascii="Times New Roman" w:eastAsia="Times New Roman" w:hAnsi="Times New Roman" w:cs="Times New Roman"/>
          <w:b/>
          <w:sz w:val="24"/>
          <w:szCs w:val="24"/>
        </w:rPr>
        <w:t xml:space="preserve"> и 202</w:t>
      </w:r>
      <w:r w:rsidR="002354F5">
        <w:rPr>
          <w:rFonts w:ascii="Times New Roman" w:eastAsia="Times New Roman" w:hAnsi="Times New Roman" w:cs="Times New Roman"/>
          <w:b/>
          <w:sz w:val="24"/>
          <w:szCs w:val="24"/>
        </w:rPr>
        <w:t>3</w:t>
      </w:r>
      <w:r w:rsidR="000B3F9F">
        <w:rPr>
          <w:rFonts w:ascii="Times New Roman" w:eastAsia="Times New Roman" w:hAnsi="Times New Roman" w:cs="Times New Roman"/>
          <w:b/>
          <w:sz w:val="24"/>
          <w:szCs w:val="24"/>
        </w:rPr>
        <w:t xml:space="preserve"> годов</w:t>
      </w:r>
      <w:r w:rsidR="00510627" w:rsidRPr="00510627">
        <w:rPr>
          <w:rFonts w:ascii="Times New Roman" w:eastAsia="Times New Roman" w:hAnsi="Times New Roman" w:cs="Times New Roman"/>
          <w:b/>
          <w:sz w:val="24"/>
          <w:szCs w:val="24"/>
        </w:rPr>
        <w:t>»</w:t>
      </w:r>
      <w:r w:rsidR="002B24EA">
        <w:rPr>
          <w:rFonts w:ascii="Times New Roman" w:eastAsia="Times New Roman" w:hAnsi="Times New Roman" w:cs="Times New Roman"/>
          <w:b/>
          <w:sz w:val="24"/>
          <w:szCs w:val="24"/>
        </w:rPr>
        <w:t>.</w:t>
      </w:r>
    </w:p>
    <w:p w:rsidR="002B24EA" w:rsidRDefault="002B24EA" w:rsidP="002B24EA">
      <w:pPr>
        <w:spacing w:after="0" w:line="240" w:lineRule="auto"/>
        <w:rPr>
          <w:rFonts w:ascii="Times New Roman" w:eastAsia="Times New Roman" w:hAnsi="Times New Roman" w:cs="Times New Roman"/>
          <w:sz w:val="24"/>
          <w:szCs w:val="24"/>
        </w:rPr>
      </w:pPr>
    </w:p>
    <w:p w:rsidR="00132D85" w:rsidRPr="009212B6" w:rsidRDefault="00510627" w:rsidP="00510627">
      <w:pPr>
        <w:spacing w:after="0" w:line="240" w:lineRule="auto"/>
        <w:jc w:val="center"/>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w:t>
      </w:r>
      <w:r w:rsidR="00132D85" w:rsidRPr="00DB1DCB">
        <w:rPr>
          <w:rFonts w:ascii="Times New Roman" w:eastAsia="Times New Roman" w:hAnsi="Times New Roman" w:cs="Times New Roman"/>
          <w:b/>
          <w:bCs/>
          <w:sz w:val="24"/>
          <w:szCs w:val="24"/>
        </w:rPr>
        <w:t>г. Сураж                                                                         </w:t>
      </w:r>
      <w:r w:rsidR="00DB1DCB">
        <w:rPr>
          <w:rFonts w:ascii="Times New Roman" w:eastAsia="Times New Roman" w:hAnsi="Times New Roman" w:cs="Times New Roman"/>
          <w:b/>
          <w:bCs/>
          <w:sz w:val="24"/>
          <w:szCs w:val="24"/>
        </w:rPr>
        <w:t xml:space="preserve">                       </w:t>
      </w:r>
      <w:r w:rsidR="00132D85" w:rsidRPr="00DB1DCB">
        <w:rPr>
          <w:rFonts w:ascii="Times New Roman" w:eastAsia="Times New Roman" w:hAnsi="Times New Roman" w:cs="Times New Roman"/>
          <w:b/>
          <w:bCs/>
          <w:sz w:val="24"/>
          <w:szCs w:val="24"/>
        </w:rPr>
        <w:t>               </w:t>
      </w:r>
      <w:r w:rsidR="00BF658F" w:rsidRPr="009212B6">
        <w:rPr>
          <w:rFonts w:ascii="Times New Roman" w:eastAsia="Times New Roman" w:hAnsi="Times New Roman" w:cs="Times New Roman"/>
          <w:b/>
          <w:bCs/>
          <w:sz w:val="24"/>
          <w:szCs w:val="24"/>
        </w:rPr>
        <w:t>2</w:t>
      </w:r>
      <w:r w:rsidR="002354F5">
        <w:rPr>
          <w:rFonts w:ascii="Times New Roman" w:eastAsia="Times New Roman" w:hAnsi="Times New Roman" w:cs="Times New Roman"/>
          <w:b/>
          <w:bCs/>
          <w:sz w:val="24"/>
          <w:szCs w:val="24"/>
        </w:rPr>
        <w:t>0</w:t>
      </w:r>
      <w:r w:rsidR="00132D85" w:rsidRPr="009212B6">
        <w:rPr>
          <w:rFonts w:ascii="Times New Roman" w:eastAsia="Times New Roman" w:hAnsi="Times New Roman" w:cs="Times New Roman"/>
          <w:b/>
          <w:bCs/>
          <w:sz w:val="24"/>
          <w:szCs w:val="24"/>
        </w:rPr>
        <w:t>.1</w:t>
      </w:r>
      <w:r w:rsidR="00674BDE" w:rsidRPr="009212B6">
        <w:rPr>
          <w:rFonts w:ascii="Times New Roman" w:eastAsia="Times New Roman" w:hAnsi="Times New Roman" w:cs="Times New Roman"/>
          <w:b/>
          <w:bCs/>
          <w:sz w:val="24"/>
          <w:szCs w:val="24"/>
        </w:rPr>
        <w:t>1</w:t>
      </w:r>
      <w:r w:rsidR="00132D85" w:rsidRPr="009212B6">
        <w:rPr>
          <w:rFonts w:ascii="Times New Roman" w:eastAsia="Times New Roman" w:hAnsi="Times New Roman" w:cs="Times New Roman"/>
          <w:b/>
          <w:bCs/>
          <w:sz w:val="24"/>
          <w:szCs w:val="24"/>
        </w:rPr>
        <w:t>.</w:t>
      </w:r>
      <w:r w:rsidR="000B3F9F" w:rsidRPr="009212B6">
        <w:rPr>
          <w:rFonts w:ascii="Times New Roman" w:eastAsia="Times New Roman" w:hAnsi="Times New Roman" w:cs="Times New Roman"/>
          <w:b/>
          <w:bCs/>
          <w:sz w:val="24"/>
          <w:szCs w:val="24"/>
        </w:rPr>
        <w:t>20</w:t>
      </w:r>
      <w:r w:rsidR="002354F5">
        <w:rPr>
          <w:rFonts w:ascii="Times New Roman" w:eastAsia="Times New Roman" w:hAnsi="Times New Roman" w:cs="Times New Roman"/>
          <w:b/>
          <w:bCs/>
          <w:sz w:val="24"/>
          <w:szCs w:val="24"/>
        </w:rPr>
        <w:t>20</w:t>
      </w:r>
      <w:r w:rsidR="000B3F9F" w:rsidRPr="009212B6">
        <w:rPr>
          <w:rFonts w:ascii="Times New Roman" w:eastAsia="Times New Roman" w:hAnsi="Times New Roman" w:cs="Times New Roman"/>
          <w:b/>
          <w:bCs/>
          <w:sz w:val="24"/>
          <w:szCs w:val="24"/>
        </w:rPr>
        <w:t xml:space="preserve"> год</w:t>
      </w:r>
      <w:r w:rsidR="00132D85" w:rsidRPr="009212B6">
        <w:rPr>
          <w:rFonts w:ascii="Times New Roman" w:eastAsia="Times New Roman" w:hAnsi="Times New Roman" w:cs="Times New Roman"/>
          <w:b/>
          <w:bCs/>
          <w:sz w:val="24"/>
          <w:szCs w:val="24"/>
        </w:rPr>
        <w:t>а</w:t>
      </w:r>
    </w:p>
    <w:p w:rsidR="00132D85" w:rsidRPr="00DB1DCB" w:rsidRDefault="00132D85" w:rsidP="00C85C02">
      <w:pPr>
        <w:spacing w:after="0"/>
        <w:jc w:val="both"/>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w:t>
      </w:r>
    </w:p>
    <w:p w:rsidR="00132D85" w:rsidRPr="00DB1DCB" w:rsidRDefault="00132D85" w:rsidP="00C85C02">
      <w:pPr>
        <w:spacing w:after="0"/>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Общие положения</w:t>
      </w:r>
    </w:p>
    <w:p w:rsidR="00132D85" w:rsidRPr="00DB1DCB" w:rsidRDefault="00132D85" w:rsidP="00C85C02">
      <w:pPr>
        <w:spacing w:after="0"/>
        <w:ind w:firstLine="567"/>
        <w:jc w:val="both"/>
        <w:rPr>
          <w:rFonts w:ascii="Times New Roman" w:eastAsia="Times New Roman" w:hAnsi="Times New Roman" w:cs="Times New Roman"/>
          <w:sz w:val="24"/>
          <w:szCs w:val="24"/>
        </w:rPr>
      </w:pPr>
      <w:proofErr w:type="gramStart"/>
      <w:r w:rsidRPr="00DB1DCB">
        <w:rPr>
          <w:rFonts w:ascii="Times New Roman" w:eastAsia="Times New Roman" w:hAnsi="Times New Roman" w:cs="Times New Roman"/>
          <w:sz w:val="24"/>
          <w:szCs w:val="24"/>
        </w:rPr>
        <w:t xml:space="preserve">Заключение по результатам экспертно-аналитического мероприятия «Экспертиза проекта Решения </w:t>
      </w:r>
      <w:r w:rsidR="00C83A82" w:rsidRPr="00C83A82">
        <w:rPr>
          <w:rFonts w:ascii="Times New Roman" w:eastAsia="Times New Roman" w:hAnsi="Times New Roman" w:cs="Times New Roman"/>
          <w:sz w:val="24"/>
          <w:szCs w:val="24"/>
        </w:rPr>
        <w:t>«О бюджете Суражского муниципального района на 2021 год и плановый период 2022 и 2023 годов»</w:t>
      </w:r>
      <w:r w:rsidR="00510627" w:rsidRPr="00C83A82">
        <w:rPr>
          <w:rFonts w:ascii="Times New Roman" w:eastAsia="Times New Roman" w:hAnsi="Times New Roman" w:cs="Times New Roman"/>
          <w:sz w:val="24"/>
          <w:szCs w:val="24"/>
        </w:rPr>
        <w:t xml:space="preserve"> </w:t>
      </w:r>
      <w:r w:rsidRPr="00C83A82">
        <w:rPr>
          <w:rFonts w:ascii="Times New Roman" w:eastAsia="Times New Roman" w:hAnsi="Times New Roman" w:cs="Times New Roman"/>
          <w:bCs/>
          <w:sz w:val="24"/>
          <w:szCs w:val="24"/>
        </w:rPr>
        <w:t xml:space="preserve"> </w:t>
      </w:r>
      <w:r w:rsidRPr="00C83A82">
        <w:rPr>
          <w:rFonts w:ascii="Times New Roman" w:eastAsia="Times New Roman" w:hAnsi="Times New Roman" w:cs="Times New Roman"/>
          <w:sz w:val="24"/>
          <w:szCs w:val="24"/>
        </w:rPr>
        <w:t>подготовлено</w:t>
      </w:r>
      <w:r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b/>
          <w:bCs/>
          <w:sz w:val="24"/>
          <w:szCs w:val="24"/>
        </w:rPr>
        <w:t> </w:t>
      </w:r>
      <w:r w:rsidRPr="00DB1DCB">
        <w:rPr>
          <w:rFonts w:ascii="Times New Roman" w:eastAsia="Times New Roman" w:hAnsi="Times New Roman" w:cs="Times New Roman"/>
          <w:sz w:val="24"/>
          <w:szCs w:val="24"/>
        </w:rPr>
        <w:t>Контрольно-счётной палатой Суражского муниципального района (далее - Заключение), в соответствии с бюджетными полномочиями  определёнными статьёй 157 Бюджетного кодекса Российской Федерации, положениями Федерального закона от 07.02.2011г. №</w:t>
      </w:r>
      <w:r w:rsidR="00F64FD3">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w:t>
      </w:r>
      <w:proofErr w:type="gramEnd"/>
      <w:r w:rsidRPr="00DB1DCB">
        <w:rPr>
          <w:rFonts w:ascii="Times New Roman" w:eastAsia="Times New Roman" w:hAnsi="Times New Roman" w:cs="Times New Roman"/>
          <w:sz w:val="24"/>
          <w:szCs w:val="24"/>
        </w:rPr>
        <w:t xml:space="preserve"> </w:t>
      </w:r>
      <w:proofErr w:type="gramStart"/>
      <w:r w:rsidRPr="00DB1DCB">
        <w:rPr>
          <w:rFonts w:ascii="Times New Roman" w:eastAsia="Times New Roman" w:hAnsi="Times New Roman" w:cs="Times New Roman"/>
          <w:sz w:val="24"/>
          <w:szCs w:val="24"/>
        </w:rPr>
        <w:t>Федерации и муниципальных образований», Положением о порядке составления, рассмотрения и утверждения бюджета Суражского муниципального района, утверждённым Решением Суражского районного Совета народных депутатов от 21.10.2015 №</w:t>
      </w:r>
      <w:r w:rsidRPr="00D50D03">
        <w:rPr>
          <w:rFonts w:ascii="Times New Roman" w:eastAsia="Times New Roman" w:hAnsi="Times New Roman" w:cs="Times New Roman"/>
          <w:sz w:val="24"/>
          <w:szCs w:val="24"/>
        </w:rPr>
        <w:t xml:space="preserve">117, пунктом 1.1.1 плана работы Контрольно-счетной палаты на </w:t>
      </w:r>
      <w:r w:rsidR="000B3F9F" w:rsidRPr="00D50D03">
        <w:rPr>
          <w:rFonts w:ascii="Times New Roman" w:eastAsia="Times New Roman" w:hAnsi="Times New Roman" w:cs="Times New Roman"/>
          <w:sz w:val="24"/>
          <w:szCs w:val="24"/>
        </w:rPr>
        <w:t>20</w:t>
      </w:r>
      <w:r w:rsidR="00442416" w:rsidRPr="00D50D03">
        <w:rPr>
          <w:rFonts w:ascii="Times New Roman" w:eastAsia="Times New Roman" w:hAnsi="Times New Roman" w:cs="Times New Roman"/>
          <w:sz w:val="24"/>
          <w:szCs w:val="24"/>
        </w:rPr>
        <w:t>20</w:t>
      </w:r>
      <w:r w:rsidR="000B3F9F" w:rsidRPr="00D50D03">
        <w:rPr>
          <w:rFonts w:ascii="Times New Roman" w:eastAsia="Times New Roman" w:hAnsi="Times New Roman" w:cs="Times New Roman"/>
          <w:sz w:val="24"/>
          <w:szCs w:val="24"/>
        </w:rPr>
        <w:t xml:space="preserve"> год</w:t>
      </w:r>
      <w:r w:rsidRPr="00D50D03">
        <w:rPr>
          <w:rFonts w:ascii="Times New Roman" w:eastAsia="Times New Roman" w:hAnsi="Times New Roman" w:cs="Times New Roman"/>
          <w:sz w:val="24"/>
          <w:szCs w:val="24"/>
        </w:rPr>
        <w:t>, приказом №</w:t>
      </w:r>
      <w:r w:rsidR="00984DD8" w:rsidRPr="00D50D03">
        <w:rPr>
          <w:rFonts w:ascii="Times New Roman" w:eastAsia="Times New Roman" w:hAnsi="Times New Roman" w:cs="Times New Roman"/>
          <w:sz w:val="24"/>
          <w:szCs w:val="24"/>
        </w:rPr>
        <w:t xml:space="preserve"> </w:t>
      </w:r>
      <w:r w:rsidR="000418C3" w:rsidRPr="00D50D03">
        <w:rPr>
          <w:rFonts w:ascii="Times New Roman" w:eastAsia="Times New Roman" w:hAnsi="Times New Roman" w:cs="Times New Roman"/>
          <w:sz w:val="24"/>
          <w:szCs w:val="24"/>
        </w:rPr>
        <w:t>2</w:t>
      </w:r>
      <w:r w:rsidR="00D50D03" w:rsidRPr="00D50D03">
        <w:rPr>
          <w:rFonts w:ascii="Times New Roman" w:eastAsia="Times New Roman" w:hAnsi="Times New Roman" w:cs="Times New Roman"/>
          <w:sz w:val="24"/>
          <w:szCs w:val="24"/>
        </w:rPr>
        <w:t>8</w:t>
      </w:r>
      <w:r w:rsidRPr="00D50D03">
        <w:rPr>
          <w:rFonts w:ascii="Times New Roman" w:eastAsia="Times New Roman" w:hAnsi="Times New Roman" w:cs="Times New Roman"/>
          <w:sz w:val="24"/>
          <w:szCs w:val="24"/>
        </w:rPr>
        <w:t xml:space="preserve"> от </w:t>
      </w:r>
      <w:r w:rsidR="00984DD8" w:rsidRPr="00D50D03">
        <w:rPr>
          <w:rFonts w:ascii="Times New Roman" w:eastAsia="Times New Roman" w:hAnsi="Times New Roman" w:cs="Times New Roman"/>
          <w:sz w:val="24"/>
          <w:szCs w:val="24"/>
        </w:rPr>
        <w:t>1</w:t>
      </w:r>
      <w:r w:rsidR="00D50D03" w:rsidRPr="00D50D03">
        <w:rPr>
          <w:rFonts w:ascii="Times New Roman" w:eastAsia="Times New Roman" w:hAnsi="Times New Roman" w:cs="Times New Roman"/>
          <w:sz w:val="24"/>
          <w:szCs w:val="24"/>
        </w:rPr>
        <w:t>3</w:t>
      </w:r>
      <w:r w:rsidRPr="00D50D03">
        <w:rPr>
          <w:rFonts w:ascii="Times New Roman" w:eastAsia="Times New Roman" w:hAnsi="Times New Roman" w:cs="Times New Roman"/>
          <w:sz w:val="24"/>
          <w:szCs w:val="24"/>
        </w:rPr>
        <w:t>.</w:t>
      </w:r>
      <w:r w:rsidR="00984DD8" w:rsidRPr="00D50D03">
        <w:rPr>
          <w:rFonts w:ascii="Times New Roman" w:eastAsia="Times New Roman" w:hAnsi="Times New Roman" w:cs="Times New Roman"/>
          <w:sz w:val="24"/>
          <w:szCs w:val="24"/>
        </w:rPr>
        <w:t>11</w:t>
      </w:r>
      <w:r w:rsidRPr="00D50D03">
        <w:rPr>
          <w:rFonts w:ascii="Times New Roman" w:eastAsia="Times New Roman" w:hAnsi="Times New Roman" w:cs="Times New Roman"/>
          <w:sz w:val="24"/>
          <w:szCs w:val="24"/>
        </w:rPr>
        <w:t>.</w:t>
      </w:r>
      <w:r w:rsidR="000B3F9F" w:rsidRPr="00D50D03">
        <w:rPr>
          <w:rFonts w:ascii="Times New Roman" w:eastAsia="Times New Roman" w:hAnsi="Times New Roman" w:cs="Times New Roman"/>
          <w:sz w:val="24"/>
          <w:szCs w:val="24"/>
        </w:rPr>
        <w:t>20</w:t>
      </w:r>
      <w:r w:rsidR="00D50D03" w:rsidRPr="00D50D03">
        <w:rPr>
          <w:rFonts w:ascii="Times New Roman" w:eastAsia="Times New Roman" w:hAnsi="Times New Roman" w:cs="Times New Roman"/>
          <w:sz w:val="24"/>
          <w:szCs w:val="24"/>
        </w:rPr>
        <w:t>20</w:t>
      </w:r>
      <w:r w:rsidR="000B3F9F" w:rsidRPr="00D50D03">
        <w:rPr>
          <w:rFonts w:ascii="Times New Roman" w:eastAsia="Times New Roman" w:hAnsi="Times New Roman" w:cs="Times New Roman"/>
          <w:sz w:val="24"/>
          <w:szCs w:val="24"/>
        </w:rPr>
        <w:t xml:space="preserve"> год</w:t>
      </w:r>
      <w:r w:rsidRPr="00D50D03">
        <w:rPr>
          <w:rFonts w:ascii="Times New Roman" w:eastAsia="Times New Roman" w:hAnsi="Times New Roman" w:cs="Times New Roman"/>
          <w:sz w:val="24"/>
          <w:szCs w:val="24"/>
        </w:rPr>
        <w:t>а и иными нормативными правовыми актами Российской Федерации, Брянской</w:t>
      </w:r>
      <w:r w:rsidRPr="00DB1DCB">
        <w:rPr>
          <w:rFonts w:ascii="Times New Roman" w:eastAsia="Times New Roman" w:hAnsi="Times New Roman" w:cs="Times New Roman"/>
          <w:sz w:val="24"/>
          <w:szCs w:val="24"/>
        </w:rPr>
        <w:t xml:space="preserve"> области, органов местного самоуправления Суражского муниципального района.</w:t>
      </w:r>
      <w:proofErr w:type="gramEnd"/>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На рассмотрение в Контрольно-счётную палату Суражского муниципального района администрацией Суражского района проект решения внесен от </w:t>
      </w:r>
      <w:r w:rsidR="00B20C7C" w:rsidRPr="00DB1DCB">
        <w:rPr>
          <w:rFonts w:ascii="Times New Roman" w:eastAsia="Times New Roman" w:hAnsi="Times New Roman" w:cs="Times New Roman"/>
          <w:sz w:val="24"/>
          <w:szCs w:val="24"/>
        </w:rPr>
        <w:t>1</w:t>
      </w:r>
      <w:r w:rsidR="00EE7288">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.1</w:t>
      </w:r>
      <w:r w:rsidR="00B20C7C"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.201</w:t>
      </w:r>
      <w:r w:rsidR="000418C3">
        <w:rPr>
          <w:rFonts w:ascii="Times New Roman" w:eastAsia="Times New Roman" w:hAnsi="Times New Roman" w:cs="Times New Roman"/>
          <w:sz w:val="24"/>
          <w:szCs w:val="24"/>
        </w:rPr>
        <w:t>9</w:t>
      </w:r>
      <w:r w:rsidRPr="00DB1DCB">
        <w:rPr>
          <w:rFonts w:ascii="Times New Roman" w:eastAsia="Times New Roman" w:hAnsi="Times New Roman" w:cs="Times New Roman"/>
          <w:sz w:val="24"/>
          <w:szCs w:val="24"/>
        </w:rPr>
        <w:t xml:space="preserve">г., что </w:t>
      </w:r>
      <w:r w:rsidR="00B20C7C" w:rsidRPr="00DB1DCB">
        <w:rPr>
          <w:rFonts w:ascii="Times New Roman" w:eastAsia="Times New Roman" w:hAnsi="Times New Roman" w:cs="Times New Roman"/>
          <w:sz w:val="24"/>
          <w:szCs w:val="24"/>
        </w:rPr>
        <w:t xml:space="preserve">соответствует </w:t>
      </w:r>
      <w:r w:rsidRPr="00DB1DCB">
        <w:rPr>
          <w:rFonts w:ascii="Times New Roman" w:eastAsia="Times New Roman" w:hAnsi="Times New Roman" w:cs="Times New Roman"/>
          <w:sz w:val="24"/>
          <w:szCs w:val="24"/>
        </w:rPr>
        <w:t>п. 1 статьи 185 Бюджетного Кодекса РФ, п. 1 ст. 4</w:t>
      </w:r>
      <w:r w:rsidRPr="00DB1DCB">
        <w:rPr>
          <w:rFonts w:ascii="Times New Roman" w:eastAsia="Times New Roman" w:hAnsi="Times New Roman" w:cs="Times New Roman"/>
          <w:color w:val="FF0000"/>
          <w:sz w:val="24"/>
          <w:szCs w:val="24"/>
        </w:rPr>
        <w:t xml:space="preserve"> </w:t>
      </w:r>
      <w:r w:rsidRPr="00DB1DCB">
        <w:rPr>
          <w:rFonts w:ascii="Times New Roman" w:eastAsia="Times New Roman" w:hAnsi="Times New Roman" w:cs="Times New Roman"/>
          <w:sz w:val="24"/>
          <w:szCs w:val="24"/>
        </w:rPr>
        <w:t>Положения о порядке составления, рассмотрения и утверждения бюджета Суражского района, утвержденного решением Суражского районного Совета народных депутатов от 21.10.2015 года №117 (с учетом  изменений</w:t>
      </w:r>
      <w:r w:rsidR="004E519C">
        <w:rPr>
          <w:rFonts w:ascii="Times New Roman" w:eastAsia="Times New Roman" w:hAnsi="Times New Roman" w:cs="Times New Roman"/>
          <w:sz w:val="24"/>
          <w:szCs w:val="24"/>
        </w:rPr>
        <w:t>)</w:t>
      </w:r>
      <w:r w:rsidRPr="00DB1DCB">
        <w:rPr>
          <w:rFonts w:ascii="Times New Roman" w:eastAsia="Times New Roman" w:hAnsi="Times New Roman" w:cs="Times New Roman"/>
          <w:sz w:val="24"/>
          <w:szCs w:val="24"/>
        </w:rPr>
        <w:t>.</w:t>
      </w:r>
    </w:p>
    <w:p w:rsidR="004E519C" w:rsidRPr="004E519C" w:rsidRDefault="00CA52AA" w:rsidP="00C85C0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 xml:space="preserve">Экспертиза проекта Решения </w:t>
      </w:r>
      <w:r w:rsidR="00203FD0">
        <w:rPr>
          <w:rFonts w:ascii="Times New Roman" w:eastAsia="Times New Roman" w:hAnsi="Times New Roman" w:cs="Times New Roman"/>
          <w:sz w:val="24"/>
          <w:szCs w:val="24"/>
        </w:rPr>
        <w:t xml:space="preserve">«О бюджете Суражского муниципального района </w:t>
      </w:r>
      <w:r w:rsidR="00601208">
        <w:rPr>
          <w:rFonts w:ascii="Times New Roman" w:eastAsia="Times New Roman" w:hAnsi="Times New Roman" w:cs="Times New Roman"/>
          <w:sz w:val="24"/>
          <w:szCs w:val="24"/>
        </w:rPr>
        <w:t xml:space="preserve">Брянской области </w:t>
      </w:r>
      <w:r w:rsidR="00203FD0">
        <w:rPr>
          <w:rFonts w:ascii="Times New Roman" w:eastAsia="Times New Roman" w:hAnsi="Times New Roman" w:cs="Times New Roman"/>
          <w:sz w:val="24"/>
          <w:szCs w:val="24"/>
        </w:rPr>
        <w:t>на 2021 год и плановый период 2022 и 2023 годов»</w:t>
      </w:r>
      <w:r w:rsidR="00896A1E">
        <w:rPr>
          <w:rFonts w:ascii="Times New Roman" w:eastAsia="Times New Roman" w:hAnsi="Times New Roman" w:cs="Times New Roman"/>
          <w:sz w:val="24"/>
          <w:szCs w:val="24"/>
        </w:rPr>
        <w:t xml:space="preserve"> </w:t>
      </w:r>
      <w:r w:rsidRPr="004E519C">
        <w:rPr>
          <w:rFonts w:ascii="Times New Roman" w:eastAsia="Times New Roman" w:hAnsi="Times New Roman" w:cs="Times New Roman"/>
          <w:sz w:val="24"/>
          <w:szCs w:val="24"/>
        </w:rPr>
        <w:t xml:space="preserve">(далее - Решение о бюджете), </w:t>
      </w:r>
      <w:bookmarkStart w:id="0" w:name="_Toc372534900"/>
      <w:r w:rsidR="004E519C" w:rsidRPr="004E519C">
        <w:rPr>
          <w:rFonts w:ascii="Times New Roman" w:eastAsia="Times New Roman" w:hAnsi="Times New Roman" w:cs="Times New Roman"/>
          <w:sz w:val="24"/>
          <w:szCs w:val="24"/>
        </w:rPr>
        <w:t xml:space="preserve">осуществлялась в соответствии со статьями 184.1 и 184.2 Бюджетного кодекса Российской Федерации. </w:t>
      </w:r>
    </w:p>
    <w:p w:rsidR="004E519C" w:rsidRPr="004E519C" w:rsidRDefault="004E519C" w:rsidP="00C85C0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Целью проведения</w:t>
      </w:r>
      <w:bookmarkStart w:id="1" w:name="_GoBack"/>
      <w:bookmarkEnd w:id="1"/>
      <w:r w:rsidRPr="004E519C">
        <w:rPr>
          <w:rFonts w:ascii="Times New Roman" w:eastAsia="Times New Roman" w:hAnsi="Times New Roman" w:cs="Times New Roman"/>
          <w:sz w:val="24"/>
          <w:szCs w:val="24"/>
        </w:rPr>
        <w:t xml:space="preserve"> анализа явилось определение достоверности и обоснованности показателей формирования Проекта бюджета на очередной финансовый год и плановый период, в том числе:</w:t>
      </w:r>
    </w:p>
    <w:p w:rsidR="004E519C" w:rsidRPr="004E519C" w:rsidRDefault="004E519C" w:rsidP="00C85C02">
      <w:pPr>
        <w:numPr>
          <w:ilvl w:val="0"/>
          <w:numId w:val="15"/>
        </w:numPr>
        <w:tabs>
          <w:tab w:val="left" w:pos="1324"/>
        </w:tabs>
        <w:spacing w:after="0"/>
        <w:ind w:left="400" w:firstLine="711"/>
        <w:jc w:val="both"/>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обоснованность доходных статей Проекта бюджета, наличие и соблюдение нормативных правовых актов, используемых при расчетах по статьям классификации доходов бюджета;</w:t>
      </w:r>
    </w:p>
    <w:p w:rsidR="004E519C" w:rsidRPr="004E519C" w:rsidRDefault="004E519C" w:rsidP="00C85C02">
      <w:pPr>
        <w:numPr>
          <w:ilvl w:val="0"/>
          <w:numId w:val="15"/>
        </w:numPr>
        <w:tabs>
          <w:tab w:val="left" w:pos="1266"/>
        </w:tabs>
        <w:spacing w:after="0"/>
        <w:ind w:left="400" w:firstLine="711"/>
        <w:jc w:val="both"/>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lastRenderedPageBreak/>
        <w:t>анализ расходных статей Проекта бюджета в разрезе разделов функциональной классификации расходов и главных распорядителей бюджетных средств, наличие и соблюдение нормативных правовых актов, используемых при расчетах расходов бюджета;</w:t>
      </w:r>
    </w:p>
    <w:p w:rsidR="004E519C" w:rsidRPr="004E519C" w:rsidRDefault="004E519C" w:rsidP="00C85C02">
      <w:pPr>
        <w:numPr>
          <w:ilvl w:val="0"/>
          <w:numId w:val="15"/>
        </w:numPr>
        <w:tabs>
          <w:tab w:val="left" w:pos="1350"/>
        </w:tabs>
        <w:spacing w:after="0"/>
        <w:ind w:left="400" w:firstLine="711"/>
        <w:rPr>
          <w:rFonts w:ascii="Times New Roman" w:eastAsia="Times New Roman" w:hAnsi="Times New Roman" w:cs="Times New Roman"/>
          <w:sz w:val="24"/>
          <w:szCs w:val="24"/>
        </w:rPr>
      </w:pPr>
      <w:r w:rsidRPr="004E519C">
        <w:rPr>
          <w:rFonts w:ascii="Times New Roman" w:eastAsia="Times New Roman" w:hAnsi="Times New Roman" w:cs="Times New Roman"/>
          <w:sz w:val="24"/>
          <w:szCs w:val="24"/>
        </w:rPr>
        <w:t>анализ предельного объема муниципального долга и предельного объема расходов на его обслуживание.</w:t>
      </w:r>
    </w:p>
    <w:p w:rsidR="00B638FB" w:rsidRDefault="00132D85" w:rsidP="00C85C02">
      <w:pPr>
        <w:autoSpaceDE w:val="0"/>
        <w:autoSpaceDN w:val="0"/>
        <w:adjustRightInd w:val="0"/>
        <w:spacing w:after="0"/>
        <w:ind w:firstLine="567"/>
        <w:jc w:val="both"/>
        <w:outlineLvl w:val="0"/>
        <w:rPr>
          <w:rFonts w:ascii="Times New Roman" w:eastAsia="Times New Roman" w:hAnsi="Times New Roman" w:cs="Times New Roman"/>
          <w:b/>
          <w:bCs/>
          <w:kern w:val="36"/>
          <w:sz w:val="24"/>
          <w:szCs w:val="24"/>
        </w:rPr>
      </w:pPr>
      <w:r w:rsidRPr="00DB1DCB">
        <w:rPr>
          <w:rFonts w:ascii="Times New Roman" w:eastAsia="Times New Roman" w:hAnsi="Times New Roman" w:cs="Times New Roman"/>
          <w:b/>
          <w:bCs/>
          <w:kern w:val="36"/>
          <w:sz w:val="24"/>
          <w:szCs w:val="24"/>
        </w:rPr>
        <w:t>Параметры прогноза исходных макроэкономических показателей для составления проекта местного бюджета</w:t>
      </w:r>
      <w:bookmarkEnd w:id="0"/>
      <w:r w:rsidR="00B638FB">
        <w:rPr>
          <w:rFonts w:ascii="Times New Roman" w:eastAsia="Times New Roman" w:hAnsi="Times New Roman" w:cs="Times New Roman"/>
          <w:b/>
          <w:bCs/>
          <w:kern w:val="36"/>
          <w:sz w:val="24"/>
          <w:szCs w:val="24"/>
        </w:rPr>
        <w:t>.</w:t>
      </w:r>
    </w:p>
    <w:p w:rsidR="00AA75CA" w:rsidRPr="0064244F" w:rsidRDefault="00AA75CA" w:rsidP="00C85C02">
      <w:pPr>
        <w:spacing w:after="0"/>
        <w:ind w:firstLine="708"/>
        <w:jc w:val="both"/>
        <w:rPr>
          <w:rFonts w:ascii="Times New Roman" w:hAnsi="Times New Roman" w:cs="Times New Roman"/>
          <w:sz w:val="24"/>
          <w:szCs w:val="24"/>
        </w:rPr>
      </w:pPr>
      <w:r w:rsidRPr="0064244F">
        <w:rPr>
          <w:rFonts w:ascii="Times New Roman" w:hAnsi="Times New Roman" w:cs="Times New Roman"/>
          <w:sz w:val="24"/>
          <w:szCs w:val="24"/>
        </w:rPr>
        <w:t>Базой для разработки прогноза социально-экономического развития Суражского района на 2021 год и на плановый период 2022 и 2023 годов являются основные макроэкономические показатели социально-экономического развития района за предыдущие годы, итоги за отчетный период 2020 года, сценарные условия развития экономики Брянской области и Российской Федерации на 2020-2024 годы.</w:t>
      </w:r>
    </w:p>
    <w:p w:rsidR="00AA75CA" w:rsidRPr="0064244F" w:rsidRDefault="00AA75CA" w:rsidP="00C85C02">
      <w:pPr>
        <w:spacing w:after="0"/>
        <w:ind w:firstLine="708"/>
        <w:jc w:val="both"/>
        <w:rPr>
          <w:rFonts w:ascii="Times New Roman" w:eastAsia="Times New Roman" w:hAnsi="Times New Roman" w:cs="Times New Roman"/>
          <w:sz w:val="24"/>
          <w:szCs w:val="24"/>
        </w:rPr>
      </w:pPr>
      <w:r w:rsidRPr="0064244F">
        <w:rPr>
          <w:rFonts w:ascii="Times New Roman" w:eastAsia="Times New Roman" w:hAnsi="Times New Roman" w:cs="Times New Roman"/>
          <w:sz w:val="24"/>
          <w:szCs w:val="24"/>
        </w:rPr>
        <w:t>Прогноз социально – экономического развития Суражского района на 2021 год и на период до 2023 года разработан в двух вариантах.</w:t>
      </w:r>
      <w:r w:rsidR="004118B1" w:rsidRPr="0064244F">
        <w:rPr>
          <w:rFonts w:ascii="Times New Roman" w:hAnsi="Times New Roman" w:cs="Times New Roman"/>
          <w:sz w:val="24"/>
          <w:szCs w:val="24"/>
        </w:rPr>
        <w:t xml:space="preserve"> </w:t>
      </w:r>
      <w:r w:rsidRPr="0064244F">
        <w:rPr>
          <w:rFonts w:ascii="Times New Roman" w:eastAsia="Times New Roman" w:hAnsi="Times New Roman" w:cs="Times New Roman"/>
          <w:sz w:val="24"/>
          <w:szCs w:val="24"/>
        </w:rPr>
        <w:t>Пояснительная записка к прогнозу сформирована по показателям базового варианта прогноза.</w:t>
      </w:r>
    </w:p>
    <w:p w:rsidR="00733622" w:rsidRPr="0064244F" w:rsidRDefault="00132D85" w:rsidP="00C85C02">
      <w:pPr>
        <w:spacing w:after="0"/>
        <w:rPr>
          <w:rFonts w:ascii="Times New Roman" w:eastAsia="Times New Roman" w:hAnsi="Times New Roman" w:cs="Times New Roman"/>
          <w:sz w:val="24"/>
          <w:szCs w:val="24"/>
        </w:rPr>
      </w:pPr>
      <w:r w:rsidRPr="0064244F">
        <w:rPr>
          <w:rFonts w:ascii="Times New Roman" w:eastAsia="Times New Roman" w:hAnsi="Times New Roman" w:cs="Times New Roman"/>
          <w:sz w:val="24"/>
          <w:szCs w:val="24"/>
        </w:rPr>
        <w:t>Прогноз разработан на период 20</w:t>
      </w:r>
      <w:r w:rsidR="000F1AD5" w:rsidRPr="0064244F">
        <w:rPr>
          <w:rFonts w:ascii="Times New Roman" w:eastAsia="Times New Roman" w:hAnsi="Times New Roman" w:cs="Times New Roman"/>
          <w:sz w:val="24"/>
          <w:szCs w:val="24"/>
        </w:rPr>
        <w:t>20</w:t>
      </w:r>
      <w:r w:rsidRPr="0064244F">
        <w:rPr>
          <w:rFonts w:ascii="Times New Roman" w:eastAsia="Times New Roman" w:hAnsi="Times New Roman" w:cs="Times New Roman"/>
          <w:sz w:val="24"/>
          <w:szCs w:val="24"/>
        </w:rPr>
        <w:t xml:space="preserve"> - 202</w:t>
      </w:r>
      <w:r w:rsidR="000F1AD5" w:rsidRPr="0064244F">
        <w:rPr>
          <w:rFonts w:ascii="Times New Roman" w:eastAsia="Times New Roman" w:hAnsi="Times New Roman" w:cs="Times New Roman"/>
          <w:sz w:val="24"/>
          <w:szCs w:val="24"/>
        </w:rPr>
        <w:t>4</w:t>
      </w:r>
      <w:r w:rsidRPr="0064244F">
        <w:rPr>
          <w:rFonts w:ascii="Times New Roman" w:eastAsia="Times New Roman" w:hAnsi="Times New Roman" w:cs="Times New Roman"/>
          <w:sz w:val="24"/>
          <w:szCs w:val="24"/>
        </w:rPr>
        <w:t xml:space="preserve"> годы, что соответствует установленному периоду в части 1 статьи 173 Бюджетного кодекса Российской Федерации.  </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Пояснительная записка к показателям и разделам Прогноза на  среднесрочный период содержит анализ достигнутого уровня значений показателей в отчетном периоде, обоснование параметров прогноза на среднесрочный период, в том числе их сопоставление с ранее утвержденными параметрами с указанием причин и факторов прогнозируемых значений (ч. 4 ст. 173 Бюджетного кодекса Российской Федерации).</w:t>
      </w:r>
      <w:r w:rsidR="00EF6F32"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Параметры Прогноза увязаны с бюджетными проектировками в части объемов доходной части бюджета, что подтверждает надёжность показателей социально-экономического развития и реалистичность расчетов доходов бюджета в соответствии с принципом достоверности бюджета, установленной статьей 37 Бюджетного кодекса Российской Федерации.</w:t>
      </w:r>
    </w:p>
    <w:p w:rsidR="004444D3"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При разработке прогноза использовались данные статистики, отделов администрации Суражского района, территориальных подразделений федеральных служб и управлений, а так же крупных предприятий и организаций нашего района. </w:t>
      </w:r>
    </w:p>
    <w:p w:rsidR="007D5E0A"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В составе прогноза представлены основные показатели социально-экономического развития Суражского района на </w:t>
      </w:r>
      <w:r w:rsidR="000B3F9F">
        <w:rPr>
          <w:rFonts w:ascii="Times New Roman" w:eastAsia="Times New Roman" w:hAnsi="Times New Roman" w:cs="Times New Roman"/>
          <w:sz w:val="24"/>
          <w:szCs w:val="24"/>
        </w:rPr>
        <w:t>202</w:t>
      </w:r>
      <w:r w:rsidR="0064244F">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и плановый период 20</w:t>
      </w:r>
      <w:r w:rsidR="004444D3" w:rsidRPr="00DB1DCB">
        <w:rPr>
          <w:rFonts w:ascii="Times New Roman" w:eastAsia="Times New Roman" w:hAnsi="Times New Roman" w:cs="Times New Roman"/>
          <w:sz w:val="24"/>
          <w:szCs w:val="24"/>
        </w:rPr>
        <w:t>2</w:t>
      </w:r>
      <w:r w:rsidR="0064244F">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-202</w:t>
      </w:r>
      <w:r w:rsidR="0064244F">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гг.</w:t>
      </w:r>
    </w:p>
    <w:p w:rsidR="007D5E0A" w:rsidRPr="00DB1DCB" w:rsidRDefault="00132D85" w:rsidP="00C85C02">
      <w:pPr>
        <w:spacing w:after="0"/>
        <w:jc w:val="both"/>
        <w:rPr>
          <w:rFonts w:ascii="Times New Roman" w:eastAsia="Calibri" w:hAnsi="Times New Roman" w:cs="Times New Roman"/>
          <w:sz w:val="24"/>
          <w:szCs w:val="24"/>
          <w:lang w:eastAsia="en-US"/>
        </w:rPr>
      </w:pPr>
      <w:r w:rsidRPr="00DB1DCB">
        <w:rPr>
          <w:rFonts w:ascii="Times New Roman" w:eastAsia="Times New Roman" w:hAnsi="Times New Roman" w:cs="Times New Roman"/>
          <w:sz w:val="24"/>
          <w:szCs w:val="24"/>
        </w:rPr>
        <w:t xml:space="preserve"> </w:t>
      </w:r>
      <w:r w:rsidR="007D5E0A" w:rsidRPr="00DB1DCB">
        <w:rPr>
          <w:rFonts w:ascii="Times New Roman" w:eastAsia="Calibri" w:hAnsi="Times New Roman" w:cs="Times New Roman"/>
          <w:sz w:val="24"/>
          <w:szCs w:val="24"/>
          <w:lang w:eastAsia="en-US"/>
        </w:rPr>
        <w:t xml:space="preserve">Представленные администрацией Суражского муниципального района </w:t>
      </w:r>
      <w:r w:rsidR="000F1AD5">
        <w:rPr>
          <w:rFonts w:ascii="Times New Roman" w:eastAsia="Calibri" w:hAnsi="Times New Roman" w:cs="Times New Roman"/>
          <w:sz w:val="24"/>
          <w:szCs w:val="24"/>
          <w:lang w:eastAsia="en-US"/>
        </w:rPr>
        <w:t>П</w:t>
      </w:r>
      <w:r w:rsidR="007D5E0A" w:rsidRPr="00DB1DCB">
        <w:rPr>
          <w:rFonts w:ascii="Times New Roman" w:eastAsia="Calibri" w:hAnsi="Times New Roman" w:cs="Times New Roman"/>
          <w:sz w:val="24"/>
          <w:szCs w:val="24"/>
          <w:lang w:eastAsia="en-US"/>
        </w:rPr>
        <w:t xml:space="preserve">рогноз социально-экономического развития Суражского муниципального района </w:t>
      </w:r>
      <w:r w:rsidR="000F1AD5">
        <w:rPr>
          <w:rFonts w:ascii="Times New Roman" w:eastAsia="Calibri" w:hAnsi="Times New Roman" w:cs="Times New Roman"/>
          <w:sz w:val="24"/>
          <w:szCs w:val="24"/>
          <w:lang w:eastAsia="en-US"/>
        </w:rPr>
        <w:t xml:space="preserve">и </w:t>
      </w:r>
      <w:r w:rsidR="007D5E0A" w:rsidRPr="00DB1DCB">
        <w:rPr>
          <w:rFonts w:ascii="Times New Roman" w:eastAsia="Calibri" w:hAnsi="Times New Roman" w:cs="Times New Roman"/>
          <w:sz w:val="24"/>
          <w:szCs w:val="24"/>
          <w:lang w:eastAsia="en-US"/>
        </w:rPr>
        <w:t xml:space="preserve">предварительные итоги социально-экономического развития района за 9-ть месяцев </w:t>
      </w:r>
      <w:r w:rsidR="000B3F9F">
        <w:rPr>
          <w:rFonts w:ascii="Times New Roman" w:eastAsia="Calibri" w:hAnsi="Times New Roman" w:cs="Times New Roman"/>
          <w:sz w:val="24"/>
          <w:szCs w:val="24"/>
          <w:lang w:eastAsia="en-US"/>
        </w:rPr>
        <w:t>20</w:t>
      </w:r>
      <w:r w:rsidR="00783335">
        <w:rPr>
          <w:rFonts w:ascii="Times New Roman" w:eastAsia="Calibri" w:hAnsi="Times New Roman" w:cs="Times New Roman"/>
          <w:sz w:val="24"/>
          <w:szCs w:val="24"/>
          <w:lang w:eastAsia="en-US"/>
        </w:rPr>
        <w:t>20</w:t>
      </w:r>
      <w:r w:rsidR="000B3F9F">
        <w:rPr>
          <w:rFonts w:ascii="Times New Roman" w:eastAsia="Calibri" w:hAnsi="Times New Roman" w:cs="Times New Roman"/>
          <w:sz w:val="24"/>
          <w:szCs w:val="24"/>
          <w:lang w:eastAsia="en-US"/>
        </w:rPr>
        <w:t xml:space="preserve"> год</w:t>
      </w:r>
      <w:r w:rsidR="007D5E0A" w:rsidRPr="00DB1DCB">
        <w:rPr>
          <w:rFonts w:ascii="Times New Roman" w:eastAsia="Calibri" w:hAnsi="Times New Roman" w:cs="Times New Roman"/>
          <w:sz w:val="24"/>
          <w:szCs w:val="24"/>
          <w:lang w:eastAsia="en-US"/>
        </w:rPr>
        <w:t>а</w:t>
      </w:r>
      <w:r w:rsidR="000F1AD5">
        <w:rPr>
          <w:rFonts w:ascii="Times New Roman" w:eastAsia="Calibri" w:hAnsi="Times New Roman" w:cs="Times New Roman"/>
          <w:sz w:val="24"/>
          <w:szCs w:val="24"/>
          <w:lang w:eastAsia="en-US"/>
        </w:rPr>
        <w:t>,</w:t>
      </w:r>
      <w:r w:rsidR="007D5E0A" w:rsidRPr="00DB1DCB">
        <w:rPr>
          <w:rFonts w:ascii="Times New Roman" w:eastAsia="Calibri" w:hAnsi="Times New Roman" w:cs="Times New Roman"/>
          <w:sz w:val="24"/>
          <w:szCs w:val="24"/>
          <w:lang w:eastAsia="en-US"/>
        </w:rPr>
        <w:t xml:space="preserve"> ожидаемые итоги социально-экономического развития за </w:t>
      </w:r>
      <w:r w:rsidR="000B3F9F">
        <w:rPr>
          <w:rFonts w:ascii="Times New Roman" w:eastAsia="Calibri" w:hAnsi="Times New Roman" w:cs="Times New Roman"/>
          <w:sz w:val="24"/>
          <w:szCs w:val="24"/>
          <w:lang w:eastAsia="en-US"/>
        </w:rPr>
        <w:t>20</w:t>
      </w:r>
      <w:r w:rsidR="00783335">
        <w:rPr>
          <w:rFonts w:ascii="Times New Roman" w:eastAsia="Calibri" w:hAnsi="Times New Roman" w:cs="Times New Roman"/>
          <w:sz w:val="24"/>
          <w:szCs w:val="24"/>
          <w:lang w:eastAsia="en-US"/>
        </w:rPr>
        <w:t>20</w:t>
      </w:r>
      <w:r w:rsidR="000B3F9F">
        <w:rPr>
          <w:rFonts w:ascii="Times New Roman" w:eastAsia="Calibri" w:hAnsi="Times New Roman" w:cs="Times New Roman"/>
          <w:sz w:val="24"/>
          <w:szCs w:val="24"/>
          <w:lang w:eastAsia="en-US"/>
        </w:rPr>
        <w:t xml:space="preserve"> год</w:t>
      </w:r>
      <w:r w:rsidR="007D5E0A" w:rsidRPr="00DB1DCB">
        <w:rPr>
          <w:rFonts w:ascii="Times New Roman" w:eastAsia="Calibri" w:hAnsi="Times New Roman" w:cs="Times New Roman"/>
          <w:sz w:val="24"/>
          <w:szCs w:val="24"/>
          <w:lang w:eastAsia="en-US"/>
        </w:rPr>
        <w:t xml:space="preserve"> свидетельствуют об умеренно положительной динамике основных показателей развития экономики района. Серьезных колебаний экономических и финансовых показателей не предвидится.</w:t>
      </w:r>
    </w:p>
    <w:p w:rsidR="002749C0" w:rsidRPr="002749C0" w:rsidRDefault="002749C0" w:rsidP="00C85C02">
      <w:pPr>
        <w:spacing w:after="0"/>
        <w:ind w:firstLine="708"/>
        <w:jc w:val="both"/>
        <w:rPr>
          <w:rFonts w:ascii="Times New Roman" w:eastAsia="Times New Roman" w:hAnsi="Times New Roman" w:cs="Times New Roman"/>
          <w:sz w:val="24"/>
          <w:szCs w:val="24"/>
        </w:rPr>
      </w:pPr>
      <w:proofErr w:type="gramStart"/>
      <w:r w:rsidRPr="002749C0">
        <w:rPr>
          <w:rFonts w:ascii="Times New Roman" w:eastAsia="Times New Roman" w:hAnsi="Times New Roman" w:cs="Times New Roman"/>
          <w:sz w:val="24"/>
          <w:szCs w:val="24"/>
        </w:rPr>
        <w:t>В 2019 году крупными и средними предприятиями Суражского района отгружено товаров собственного производства, выполнено работ и услуг собственными силами предприятий по всем видам экономической деятельности в фактических ценах на 6 млрд. 335 млн. 810 тыс. рублей, темп роста промышленного производства к уровню соответствующего периода 2018 года составил 114,9%. Основной объем отгруженных товаров 90% приходится на группу «обрабатывающие производства» -  97% из</w:t>
      </w:r>
      <w:proofErr w:type="gramEnd"/>
      <w:r w:rsidRPr="002749C0">
        <w:rPr>
          <w:rFonts w:ascii="Times New Roman" w:eastAsia="Times New Roman" w:hAnsi="Times New Roman" w:cs="Times New Roman"/>
          <w:sz w:val="24"/>
          <w:szCs w:val="24"/>
        </w:rPr>
        <w:t xml:space="preserve"> них - это отгрузка АО «Пролетарий». </w:t>
      </w:r>
    </w:p>
    <w:p w:rsidR="002749C0" w:rsidRPr="002749C0" w:rsidRDefault="002749C0" w:rsidP="00C85C02">
      <w:pPr>
        <w:spacing w:after="0"/>
        <w:ind w:firstLine="708"/>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 xml:space="preserve">За январь-август  текущего года крупными и средними предприятиями и организациями района получен положительный сальдированный финансовый результат в сумме 4269448,7 тыс. рублей. По оценке за 2020 год он составит 6238500 тыс. рублей. </w:t>
      </w:r>
    </w:p>
    <w:p w:rsidR="002749C0" w:rsidRPr="002749C0" w:rsidRDefault="002749C0" w:rsidP="00C85C02">
      <w:pPr>
        <w:spacing w:after="0"/>
        <w:ind w:firstLine="708"/>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lastRenderedPageBreak/>
        <w:t>Оборот розничной торговли за январь - август 2019 года составил 595,0  млн. рублей или 106,2 к соответствующему периоду прошлого года. Индекс физического объема оборота розничной торговли составил 102,8 %. По оценке в 2020 году оборот составит 805 639,03 тыс. рублей.</w:t>
      </w:r>
    </w:p>
    <w:p w:rsidR="002749C0" w:rsidRPr="002749C0" w:rsidRDefault="002749C0" w:rsidP="00C85C02">
      <w:pPr>
        <w:spacing w:after="0"/>
        <w:ind w:firstLine="708"/>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Номинальная начисленная среднемесячная заработная плата одного работника по крупным и средним предприятиям по оценке за 2020 год составит 31964 рублей.</w:t>
      </w:r>
    </w:p>
    <w:p w:rsidR="002749C0" w:rsidRPr="002749C0" w:rsidRDefault="002749C0" w:rsidP="00C85C02">
      <w:pPr>
        <w:spacing w:after="0"/>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Численность не занятых трудовой деятельностью граждан, состоящих на учете в органах государственной службы занятости, на 1 октября  2020 года составила 337 человек. Уровень официально регистрируемой безработицы составил 3% (на эту дату в прошлом году – 1,1%).</w:t>
      </w:r>
    </w:p>
    <w:p w:rsidR="002749C0" w:rsidRPr="002749C0" w:rsidRDefault="002749C0" w:rsidP="00C85C02">
      <w:pPr>
        <w:tabs>
          <w:tab w:val="left" w:pos="709"/>
        </w:tabs>
        <w:spacing w:after="0"/>
        <w:ind w:firstLine="709"/>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 xml:space="preserve">В последние годы в районе наблюдается отрицательная динамика демографических процессов. Среднегодовая численность населения за 2019 год составила 22 062 человека.  Коэффициент рождаемости составил 6,4 человек на 1000 населения, коэффициент смертности – 15,7 человек на 1000 населения,  коэффициент естественной убыли населения 9,3 человек на 1000 населения. По оценке в 2020 году коэффициент рождаемости составит 6,4 человек на 1000 населения, коэффициент смертности составит  15,5 человек на 1000 населения, коэффициент естественной убыли составит 9,1 человек на 1000 населения. </w:t>
      </w:r>
      <w:r w:rsidRPr="002749C0">
        <w:rPr>
          <w:rFonts w:ascii="Times New Roman" w:eastAsia="Times New Roman" w:hAnsi="Times New Roman" w:cs="Times New Roman"/>
          <w:sz w:val="24"/>
          <w:szCs w:val="24"/>
        </w:rPr>
        <w:tab/>
      </w:r>
    </w:p>
    <w:p w:rsidR="002749C0" w:rsidRPr="004B7712" w:rsidRDefault="002749C0" w:rsidP="00C85C02">
      <w:pPr>
        <w:tabs>
          <w:tab w:val="left" w:pos="709"/>
        </w:tabs>
        <w:spacing w:after="0"/>
        <w:ind w:firstLine="709"/>
        <w:jc w:val="both"/>
        <w:rPr>
          <w:rFonts w:ascii="Times New Roman" w:eastAsia="Times New Roman" w:hAnsi="Times New Roman" w:cs="Times New Roman"/>
          <w:sz w:val="24"/>
          <w:szCs w:val="24"/>
        </w:rPr>
      </w:pPr>
      <w:r w:rsidRPr="002749C0">
        <w:rPr>
          <w:rFonts w:ascii="Times New Roman" w:eastAsia="Times New Roman" w:hAnsi="Times New Roman" w:cs="Times New Roman"/>
          <w:sz w:val="24"/>
          <w:szCs w:val="24"/>
        </w:rPr>
        <w:t xml:space="preserve">Целью демографического развития района является стабилизация численности </w:t>
      </w:r>
      <w:r w:rsidRPr="004B7712">
        <w:rPr>
          <w:rFonts w:ascii="Times New Roman" w:eastAsia="Times New Roman" w:hAnsi="Times New Roman" w:cs="Times New Roman"/>
          <w:sz w:val="24"/>
          <w:szCs w:val="24"/>
        </w:rPr>
        <w:t>населения и формирование предпосылок к последующему демографическому росту.</w:t>
      </w:r>
    </w:p>
    <w:p w:rsidR="00082236" w:rsidRPr="004B7712" w:rsidRDefault="00082236" w:rsidP="00C85C02">
      <w:pPr>
        <w:spacing w:after="0"/>
        <w:ind w:firstLine="708"/>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 xml:space="preserve">Ведущее место в экономике района принадлежит промышленному производству, которое остается основным сектором для создания материальных благ, товарной и денежной массы, новых рабочих мест. </w:t>
      </w:r>
    </w:p>
    <w:p w:rsidR="00082236" w:rsidRPr="004B7712" w:rsidRDefault="00082236" w:rsidP="00C85C02">
      <w:pPr>
        <w:spacing w:after="0"/>
        <w:ind w:firstLine="709"/>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Производственный сектор района представлен предприятиями, относящимися к видам деятельности: «Обрабатывающие производство», «Производство пищевых продуктов», «Производство и распределение электроэнергии, газа и воды».</w:t>
      </w:r>
    </w:p>
    <w:p w:rsidR="00082236" w:rsidRPr="004B7712" w:rsidRDefault="00082236" w:rsidP="00C85C02">
      <w:pPr>
        <w:spacing w:after="0"/>
        <w:ind w:firstLine="709"/>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Ведущая роль в промышленном производстве района принадлежит АО «Пролетарий», которое представляет вид деятельности «Обрабатывающее производство». Объем отгруженной продукц</w:t>
      </w:r>
      <w:proofErr w:type="gramStart"/>
      <w:r w:rsidRPr="004B7712">
        <w:rPr>
          <w:rFonts w:ascii="Times New Roman" w:eastAsia="Times New Roman" w:hAnsi="Times New Roman" w:cs="Times New Roman"/>
          <w:sz w:val="24"/>
          <w:szCs w:val="24"/>
        </w:rPr>
        <w:t>ии АО</w:t>
      </w:r>
      <w:proofErr w:type="gramEnd"/>
      <w:r w:rsidRPr="004B7712">
        <w:rPr>
          <w:rFonts w:ascii="Times New Roman" w:eastAsia="Times New Roman" w:hAnsi="Times New Roman" w:cs="Times New Roman"/>
          <w:sz w:val="24"/>
          <w:szCs w:val="24"/>
        </w:rPr>
        <w:t xml:space="preserve"> «Пролетарий» по указанному виду деятельности составил за 9 месяцев 2020 года – 4496341 тыс. рублей. </w:t>
      </w:r>
    </w:p>
    <w:p w:rsidR="00082236" w:rsidRPr="004B7712" w:rsidRDefault="00082236" w:rsidP="00C85C02">
      <w:pPr>
        <w:spacing w:after="0"/>
        <w:ind w:firstLine="709"/>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В стоимостном выражении объем отгруженных товаров по всем видам деятельности по оценке в 2020 году составит 6 млрд. 098 млн. 870 тыс. рублей, по прогнозу в 2021 году 5 млрд. 910</w:t>
      </w:r>
      <w:r w:rsidR="00A26109">
        <w:rPr>
          <w:rFonts w:ascii="Times New Roman" w:eastAsia="Times New Roman" w:hAnsi="Times New Roman" w:cs="Times New Roman"/>
          <w:sz w:val="24"/>
          <w:szCs w:val="24"/>
        </w:rPr>
        <w:t xml:space="preserve"> </w:t>
      </w:r>
      <w:r w:rsidRPr="004B7712">
        <w:rPr>
          <w:rFonts w:ascii="Times New Roman" w:eastAsia="Times New Roman" w:hAnsi="Times New Roman" w:cs="Times New Roman"/>
          <w:sz w:val="24"/>
          <w:szCs w:val="24"/>
        </w:rPr>
        <w:t xml:space="preserve">млн. рублей. </w:t>
      </w:r>
    </w:p>
    <w:p w:rsidR="00082236" w:rsidRPr="004B7712" w:rsidRDefault="00082236" w:rsidP="00C85C02">
      <w:pPr>
        <w:tabs>
          <w:tab w:val="left" w:pos="709"/>
        </w:tabs>
        <w:spacing w:after="0"/>
        <w:jc w:val="both"/>
        <w:rPr>
          <w:rFonts w:ascii="Times New Roman" w:hAnsi="Times New Roman" w:cs="Times New Roman"/>
          <w:sz w:val="24"/>
          <w:szCs w:val="24"/>
        </w:rPr>
      </w:pPr>
      <w:r w:rsidRPr="004B7712">
        <w:rPr>
          <w:rFonts w:ascii="Times New Roman" w:eastAsia="Times New Roman" w:hAnsi="Times New Roman" w:cs="Times New Roman"/>
          <w:sz w:val="24"/>
          <w:szCs w:val="24"/>
        </w:rPr>
        <w:t xml:space="preserve">Значительное место в сфере обрабатывающей промышленности по-прежнему занимает </w:t>
      </w:r>
      <w:proofErr w:type="spellStart"/>
      <w:r w:rsidRPr="004B7712">
        <w:rPr>
          <w:rFonts w:ascii="Times New Roman" w:eastAsia="Times New Roman" w:hAnsi="Times New Roman" w:cs="Times New Roman"/>
          <w:sz w:val="24"/>
          <w:szCs w:val="24"/>
        </w:rPr>
        <w:t>Суражское</w:t>
      </w:r>
      <w:proofErr w:type="spellEnd"/>
      <w:r w:rsidRPr="004B7712">
        <w:rPr>
          <w:rFonts w:ascii="Times New Roman" w:eastAsia="Times New Roman" w:hAnsi="Times New Roman" w:cs="Times New Roman"/>
          <w:sz w:val="24"/>
          <w:szCs w:val="24"/>
        </w:rPr>
        <w:t xml:space="preserve"> обособленное подразделение ООО «Возрождение». Объем производства хлеба и хлебобулочных изделий за 9 месяцев текущего года составил более 1,4 тысячи тонн или 54,8 млн</w:t>
      </w:r>
      <w:proofErr w:type="gramStart"/>
      <w:r w:rsidRPr="004B7712">
        <w:rPr>
          <w:rFonts w:ascii="Times New Roman" w:eastAsia="Times New Roman" w:hAnsi="Times New Roman" w:cs="Times New Roman"/>
          <w:sz w:val="24"/>
          <w:szCs w:val="24"/>
        </w:rPr>
        <w:t>.р</w:t>
      </w:r>
      <w:proofErr w:type="gramEnd"/>
      <w:r w:rsidRPr="004B7712">
        <w:rPr>
          <w:rFonts w:ascii="Times New Roman" w:eastAsia="Times New Roman" w:hAnsi="Times New Roman" w:cs="Times New Roman"/>
          <w:sz w:val="24"/>
          <w:szCs w:val="24"/>
        </w:rPr>
        <w:t>уб. в денежном выражении.</w:t>
      </w:r>
    </w:p>
    <w:p w:rsidR="00082236" w:rsidRPr="004B7712" w:rsidRDefault="00161D46" w:rsidP="00C85C02">
      <w:pPr>
        <w:tabs>
          <w:tab w:val="left" w:pos="709"/>
        </w:tabs>
        <w:spacing w:after="0"/>
        <w:jc w:val="both"/>
        <w:rPr>
          <w:rFonts w:ascii="Times New Roman" w:eastAsia="Times New Roman" w:hAnsi="Times New Roman" w:cs="Times New Roman"/>
          <w:sz w:val="24"/>
          <w:szCs w:val="24"/>
        </w:rPr>
      </w:pPr>
      <w:r w:rsidRPr="004B7712">
        <w:rPr>
          <w:rFonts w:ascii="Times New Roman" w:eastAsia="Calibri" w:hAnsi="Times New Roman" w:cs="Times New Roman"/>
          <w:sz w:val="24"/>
          <w:szCs w:val="24"/>
          <w:lang w:eastAsia="en-US"/>
        </w:rPr>
        <w:tab/>
      </w:r>
      <w:r w:rsidR="00082236" w:rsidRPr="004B7712">
        <w:rPr>
          <w:rFonts w:ascii="Times New Roman" w:eastAsia="Times New Roman" w:hAnsi="Times New Roman" w:cs="Times New Roman"/>
          <w:sz w:val="24"/>
          <w:szCs w:val="24"/>
        </w:rPr>
        <w:t>С 2008 года в нашей области и соответственно в нашем районе реализуется Государственная программа «Развитие сельского хозяйства и регулирование рынков сельскохозяйственной продукции, сырья и продовольствия». На средства, выделяемые по программам, субсидируется продукция животноводства.</w:t>
      </w:r>
    </w:p>
    <w:p w:rsidR="00082236" w:rsidRPr="004B7712" w:rsidRDefault="00082236" w:rsidP="00C85C02">
      <w:pPr>
        <w:tabs>
          <w:tab w:val="left" w:pos="709"/>
        </w:tabs>
        <w:spacing w:after="0"/>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ab/>
        <w:t xml:space="preserve">В 2019 году объем производства продукции сельского хозяйства во всех категориях хозяйств составил 160 млн. 289 тыс. рублей  или 109,78% к уровню 2018 года. Доля продукции растениеводства в общем объеме производства составила  6,9% (11 млн. 128 тыс. рублей) животноводства – 69,9% (112 млн. 8 тыс. рублей). </w:t>
      </w:r>
    </w:p>
    <w:p w:rsidR="00082236" w:rsidRPr="004B7712" w:rsidRDefault="00082236" w:rsidP="00C85C02">
      <w:pPr>
        <w:tabs>
          <w:tab w:val="left" w:pos="709"/>
        </w:tabs>
        <w:spacing w:after="0"/>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t xml:space="preserve">За январь-август 2020 года производителями всех форм собственности произведено мяса (в живой массе) 1195 тонн (91% к соответствующему периоду прошлого года), молока – 7412 тонны (104% к соответствующему периоду прошлого года). </w:t>
      </w:r>
    </w:p>
    <w:p w:rsidR="00082236" w:rsidRPr="004B7712" w:rsidRDefault="00082236" w:rsidP="00C85C02">
      <w:pPr>
        <w:tabs>
          <w:tab w:val="left" w:pos="709"/>
        </w:tabs>
        <w:spacing w:after="0"/>
        <w:jc w:val="both"/>
        <w:rPr>
          <w:rFonts w:ascii="Times New Roman" w:eastAsia="Times New Roman" w:hAnsi="Times New Roman" w:cs="Times New Roman"/>
          <w:sz w:val="24"/>
          <w:szCs w:val="24"/>
        </w:rPr>
      </w:pPr>
      <w:r w:rsidRPr="004B7712">
        <w:rPr>
          <w:rFonts w:ascii="Times New Roman" w:eastAsia="Times New Roman" w:hAnsi="Times New Roman" w:cs="Times New Roman"/>
          <w:sz w:val="24"/>
          <w:szCs w:val="24"/>
        </w:rPr>
        <w:lastRenderedPageBreak/>
        <w:tab/>
        <w:t>По оценке  2020 года объем производства продукции сельского хозяйства во всех категориях хозяйств составит  160 млн. 500 тыс. руб. или 100,13% к уровню 2019 года. Соотношение доли продукции животноводства и растениеводства практически не изменится.</w:t>
      </w:r>
    </w:p>
    <w:p w:rsidR="00DF57C8" w:rsidRPr="007951E1" w:rsidRDefault="00DF57C8" w:rsidP="00C85C02">
      <w:pPr>
        <w:spacing w:after="0"/>
        <w:ind w:firstLine="709"/>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За 2019 год введено в эксплуатацию за счет всех источников финансирования 4700 кв. метров жилой площади.</w:t>
      </w:r>
    </w:p>
    <w:p w:rsidR="00DF57C8" w:rsidRPr="007951E1" w:rsidRDefault="00DF57C8" w:rsidP="00C85C02">
      <w:pPr>
        <w:spacing w:after="0"/>
        <w:ind w:firstLine="708"/>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В настоящее время, строительство жилья ведется за счет собственных средств застройщиков.</w:t>
      </w:r>
    </w:p>
    <w:p w:rsidR="00DF57C8" w:rsidRPr="007951E1" w:rsidRDefault="00DF57C8" w:rsidP="00C85C02">
      <w:pPr>
        <w:tabs>
          <w:tab w:val="left" w:pos="709"/>
        </w:tabs>
        <w:spacing w:after="0"/>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ab/>
        <w:t xml:space="preserve">В 2019 году объем инвестиций в основной капитал составил 1млрд. 183 млн. 200 тыс. рублей, индекс физического объема инвестиций составил 77%. </w:t>
      </w:r>
    </w:p>
    <w:p w:rsidR="00DF57C8" w:rsidRPr="007951E1" w:rsidRDefault="00DF57C8" w:rsidP="00C85C02">
      <w:pPr>
        <w:spacing w:after="0"/>
        <w:ind w:firstLine="709"/>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В структуре инвестиций по источникам финансирования основную долю занимали собственные средства (87,4% от общего объема инвестиций). Основная часть собственных сре</w:t>
      </w:r>
      <w:proofErr w:type="gramStart"/>
      <w:r w:rsidRPr="007951E1">
        <w:rPr>
          <w:rFonts w:ascii="Times New Roman" w:eastAsia="Times New Roman" w:hAnsi="Times New Roman" w:cs="Times New Roman"/>
          <w:sz w:val="24"/>
          <w:szCs w:val="24"/>
        </w:rPr>
        <w:t>дств пр</w:t>
      </w:r>
      <w:proofErr w:type="gramEnd"/>
      <w:r w:rsidRPr="007951E1">
        <w:rPr>
          <w:rFonts w:ascii="Times New Roman" w:eastAsia="Times New Roman" w:hAnsi="Times New Roman" w:cs="Times New Roman"/>
          <w:sz w:val="24"/>
          <w:szCs w:val="24"/>
        </w:rPr>
        <w:t xml:space="preserve">едприятий – средства АО «Пролетарий». </w:t>
      </w:r>
    </w:p>
    <w:p w:rsidR="00DF57C8" w:rsidRPr="007951E1" w:rsidRDefault="00DF57C8" w:rsidP="00C85C02">
      <w:pPr>
        <w:spacing w:after="0"/>
        <w:ind w:firstLine="709"/>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В 2019г. на предприятии реализован краткосрочный инвестиционный проект по модернизации энергетического узла, стоимостью более 600 млн. рублей.</w:t>
      </w:r>
    </w:p>
    <w:p w:rsidR="00DF57C8" w:rsidRPr="00100051" w:rsidRDefault="00DF57C8" w:rsidP="00C85C02">
      <w:pPr>
        <w:spacing w:after="0"/>
        <w:ind w:firstLine="709"/>
        <w:jc w:val="both"/>
        <w:rPr>
          <w:rFonts w:ascii="Times New Roman" w:eastAsia="Times New Roman" w:hAnsi="Times New Roman" w:cs="Times New Roman"/>
          <w:sz w:val="24"/>
          <w:szCs w:val="24"/>
        </w:rPr>
      </w:pPr>
      <w:r w:rsidRPr="007951E1">
        <w:rPr>
          <w:rFonts w:ascii="Times New Roman" w:eastAsia="Times New Roman" w:hAnsi="Times New Roman" w:cs="Times New Roman"/>
          <w:sz w:val="24"/>
          <w:szCs w:val="24"/>
        </w:rPr>
        <w:t xml:space="preserve">Общий объем инвестиций в основной капитал за счет всех источников финансирования в 2020 </w:t>
      </w:r>
      <w:r w:rsidRPr="00100051">
        <w:rPr>
          <w:rFonts w:ascii="Times New Roman" w:eastAsia="Times New Roman" w:hAnsi="Times New Roman" w:cs="Times New Roman"/>
          <w:sz w:val="24"/>
          <w:szCs w:val="24"/>
        </w:rPr>
        <w:t>году прогнозируется в объеме 1254900 тыс. рублей, в 2021 году – 637900 тыс. рублей</w:t>
      </w:r>
      <w:r w:rsidRPr="00100051">
        <w:rPr>
          <w:rFonts w:ascii="Times New Roman" w:eastAsia="Times New Roman" w:hAnsi="Times New Roman" w:cs="Times New Roman"/>
          <w:b/>
          <w:sz w:val="24"/>
          <w:szCs w:val="24"/>
        </w:rPr>
        <w:t xml:space="preserve"> </w:t>
      </w:r>
    </w:p>
    <w:p w:rsidR="007951E1" w:rsidRPr="00100051" w:rsidRDefault="00161D46" w:rsidP="00C85C02">
      <w:pPr>
        <w:spacing w:after="0"/>
        <w:ind w:firstLine="709"/>
        <w:jc w:val="both"/>
        <w:rPr>
          <w:rFonts w:ascii="Times New Roman" w:eastAsia="Times New Roman" w:hAnsi="Times New Roman" w:cs="Times New Roman"/>
          <w:sz w:val="24"/>
          <w:szCs w:val="24"/>
        </w:rPr>
      </w:pPr>
      <w:r w:rsidRPr="00100051">
        <w:rPr>
          <w:rFonts w:ascii="Times New Roman" w:eastAsia="Calibri" w:hAnsi="Times New Roman" w:cs="Times New Roman"/>
          <w:sz w:val="24"/>
          <w:szCs w:val="24"/>
          <w:lang w:eastAsia="en-US"/>
        </w:rPr>
        <w:tab/>
      </w:r>
      <w:r w:rsidR="007951E1" w:rsidRPr="00100051">
        <w:rPr>
          <w:rFonts w:ascii="Times New Roman" w:eastAsia="Times New Roman" w:hAnsi="Times New Roman" w:cs="Times New Roman"/>
          <w:sz w:val="24"/>
          <w:szCs w:val="24"/>
        </w:rPr>
        <w:t xml:space="preserve">Уровень зарегистрированной безработицы на 01.10.2020 года составил 3 процента, численность безработных, зарегистрированных в службах занятости – 337 человек. </w:t>
      </w:r>
    </w:p>
    <w:p w:rsidR="007951E1" w:rsidRPr="00100051" w:rsidRDefault="007951E1" w:rsidP="00C85C02">
      <w:pPr>
        <w:tabs>
          <w:tab w:val="left" w:pos="709"/>
        </w:tabs>
        <w:spacing w:after="0"/>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ab/>
        <w:t>Фонд начисленной заработной платы по полному кругу за 2019 год составил 1млрд. 494 млн. рублей 118,2% к уровню 2018 года. Среднесписочная численность работников предприятий и организаций за 2019 год  составила 4258 человек.</w:t>
      </w:r>
    </w:p>
    <w:p w:rsidR="007951E1" w:rsidRPr="00100051" w:rsidRDefault="007951E1" w:rsidP="00C85C02">
      <w:pPr>
        <w:tabs>
          <w:tab w:val="left" w:pos="709"/>
        </w:tabs>
        <w:spacing w:after="0"/>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ab/>
        <w:t xml:space="preserve">Покупательная способность заработной платы, т.е. соотношение заработной платы и величины прожиточного минимума в 2019 году составляла 2,5. </w:t>
      </w:r>
    </w:p>
    <w:p w:rsidR="007951E1" w:rsidRPr="00100051" w:rsidRDefault="007951E1" w:rsidP="00C85C02">
      <w:pPr>
        <w:tabs>
          <w:tab w:val="left" w:pos="709"/>
        </w:tabs>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 xml:space="preserve">Современный потребительский рынок района – стабильный, с высокой степенью товарной насыщенности предприятий торговли, общественного питания и бытового обслуживания населения, однако распространение новой </w:t>
      </w:r>
      <w:proofErr w:type="spellStart"/>
      <w:r w:rsidRPr="00100051">
        <w:rPr>
          <w:rFonts w:ascii="Times New Roman" w:eastAsia="Times New Roman" w:hAnsi="Times New Roman" w:cs="Times New Roman"/>
          <w:sz w:val="24"/>
          <w:szCs w:val="24"/>
        </w:rPr>
        <w:t>коронавирусной</w:t>
      </w:r>
      <w:proofErr w:type="spellEnd"/>
      <w:r w:rsidRPr="00100051">
        <w:rPr>
          <w:rFonts w:ascii="Times New Roman" w:eastAsia="Times New Roman" w:hAnsi="Times New Roman" w:cs="Times New Roman"/>
          <w:sz w:val="24"/>
          <w:szCs w:val="24"/>
        </w:rPr>
        <w:t xml:space="preserve"> инфекции в 2020 году оказало существенное влияние на торговую отрасль. Сеть розничной торговли насчитывает 180 магазинов, 12 аптек. Сеть предприятий общепита представлена 3 закусочными и 2 кафе.</w:t>
      </w:r>
    </w:p>
    <w:p w:rsidR="007951E1" w:rsidRPr="00100051" w:rsidRDefault="007951E1" w:rsidP="00C85C02">
      <w:pPr>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В 2019 году оборот розничной торговли составил 846 млн. 900 тыс. рублей, индекс физического объема оборота розничной торговли составил 102,10 %, в 2020 году оборот розничной торговли оценивается в 805,0 млн. рублей, что составляет 95,1% к уровню 2019 года. В результате постепенного восстановления потребительского спроса в 2021 году оборот розничной торговли прогнозируется в объеме 894 млн. рублей или 111,0 процентов (в сопоставимых ценах) к уровню 2020 года.</w:t>
      </w:r>
    </w:p>
    <w:p w:rsidR="007951E1" w:rsidRPr="00100051" w:rsidRDefault="007951E1" w:rsidP="00C85C02">
      <w:pPr>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 xml:space="preserve">Тенденции, сложившиеся на потребительском рынке, отразились и на динамике платных услуг. Объем </w:t>
      </w:r>
      <w:proofErr w:type="gramStart"/>
      <w:r w:rsidRPr="00100051">
        <w:rPr>
          <w:rFonts w:ascii="Times New Roman" w:eastAsia="Times New Roman" w:hAnsi="Times New Roman" w:cs="Times New Roman"/>
          <w:sz w:val="24"/>
          <w:szCs w:val="24"/>
        </w:rPr>
        <w:t>платных услуг, оказанных населению в 2019 году составил</w:t>
      </w:r>
      <w:proofErr w:type="gramEnd"/>
      <w:r w:rsidRPr="00100051">
        <w:rPr>
          <w:rFonts w:ascii="Times New Roman" w:eastAsia="Times New Roman" w:hAnsi="Times New Roman" w:cs="Times New Roman"/>
          <w:sz w:val="24"/>
          <w:szCs w:val="24"/>
        </w:rPr>
        <w:t xml:space="preserve"> 138,7 млн. рублей или 115,6 процента к уровню 2018 года (в сопоставимых ценах).</w:t>
      </w:r>
    </w:p>
    <w:p w:rsidR="007951E1" w:rsidRPr="00100051" w:rsidRDefault="007951E1" w:rsidP="00C85C02">
      <w:pPr>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В 2020 году, в связи с введением эпидемиологических ограничений, ожидается снижение объема платных услуг до 129,8 млн. рублей, что составит 93,6 процента к уровню 2019 года (в сопоставимых ценах).</w:t>
      </w:r>
    </w:p>
    <w:p w:rsidR="007951E1" w:rsidRPr="00100051" w:rsidRDefault="007951E1" w:rsidP="00C85C02">
      <w:pPr>
        <w:spacing w:after="0"/>
        <w:ind w:firstLine="709"/>
        <w:jc w:val="both"/>
        <w:rPr>
          <w:rFonts w:ascii="Times New Roman" w:eastAsia="Times New Roman" w:hAnsi="Times New Roman" w:cs="Times New Roman"/>
          <w:sz w:val="24"/>
          <w:szCs w:val="24"/>
        </w:rPr>
      </w:pPr>
      <w:r w:rsidRPr="00100051">
        <w:rPr>
          <w:rFonts w:ascii="Times New Roman" w:eastAsia="Times New Roman" w:hAnsi="Times New Roman" w:cs="Times New Roman"/>
          <w:sz w:val="24"/>
          <w:szCs w:val="24"/>
        </w:rPr>
        <w:t>В 2021 году прогнозируется рост объема платных услуг населению до 154 млн. рублей (118,7 процентов к 2020 году).</w:t>
      </w:r>
    </w:p>
    <w:p w:rsidR="00132D85" w:rsidRPr="00DB1DCB" w:rsidRDefault="00132D85" w:rsidP="00C85C02">
      <w:pPr>
        <w:tabs>
          <w:tab w:val="left" w:pos="709"/>
        </w:tabs>
        <w:spacing w:after="0"/>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Основным источником финансирования социальной сферы являются бюджеты всех уровней. Прогноз развития социальной сферы ориентирован на создание необходимых условий для удовлетворения минимальных потребностей всех групп населения в социальных услугах.</w:t>
      </w:r>
    </w:p>
    <w:p w:rsidR="00B90D1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lastRenderedPageBreak/>
        <w:t xml:space="preserve">В соответствии с пунктом 1 статьи 169 Бюджетного кодекса РФ прогноз социально-экономического развития территории является основой для составления проекта бюджета. </w:t>
      </w:r>
    </w:p>
    <w:p w:rsidR="00B61518" w:rsidRPr="00B61518" w:rsidRDefault="00132D85" w:rsidP="00C85C02">
      <w:pPr>
        <w:spacing w:after="0"/>
        <w:ind w:firstLine="567"/>
        <w:jc w:val="center"/>
        <w:rPr>
          <w:rFonts w:ascii="Times New Roman" w:eastAsia="Times New Roman" w:hAnsi="Times New Roman" w:cs="Times New Roman"/>
          <w:b/>
          <w:bCs/>
          <w:sz w:val="24"/>
          <w:szCs w:val="24"/>
        </w:rPr>
      </w:pPr>
      <w:r w:rsidRPr="00510627">
        <w:rPr>
          <w:rFonts w:ascii="Times New Roman" w:eastAsia="Times New Roman" w:hAnsi="Times New Roman" w:cs="Times New Roman"/>
          <w:b/>
          <w:bCs/>
          <w:sz w:val="24"/>
          <w:szCs w:val="24"/>
        </w:rPr>
        <w:t xml:space="preserve">Общая характеристика </w:t>
      </w:r>
      <w:r w:rsidRPr="00B61518">
        <w:rPr>
          <w:rFonts w:ascii="Times New Roman" w:eastAsia="Times New Roman" w:hAnsi="Times New Roman" w:cs="Times New Roman"/>
          <w:b/>
          <w:bCs/>
          <w:sz w:val="24"/>
          <w:szCs w:val="24"/>
        </w:rPr>
        <w:t xml:space="preserve">проекта решения </w:t>
      </w:r>
      <w:r w:rsidR="00B61518" w:rsidRPr="00B61518">
        <w:rPr>
          <w:rFonts w:ascii="Times New Roman" w:eastAsia="Times New Roman" w:hAnsi="Times New Roman" w:cs="Times New Roman"/>
          <w:b/>
          <w:sz w:val="24"/>
          <w:szCs w:val="24"/>
        </w:rPr>
        <w:t xml:space="preserve">«О бюджете Суражского муниципального района на 2021 год и плановый период 2022 и 2023 годов». </w:t>
      </w:r>
      <w:r w:rsidR="00B61518" w:rsidRPr="00B61518">
        <w:rPr>
          <w:rFonts w:ascii="Times New Roman" w:eastAsia="Times New Roman" w:hAnsi="Times New Roman" w:cs="Times New Roman"/>
          <w:b/>
          <w:bCs/>
          <w:sz w:val="24"/>
          <w:szCs w:val="24"/>
        </w:rPr>
        <w:t xml:space="preserve"> </w:t>
      </w:r>
    </w:p>
    <w:p w:rsidR="00132D85" w:rsidRPr="00DB1DCB" w:rsidRDefault="00132D85" w:rsidP="00C85C02">
      <w:pPr>
        <w:spacing w:after="0"/>
        <w:ind w:firstLine="567"/>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В соответствии с пунктом 6 статьи 52 Федерального закона от 06.10.2003г. №131-ФЗ "Об общих принципах организации местного самоуправления в Российской Федерации" (далее – Закон №131-ФЗ) проект бюджета официально опубликован</w:t>
      </w:r>
      <w:r w:rsidR="00161425">
        <w:rPr>
          <w:rFonts w:ascii="Times New Roman" w:eastAsia="Times New Roman" w:hAnsi="Times New Roman" w:cs="Times New Roman"/>
          <w:sz w:val="24"/>
          <w:szCs w:val="24"/>
        </w:rPr>
        <w:t xml:space="preserve"> (Муниципальный вестник Суражского района от 13.11.2020г. №16)</w:t>
      </w:r>
      <w:r w:rsidRPr="00DB1DCB">
        <w:rPr>
          <w:rFonts w:ascii="Times New Roman" w:eastAsia="Times New Roman" w:hAnsi="Times New Roman" w:cs="Times New Roman"/>
          <w:sz w:val="24"/>
          <w:szCs w:val="24"/>
        </w:rPr>
        <w:t>.</w:t>
      </w:r>
    </w:p>
    <w:p w:rsidR="00393343" w:rsidRPr="00393343"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3343" w:rsidRPr="00393343">
        <w:rPr>
          <w:rFonts w:ascii="Times New Roman" w:eastAsia="Times New Roman" w:hAnsi="Times New Roman" w:cs="Times New Roman"/>
          <w:sz w:val="24"/>
          <w:szCs w:val="24"/>
        </w:rPr>
        <w:t>В соответствии с пп.2 пункта 3 статьи 28 Закона №131-ФЗ проект местного бюджета вынесен на публичные слушания.</w:t>
      </w:r>
      <w:r>
        <w:rPr>
          <w:rFonts w:ascii="Times New Roman" w:eastAsia="Times New Roman" w:hAnsi="Times New Roman" w:cs="Times New Roman"/>
          <w:sz w:val="24"/>
          <w:szCs w:val="24"/>
        </w:rPr>
        <w:t xml:space="preserve"> </w:t>
      </w:r>
    </w:p>
    <w:p w:rsidR="00520ACB"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0ACB" w:rsidRPr="00520ACB">
        <w:rPr>
          <w:rFonts w:ascii="Times New Roman" w:eastAsia="Times New Roman" w:hAnsi="Times New Roman" w:cs="Times New Roman"/>
          <w:sz w:val="24"/>
          <w:szCs w:val="24"/>
        </w:rPr>
        <w:t>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20</w:t>
      </w:r>
      <w:r w:rsidR="00520ACB">
        <w:rPr>
          <w:rFonts w:ascii="Times New Roman" w:eastAsia="Times New Roman" w:hAnsi="Times New Roman" w:cs="Times New Roman"/>
          <w:sz w:val="24"/>
          <w:szCs w:val="24"/>
        </w:rPr>
        <w:t>2</w:t>
      </w:r>
      <w:r w:rsidR="001713AB">
        <w:rPr>
          <w:rFonts w:ascii="Times New Roman" w:eastAsia="Times New Roman" w:hAnsi="Times New Roman" w:cs="Times New Roman"/>
          <w:sz w:val="24"/>
          <w:szCs w:val="24"/>
        </w:rPr>
        <w:t>1</w:t>
      </w:r>
      <w:r w:rsidR="00520ACB" w:rsidRPr="00520ACB">
        <w:rPr>
          <w:rFonts w:ascii="Times New Roman" w:eastAsia="Times New Roman" w:hAnsi="Times New Roman" w:cs="Times New Roman"/>
          <w:sz w:val="24"/>
          <w:szCs w:val="24"/>
        </w:rPr>
        <w:t xml:space="preserve"> года.</w:t>
      </w:r>
    </w:p>
    <w:p w:rsidR="008E20B6" w:rsidRPr="008E20B6" w:rsidRDefault="00133E19" w:rsidP="00C85C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20B6" w:rsidRPr="008E20B6">
        <w:rPr>
          <w:rFonts w:ascii="Times New Roman" w:eastAsia="Times New Roman" w:hAnsi="Times New Roman" w:cs="Times New Roman"/>
          <w:sz w:val="24"/>
          <w:szCs w:val="24"/>
        </w:rPr>
        <w:t xml:space="preserve">Решение Суражского районного Совета народных депутатов </w:t>
      </w:r>
      <w:r w:rsidR="001713AB" w:rsidRPr="00C83A82">
        <w:rPr>
          <w:rFonts w:ascii="Times New Roman" w:eastAsia="Times New Roman" w:hAnsi="Times New Roman" w:cs="Times New Roman"/>
          <w:sz w:val="24"/>
          <w:szCs w:val="24"/>
        </w:rPr>
        <w:t xml:space="preserve">«О бюджете Суражского муниципального района на 2021 год и плановый период 2022 и 2023 годов» </w:t>
      </w:r>
      <w:r w:rsidR="001713AB" w:rsidRPr="00C83A82">
        <w:rPr>
          <w:rFonts w:ascii="Times New Roman" w:eastAsia="Times New Roman" w:hAnsi="Times New Roman" w:cs="Times New Roman"/>
          <w:bCs/>
          <w:sz w:val="24"/>
          <w:szCs w:val="24"/>
        </w:rPr>
        <w:t xml:space="preserve"> </w:t>
      </w:r>
      <w:r w:rsidR="008E20B6" w:rsidRPr="008E20B6">
        <w:rPr>
          <w:rFonts w:ascii="Times New Roman" w:eastAsia="Times New Roman" w:hAnsi="Times New Roman" w:cs="Times New Roman"/>
          <w:sz w:val="24"/>
          <w:szCs w:val="24"/>
        </w:rPr>
        <w:t xml:space="preserve"> включает в себя 2</w:t>
      </w:r>
      <w:r w:rsidR="004D7526">
        <w:rPr>
          <w:rFonts w:ascii="Times New Roman" w:eastAsia="Times New Roman" w:hAnsi="Times New Roman" w:cs="Times New Roman"/>
          <w:sz w:val="24"/>
          <w:szCs w:val="24"/>
        </w:rPr>
        <w:t>8</w:t>
      </w:r>
      <w:r w:rsidR="008E20B6" w:rsidRPr="008E20B6">
        <w:rPr>
          <w:rFonts w:ascii="Times New Roman" w:eastAsia="Times New Roman" w:hAnsi="Times New Roman" w:cs="Times New Roman"/>
          <w:sz w:val="24"/>
          <w:szCs w:val="24"/>
        </w:rPr>
        <w:t xml:space="preserve"> пунктов и 1</w:t>
      </w:r>
      <w:r w:rsidR="004D7526">
        <w:rPr>
          <w:rFonts w:ascii="Times New Roman" w:eastAsia="Times New Roman" w:hAnsi="Times New Roman" w:cs="Times New Roman"/>
          <w:sz w:val="24"/>
          <w:szCs w:val="24"/>
        </w:rPr>
        <w:t>1</w:t>
      </w:r>
      <w:r w:rsidR="008E20B6" w:rsidRPr="008E20B6">
        <w:rPr>
          <w:rFonts w:ascii="Times New Roman" w:eastAsia="Times New Roman" w:hAnsi="Times New Roman" w:cs="Times New Roman"/>
          <w:sz w:val="24"/>
          <w:szCs w:val="24"/>
        </w:rPr>
        <w:t xml:space="preserve"> приложений.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Исполнена статья 184.1 БК РФ в части состава показателей, утверждаемых в проекте бюджета Суражского района:</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доходов бюджета на </w:t>
      </w:r>
      <w:r w:rsidR="000B3F9F">
        <w:rPr>
          <w:rFonts w:ascii="Times New Roman" w:eastAsia="Times New Roman" w:hAnsi="Times New Roman" w:cs="Times New Roman"/>
          <w:sz w:val="24"/>
          <w:szCs w:val="24"/>
        </w:rPr>
        <w:t>202</w:t>
      </w:r>
      <w:r w:rsidR="005C69D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5C69D2">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sidR="000B3F9F">
        <w:rPr>
          <w:rFonts w:ascii="Times New Roman" w:eastAsia="Times New Roman" w:hAnsi="Times New Roman" w:cs="Times New Roman"/>
          <w:sz w:val="24"/>
          <w:szCs w:val="24"/>
        </w:rPr>
        <w:t>202</w:t>
      </w:r>
      <w:r w:rsidR="005C69D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w:t>
      </w:r>
      <w:r w:rsidR="00520ACB">
        <w:rPr>
          <w:rFonts w:ascii="Times New Roman" w:eastAsia="Times New Roman" w:hAnsi="Times New Roman" w:cs="Times New Roman"/>
          <w:sz w:val="24"/>
          <w:szCs w:val="24"/>
        </w:rPr>
        <w:t xml:space="preserve"> </w:t>
      </w:r>
      <w:r w:rsidR="005C69D2">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тыс. рублей.</w:t>
      </w:r>
    </w:p>
    <w:p w:rsidR="00132D85"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дефицит бюджета на </w:t>
      </w:r>
      <w:r w:rsidR="000B3F9F">
        <w:rPr>
          <w:rFonts w:ascii="Times New Roman" w:eastAsia="Times New Roman" w:hAnsi="Times New Roman" w:cs="Times New Roman"/>
          <w:sz w:val="24"/>
          <w:szCs w:val="24"/>
        </w:rPr>
        <w:t>202</w:t>
      </w:r>
      <w:r w:rsidR="0052505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в сумме 0,0 тыс. рублей.</w:t>
      </w:r>
    </w:p>
    <w:p w:rsidR="00520ACB" w:rsidRPr="00520ACB" w:rsidRDefault="00520ACB" w:rsidP="00C85C02">
      <w:pPr>
        <w:pStyle w:val="af4"/>
        <w:numPr>
          <w:ilvl w:val="0"/>
          <w:numId w:val="16"/>
        </w:numPr>
        <w:spacing w:line="276" w:lineRule="auto"/>
        <w:ind w:left="709" w:firstLine="0"/>
        <w:rPr>
          <w:sz w:val="24"/>
          <w:szCs w:val="24"/>
        </w:rPr>
      </w:pPr>
      <w:r w:rsidRPr="00520ACB">
        <w:rPr>
          <w:sz w:val="24"/>
          <w:szCs w:val="24"/>
        </w:rPr>
        <w:t>верхний предел муниципального внутреннего долга  Суражского муниципального района на 1 января 202</w:t>
      </w:r>
      <w:r w:rsidR="005C69D2">
        <w:rPr>
          <w:sz w:val="24"/>
          <w:szCs w:val="24"/>
        </w:rPr>
        <w:t>1</w:t>
      </w:r>
      <w:r w:rsidRPr="00520ACB">
        <w:rPr>
          <w:sz w:val="24"/>
          <w:szCs w:val="24"/>
        </w:rPr>
        <w:t xml:space="preserve"> года в сумме 0,0  рублей.</w:t>
      </w:r>
    </w:p>
    <w:p w:rsidR="00132D85" w:rsidRPr="00DB1DCB" w:rsidRDefault="00132D85" w:rsidP="00C85C02">
      <w:pPr>
        <w:spacing w:after="0"/>
        <w:ind w:left="644" w:firstLine="65"/>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общий объем доходов бюджета на 20</w:t>
      </w:r>
      <w:r w:rsidR="00091DBE" w:rsidRPr="00DB1DCB">
        <w:rPr>
          <w:rFonts w:ascii="Times New Roman" w:eastAsia="Times New Roman" w:hAnsi="Times New Roman" w:cs="Times New Roman"/>
          <w:sz w:val="24"/>
          <w:szCs w:val="24"/>
        </w:rPr>
        <w:t>2</w:t>
      </w:r>
      <w:r w:rsidR="005C69D2">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-202</w:t>
      </w:r>
      <w:r w:rsidR="005C69D2">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 соответственно </w:t>
      </w:r>
      <w:r w:rsidR="00BD3531">
        <w:rPr>
          <w:rFonts w:ascii="Times New Roman" w:eastAsia="Times New Roman" w:hAnsi="Times New Roman" w:cs="Times New Roman"/>
          <w:sz w:val="24"/>
          <w:szCs w:val="24"/>
        </w:rPr>
        <w:t>404805,8</w:t>
      </w:r>
      <w:r w:rsidRPr="00DB1DCB">
        <w:rPr>
          <w:rFonts w:ascii="Times New Roman" w:eastAsia="Times New Roman" w:hAnsi="Times New Roman" w:cs="Times New Roman"/>
          <w:sz w:val="24"/>
          <w:szCs w:val="24"/>
        </w:rPr>
        <w:t xml:space="preserve">  тыс. рублей и </w:t>
      </w:r>
      <w:r w:rsidR="00BD3531">
        <w:rPr>
          <w:rFonts w:ascii="Times New Roman" w:eastAsia="Times New Roman" w:hAnsi="Times New Roman" w:cs="Times New Roman"/>
          <w:sz w:val="24"/>
          <w:szCs w:val="24"/>
        </w:rPr>
        <w:t>355598,3</w:t>
      </w:r>
      <w:r w:rsidRPr="00DB1DCB">
        <w:rPr>
          <w:rFonts w:ascii="Times New Roman" w:eastAsia="Times New Roman" w:hAnsi="Times New Roman" w:cs="Times New Roman"/>
          <w:sz w:val="24"/>
          <w:szCs w:val="24"/>
        </w:rPr>
        <w:t xml:space="preserve"> тыс. рублей.</w:t>
      </w:r>
    </w:p>
    <w:p w:rsidR="0072116B" w:rsidRPr="0072116B" w:rsidRDefault="00132D85" w:rsidP="00C85C02">
      <w:pPr>
        <w:tabs>
          <w:tab w:val="num" w:pos="1637"/>
        </w:tabs>
        <w:spacing w:after="0"/>
        <w:ind w:firstLine="851"/>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sidR="0072116B" w:rsidRPr="00DB1DCB">
        <w:rPr>
          <w:rFonts w:ascii="Times New Roman" w:eastAsia="Times New Roman" w:hAnsi="Times New Roman" w:cs="Times New Roman"/>
          <w:sz w:val="24"/>
          <w:szCs w:val="24"/>
        </w:rPr>
        <w:t>202</w:t>
      </w:r>
      <w:r w:rsidR="00F84201">
        <w:rPr>
          <w:rFonts w:ascii="Times New Roman" w:eastAsia="Times New Roman" w:hAnsi="Times New Roman" w:cs="Times New Roman"/>
          <w:sz w:val="24"/>
          <w:szCs w:val="24"/>
        </w:rPr>
        <w:t>2</w:t>
      </w:r>
      <w:r w:rsidR="0072116B" w:rsidRPr="00DB1DCB">
        <w:rPr>
          <w:rFonts w:ascii="Times New Roman" w:eastAsia="Times New Roman" w:hAnsi="Times New Roman" w:cs="Times New Roman"/>
          <w:sz w:val="24"/>
          <w:szCs w:val="24"/>
        </w:rPr>
        <w:t>-202</w:t>
      </w:r>
      <w:r w:rsidR="00F84201">
        <w:rPr>
          <w:rFonts w:ascii="Times New Roman" w:eastAsia="Times New Roman" w:hAnsi="Times New Roman" w:cs="Times New Roman"/>
          <w:sz w:val="24"/>
          <w:szCs w:val="24"/>
        </w:rPr>
        <w:t>3</w:t>
      </w:r>
      <w:r w:rsidR="0072116B"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 xml:space="preserve">год – соответственно </w:t>
      </w:r>
      <w:r w:rsidR="00F84201">
        <w:rPr>
          <w:rFonts w:ascii="Times New Roman" w:eastAsia="Times New Roman" w:hAnsi="Times New Roman" w:cs="Times New Roman"/>
          <w:sz w:val="24"/>
          <w:szCs w:val="24"/>
        </w:rPr>
        <w:t>404805,8</w:t>
      </w:r>
      <w:r w:rsidRPr="00DB1DCB">
        <w:rPr>
          <w:rFonts w:ascii="Times New Roman" w:eastAsia="Times New Roman" w:hAnsi="Times New Roman" w:cs="Times New Roman"/>
          <w:sz w:val="24"/>
          <w:szCs w:val="24"/>
        </w:rPr>
        <w:t xml:space="preserve">  тыс. </w:t>
      </w:r>
      <w:r w:rsidRPr="0072116B">
        <w:rPr>
          <w:rFonts w:ascii="Times New Roman" w:eastAsia="Times New Roman" w:hAnsi="Times New Roman" w:cs="Times New Roman"/>
          <w:sz w:val="24"/>
          <w:szCs w:val="24"/>
        </w:rPr>
        <w:t xml:space="preserve">рублей и </w:t>
      </w:r>
      <w:r w:rsidR="00F84201">
        <w:rPr>
          <w:rFonts w:ascii="Times New Roman" w:eastAsia="Times New Roman" w:hAnsi="Times New Roman" w:cs="Times New Roman"/>
          <w:sz w:val="24"/>
          <w:szCs w:val="24"/>
        </w:rPr>
        <w:t>355598,3</w:t>
      </w:r>
      <w:r w:rsidR="0072116B" w:rsidRPr="0072116B">
        <w:rPr>
          <w:rFonts w:ascii="Times New Roman" w:eastAsia="Times New Roman" w:hAnsi="Times New Roman" w:cs="Times New Roman"/>
          <w:sz w:val="24"/>
          <w:szCs w:val="24"/>
        </w:rPr>
        <w:t xml:space="preserve"> </w:t>
      </w:r>
      <w:r w:rsidRPr="0072116B">
        <w:rPr>
          <w:rFonts w:ascii="Times New Roman" w:eastAsia="Times New Roman" w:hAnsi="Times New Roman" w:cs="Times New Roman"/>
          <w:sz w:val="24"/>
          <w:szCs w:val="24"/>
        </w:rPr>
        <w:t>тыс. рублей</w:t>
      </w:r>
      <w:r w:rsidR="0072116B" w:rsidRPr="0072116B">
        <w:rPr>
          <w:rFonts w:ascii="Times New Roman" w:eastAsia="Times New Roman" w:hAnsi="Times New Roman" w:cs="Times New Roman"/>
          <w:sz w:val="24"/>
          <w:szCs w:val="24"/>
        </w:rPr>
        <w:t xml:space="preserve">, в том числе условно утвержденные расходы </w:t>
      </w:r>
      <w:r w:rsidR="00F84201" w:rsidRPr="00DB1DCB">
        <w:rPr>
          <w:rFonts w:ascii="Times New Roman" w:eastAsia="Times New Roman" w:hAnsi="Times New Roman" w:cs="Times New Roman"/>
          <w:sz w:val="24"/>
          <w:szCs w:val="24"/>
        </w:rPr>
        <w:t>на 202</w:t>
      </w:r>
      <w:r w:rsidR="00F84201">
        <w:rPr>
          <w:rFonts w:ascii="Times New Roman" w:eastAsia="Times New Roman" w:hAnsi="Times New Roman" w:cs="Times New Roman"/>
          <w:sz w:val="24"/>
          <w:szCs w:val="24"/>
        </w:rPr>
        <w:t>2</w:t>
      </w:r>
      <w:r w:rsidR="00F84201" w:rsidRPr="00DB1DCB">
        <w:rPr>
          <w:rFonts w:ascii="Times New Roman" w:eastAsia="Times New Roman" w:hAnsi="Times New Roman" w:cs="Times New Roman"/>
          <w:sz w:val="24"/>
          <w:szCs w:val="24"/>
        </w:rPr>
        <w:t>-202</w:t>
      </w:r>
      <w:r w:rsidR="00F84201">
        <w:rPr>
          <w:rFonts w:ascii="Times New Roman" w:eastAsia="Times New Roman" w:hAnsi="Times New Roman" w:cs="Times New Roman"/>
          <w:sz w:val="24"/>
          <w:szCs w:val="24"/>
        </w:rPr>
        <w:t>3</w:t>
      </w:r>
      <w:r w:rsidR="00F84201" w:rsidRPr="00DB1DCB">
        <w:rPr>
          <w:rFonts w:ascii="Times New Roman" w:eastAsia="Times New Roman" w:hAnsi="Times New Roman" w:cs="Times New Roman"/>
          <w:sz w:val="24"/>
          <w:szCs w:val="24"/>
        </w:rPr>
        <w:t xml:space="preserve"> год – соответственно </w:t>
      </w:r>
      <w:r w:rsidR="00F84201">
        <w:rPr>
          <w:rFonts w:ascii="Times New Roman" w:eastAsia="Times New Roman" w:hAnsi="Times New Roman" w:cs="Times New Roman"/>
          <w:sz w:val="24"/>
          <w:szCs w:val="24"/>
        </w:rPr>
        <w:t>10120,0</w:t>
      </w:r>
      <w:r w:rsidR="0072116B" w:rsidRPr="0072116B">
        <w:rPr>
          <w:rFonts w:ascii="Times New Roman" w:eastAsia="Times New Roman" w:hAnsi="Times New Roman" w:cs="Times New Roman"/>
          <w:sz w:val="24"/>
          <w:szCs w:val="24"/>
        </w:rPr>
        <w:t xml:space="preserve"> тыс. рублей</w:t>
      </w:r>
      <w:r w:rsidR="00F84201">
        <w:rPr>
          <w:rFonts w:ascii="Times New Roman" w:eastAsia="Times New Roman" w:hAnsi="Times New Roman" w:cs="Times New Roman"/>
          <w:sz w:val="24"/>
          <w:szCs w:val="24"/>
        </w:rPr>
        <w:t xml:space="preserve"> и 17779,7 тыс. рублей.</w:t>
      </w:r>
    </w:p>
    <w:p w:rsidR="00132D85" w:rsidRPr="00DB1DCB" w:rsidRDefault="00132D85" w:rsidP="00C85C02">
      <w:pPr>
        <w:spacing w:after="0"/>
        <w:ind w:left="644" w:firstLine="65"/>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дефицит бюджета на 20</w:t>
      </w:r>
      <w:r w:rsidR="00091DBE" w:rsidRPr="00DB1DCB">
        <w:rPr>
          <w:rFonts w:ascii="Times New Roman" w:eastAsia="Times New Roman" w:hAnsi="Times New Roman" w:cs="Times New Roman"/>
          <w:sz w:val="24"/>
          <w:szCs w:val="24"/>
        </w:rPr>
        <w:t>2</w:t>
      </w:r>
      <w:r w:rsidR="0052505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-202</w:t>
      </w:r>
      <w:r w:rsidR="0052505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 в сумме 0,0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Кроме того, в соответствии с указанной статьей, проектом </w:t>
      </w:r>
      <w:proofErr w:type="gramStart"/>
      <w:r w:rsidRPr="00DB1DCB">
        <w:rPr>
          <w:rFonts w:ascii="Times New Roman" w:eastAsia="Times New Roman" w:hAnsi="Times New Roman" w:cs="Times New Roman"/>
          <w:sz w:val="24"/>
          <w:szCs w:val="24"/>
        </w:rPr>
        <w:t>утверждены</w:t>
      </w:r>
      <w:proofErr w:type="gramEnd"/>
      <w:r w:rsidRPr="00DB1DCB">
        <w:rPr>
          <w:rFonts w:ascii="Times New Roman" w:eastAsia="Times New Roman" w:hAnsi="Times New Roman" w:cs="Times New Roman"/>
          <w:sz w:val="24"/>
          <w:szCs w:val="24"/>
        </w:rPr>
        <w:t>:</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w:t>
      </w:r>
      <w:proofErr w:type="spellStart"/>
      <w:r w:rsidRPr="00DB1DCB">
        <w:rPr>
          <w:rFonts w:ascii="Times New Roman" w:eastAsia="Times New Roman" w:hAnsi="Times New Roman" w:cs="Times New Roman"/>
          <w:sz w:val="24"/>
          <w:szCs w:val="24"/>
        </w:rPr>
        <w:t>перечен</w:t>
      </w:r>
      <w:r w:rsidR="008A6272">
        <w:rPr>
          <w:rFonts w:ascii="Times New Roman" w:eastAsia="Times New Roman" w:hAnsi="Times New Roman" w:cs="Times New Roman"/>
          <w:sz w:val="24"/>
          <w:szCs w:val="24"/>
        </w:rPr>
        <w:t>и</w:t>
      </w:r>
      <w:proofErr w:type="spellEnd"/>
      <w:r w:rsidRPr="00DB1DCB">
        <w:rPr>
          <w:rFonts w:ascii="Times New Roman" w:eastAsia="Times New Roman" w:hAnsi="Times New Roman" w:cs="Times New Roman"/>
          <w:sz w:val="24"/>
          <w:szCs w:val="24"/>
        </w:rPr>
        <w:t xml:space="preserve"> главных администраторов доходов бюджета;</w:t>
      </w:r>
    </w:p>
    <w:p w:rsidR="00132D85"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перечень главных </w:t>
      </w:r>
      <w:proofErr w:type="gramStart"/>
      <w:r w:rsidRPr="00DB1DCB">
        <w:rPr>
          <w:rFonts w:ascii="Times New Roman" w:eastAsia="Times New Roman" w:hAnsi="Times New Roman" w:cs="Times New Roman"/>
          <w:sz w:val="24"/>
          <w:szCs w:val="24"/>
        </w:rPr>
        <w:t>администраторов источников финансирования дефицита бюджета</w:t>
      </w:r>
      <w:proofErr w:type="gramEnd"/>
      <w:r w:rsidRPr="00DB1DCB">
        <w:rPr>
          <w:rFonts w:ascii="Times New Roman" w:eastAsia="Times New Roman" w:hAnsi="Times New Roman" w:cs="Times New Roman"/>
          <w:sz w:val="24"/>
          <w:szCs w:val="24"/>
        </w:rPr>
        <w:t>;</w:t>
      </w:r>
    </w:p>
    <w:p w:rsidR="00172686" w:rsidRDefault="00132D85" w:rsidP="00C85C02">
      <w:pPr>
        <w:autoSpaceDE w:val="0"/>
        <w:autoSpaceDN w:val="0"/>
        <w:spacing w:after="0"/>
        <w:ind w:firstLine="709"/>
        <w:jc w:val="both"/>
        <w:rPr>
          <w:rFonts w:ascii="Wingdings" w:eastAsia="Times New Roman" w:hAnsi="Wingdings"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w:t>
      </w:r>
      <w:r w:rsidR="00172686" w:rsidRPr="00172686">
        <w:rPr>
          <w:rFonts w:ascii="Times New Roman" w:eastAsia="Times New Roman" w:hAnsi="Times New Roman" w:cs="Times New Roman"/>
          <w:snapToGrid w:val="0"/>
          <w:sz w:val="24"/>
          <w:szCs w:val="24"/>
        </w:rPr>
        <w:t>р</w:t>
      </w:r>
      <w:r w:rsidR="00172686" w:rsidRPr="00172686">
        <w:rPr>
          <w:rFonts w:ascii="Times New Roman" w:eastAsia="Times New Roman" w:hAnsi="Times New Roman" w:cs="Times New Roman"/>
          <w:sz w:val="24"/>
          <w:szCs w:val="24"/>
        </w:rPr>
        <w:t>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w:t>
      </w:r>
      <w:r w:rsidR="00172686" w:rsidRPr="00172686">
        <w:rPr>
          <w:rFonts w:ascii="Wingdings" w:eastAsia="Times New Roman" w:hAnsi="Wingdings" w:cs="Times New Roman"/>
          <w:sz w:val="24"/>
          <w:szCs w:val="24"/>
        </w:rPr>
        <w:t></w:t>
      </w:r>
    </w:p>
    <w:p w:rsidR="00172686" w:rsidRDefault="00172686" w:rsidP="00C85C02">
      <w:pPr>
        <w:autoSpaceDE w:val="0"/>
        <w:autoSpaceDN w:val="0"/>
        <w:spacing w:after="0"/>
        <w:ind w:firstLine="709"/>
        <w:jc w:val="both"/>
        <w:rPr>
          <w:rFonts w:ascii="Wingdings" w:eastAsia="Times New Roman" w:hAnsi="Wingdings"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w:t>
      </w:r>
      <w:r w:rsidRPr="00172686">
        <w:rPr>
          <w:rFonts w:ascii="Times New Roman" w:eastAsia="Times New Roman" w:hAnsi="Times New Roman" w:cs="Times New Roman"/>
          <w:sz w:val="24"/>
          <w:szCs w:val="24"/>
        </w:rPr>
        <w:t>распределение расходов районного бюджета по целевым статьям (муниципальным программам и непрограммным направлениям деятельности), группам видов расходов;</w:t>
      </w:r>
      <w:r w:rsidRPr="00172686">
        <w:rPr>
          <w:rFonts w:ascii="Wingdings" w:eastAsia="Times New Roman" w:hAnsi="Wingdings" w:cs="Times New Roman"/>
          <w:sz w:val="24"/>
          <w:szCs w:val="24"/>
        </w:rPr>
        <w:t></w:t>
      </w:r>
    </w:p>
    <w:p w:rsidR="00132D85" w:rsidRDefault="00132D85" w:rsidP="00C85C02">
      <w:pPr>
        <w:autoSpaceDE w:val="0"/>
        <w:autoSpaceDN w:val="0"/>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ведомственная структура расходов бюджета на очередной финансовый год;</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 </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6A755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6A7552">
        <w:rPr>
          <w:rFonts w:ascii="Times New Roman" w:eastAsia="Times New Roman" w:hAnsi="Times New Roman" w:cs="Times New Roman"/>
          <w:sz w:val="24"/>
          <w:szCs w:val="24"/>
        </w:rPr>
        <w:t>18106,8</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091DBE" w:rsidRPr="00DB1DCB">
        <w:rPr>
          <w:rFonts w:ascii="Times New Roman" w:eastAsia="Times New Roman" w:hAnsi="Times New Roman" w:cs="Times New Roman"/>
          <w:sz w:val="24"/>
          <w:szCs w:val="24"/>
        </w:rPr>
        <w:t>2</w:t>
      </w:r>
      <w:r w:rsidR="006A7552">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6A7552">
        <w:rPr>
          <w:rFonts w:ascii="Times New Roman" w:eastAsia="Times New Roman" w:hAnsi="Times New Roman" w:cs="Times New Roman"/>
          <w:sz w:val="24"/>
          <w:szCs w:val="24"/>
        </w:rPr>
        <w:t>19082,3</w:t>
      </w:r>
      <w:r w:rsidRPr="00DB1DCB">
        <w:rPr>
          <w:rFonts w:ascii="Times New Roman" w:eastAsia="Times New Roman" w:hAnsi="Times New Roman" w:cs="Times New Roman"/>
          <w:sz w:val="24"/>
          <w:szCs w:val="24"/>
        </w:rPr>
        <w:t xml:space="preserve"> 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6A7552">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w:t>
      </w:r>
      <w:r w:rsidR="006A7552">
        <w:rPr>
          <w:rFonts w:ascii="Times New Roman" w:eastAsia="Times New Roman" w:hAnsi="Times New Roman" w:cs="Times New Roman"/>
          <w:sz w:val="24"/>
          <w:szCs w:val="24"/>
        </w:rPr>
        <w:t xml:space="preserve"> 18785,8</w:t>
      </w:r>
      <w:r w:rsidRPr="00DB1DCB">
        <w:rPr>
          <w:rFonts w:ascii="Times New Roman" w:eastAsia="Times New Roman" w:hAnsi="Times New Roman" w:cs="Times New Roman"/>
          <w:sz w:val="24"/>
          <w:szCs w:val="24"/>
        </w:rPr>
        <w:t xml:space="preserve"> тыс. рублей.</w:t>
      </w:r>
    </w:p>
    <w:p w:rsidR="00370233" w:rsidRPr="00DB1DCB" w:rsidRDefault="00370233"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 ассигнований</w:t>
      </w:r>
      <w:r>
        <w:rPr>
          <w:rFonts w:ascii="Times New Roman" w:eastAsia="Times New Roman" w:hAnsi="Times New Roman" w:cs="Times New Roman"/>
          <w:sz w:val="24"/>
          <w:szCs w:val="24"/>
        </w:rPr>
        <w:t xml:space="preserve"> дорожного фонда</w:t>
      </w:r>
      <w:r w:rsidRPr="00DB1DCB">
        <w:rPr>
          <w:rFonts w:ascii="Times New Roman" w:eastAsia="Times New Roman" w:hAnsi="Times New Roman" w:cs="Times New Roman"/>
          <w:sz w:val="24"/>
          <w:szCs w:val="24"/>
        </w:rPr>
        <w:t xml:space="preserve">: </w:t>
      </w:r>
    </w:p>
    <w:p w:rsidR="00370233" w:rsidRPr="00DB1DCB"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lastRenderedPageBreak/>
        <w:t xml:space="preserve">-  на </w:t>
      </w:r>
      <w:r>
        <w:rPr>
          <w:rFonts w:ascii="Times New Roman" w:eastAsia="Times New Roman" w:hAnsi="Times New Roman" w:cs="Times New Roman"/>
          <w:sz w:val="24"/>
          <w:szCs w:val="24"/>
        </w:rPr>
        <w:t>202</w:t>
      </w:r>
      <w:r w:rsidR="00C561A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C561A1">
        <w:rPr>
          <w:rFonts w:ascii="Times New Roman" w:eastAsia="Times New Roman" w:hAnsi="Times New Roman" w:cs="Times New Roman"/>
          <w:sz w:val="24"/>
          <w:szCs w:val="24"/>
        </w:rPr>
        <w:t>19558,0</w:t>
      </w:r>
      <w:r w:rsidRPr="00DB1DCB">
        <w:rPr>
          <w:rFonts w:ascii="Times New Roman" w:eastAsia="Times New Roman" w:hAnsi="Times New Roman" w:cs="Times New Roman"/>
          <w:sz w:val="24"/>
          <w:szCs w:val="24"/>
        </w:rPr>
        <w:t xml:space="preserve"> тыс. рублей;</w:t>
      </w:r>
    </w:p>
    <w:p w:rsidR="00370233" w:rsidRPr="00DB1DCB"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C561A1">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C561A1">
        <w:rPr>
          <w:rFonts w:ascii="Times New Roman" w:eastAsia="Times New Roman" w:hAnsi="Times New Roman" w:cs="Times New Roman"/>
          <w:sz w:val="24"/>
          <w:szCs w:val="24"/>
        </w:rPr>
        <w:t>20608,0</w:t>
      </w:r>
      <w:r w:rsidRPr="00DB1DCB">
        <w:rPr>
          <w:rFonts w:ascii="Times New Roman" w:eastAsia="Times New Roman" w:hAnsi="Times New Roman" w:cs="Times New Roman"/>
          <w:sz w:val="24"/>
          <w:szCs w:val="24"/>
        </w:rPr>
        <w:t xml:space="preserve"> тыс. рублей;</w:t>
      </w:r>
    </w:p>
    <w:p w:rsidR="00370233" w:rsidRDefault="00370233"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C561A1">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w:t>
      </w:r>
      <w:r w:rsidR="00C561A1">
        <w:rPr>
          <w:rFonts w:ascii="Times New Roman" w:eastAsia="Times New Roman" w:hAnsi="Times New Roman" w:cs="Times New Roman"/>
          <w:sz w:val="24"/>
          <w:szCs w:val="24"/>
        </w:rPr>
        <w:t xml:space="preserve"> 20762,0</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объемы межбюджетных трансфертов, получаемых из других бюджетов бюджетной системы</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DD254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DD254C">
        <w:rPr>
          <w:rFonts w:ascii="Times New Roman" w:eastAsia="Times New Roman" w:hAnsi="Times New Roman" w:cs="Times New Roman"/>
          <w:sz w:val="24"/>
          <w:szCs w:val="24"/>
        </w:rPr>
        <w:t>253221,7</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DD254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DD254C">
        <w:rPr>
          <w:rFonts w:ascii="Times New Roman" w:eastAsia="Times New Roman" w:hAnsi="Times New Roman" w:cs="Times New Roman"/>
          <w:sz w:val="24"/>
          <w:szCs w:val="24"/>
        </w:rPr>
        <w:t>270563,8</w:t>
      </w:r>
      <w:r w:rsidRPr="00DB1DCB">
        <w:rPr>
          <w:rFonts w:ascii="Times New Roman" w:eastAsia="Times New Roman" w:hAnsi="Times New Roman" w:cs="Times New Roman"/>
          <w:sz w:val="24"/>
          <w:szCs w:val="24"/>
        </w:rPr>
        <w:t xml:space="preserve"> 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DD254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год  – </w:t>
      </w:r>
      <w:r w:rsidR="00DD254C">
        <w:rPr>
          <w:rFonts w:ascii="Times New Roman" w:eastAsia="Times New Roman" w:hAnsi="Times New Roman" w:cs="Times New Roman"/>
          <w:sz w:val="24"/>
          <w:szCs w:val="24"/>
        </w:rPr>
        <w:t>214800,3</w:t>
      </w:r>
      <w:r w:rsidR="007251CF" w:rsidRPr="00DB1DCB">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объемы межбюджетных трансфертов, предоставляемых другим бюджетам бюджетной системы:</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A3781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A3781A">
        <w:rPr>
          <w:rFonts w:ascii="Times New Roman" w:eastAsia="Times New Roman" w:hAnsi="Times New Roman" w:cs="Times New Roman"/>
          <w:sz w:val="24"/>
          <w:szCs w:val="24"/>
        </w:rPr>
        <w:t>5783,1</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A3781A">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A3781A">
        <w:rPr>
          <w:rFonts w:ascii="Times New Roman" w:eastAsia="Times New Roman" w:hAnsi="Times New Roman" w:cs="Times New Roman"/>
          <w:sz w:val="24"/>
          <w:szCs w:val="24"/>
        </w:rPr>
        <w:t>5790,7</w:t>
      </w:r>
      <w:r w:rsidR="00BB1FC1">
        <w:rPr>
          <w:rFonts w:ascii="Times New Roman" w:eastAsia="Times New Roman" w:hAnsi="Times New Roman" w:cs="Times New Roman"/>
          <w:sz w:val="24"/>
          <w:szCs w:val="24"/>
        </w:rPr>
        <w:t xml:space="preserve"> </w:t>
      </w:r>
      <w:r w:rsidRPr="00DB1DCB">
        <w:rPr>
          <w:rFonts w:ascii="Times New Roman" w:eastAsia="Times New Roman" w:hAnsi="Times New Roman" w:cs="Times New Roman"/>
          <w:sz w:val="24"/>
          <w:szCs w:val="24"/>
        </w:rPr>
        <w:t>тыс. рублей;</w:t>
      </w:r>
    </w:p>
    <w:p w:rsidR="00132D85"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A3781A">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 </w:t>
      </w:r>
      <w:r w:rsidR="00A3781A">
        <w:rPr>
          <w:rFonts w:ascii="Times New Roman" w:eastAsia="Times New Roman" w:hAnsi="Times New Roman" w:cs="Times New Roman"/>
          <w:sz w:val="24"/>
          <w:szCs w:val="24"/>
        </w:rPr>
        <w:t>5819,8</w:t>
      </w:r>
      <w:r w:rsidRPr="00DB1DCB">
        <w:rPr>
          <w:rFonts w:ascii="Times New Roman" w:eastAsia="Times New Roman" w:hAnsi="Times New Roman" w:cs="Times New Roman"/>
          <w:sz w:val="24"/>
          <w:szCs w:val="24"/>
        </w:rPr>
        <w:t xml:space="preserve">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дополнительно проектом установлен размер резервного фонда Суражского района:</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7E715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w:t>
      </w:r>
      <w:r w:rsidR="007251CF" w:rsidRPr="00DB1DCB">
        <w:rPr>
          <w:rFonts w:ascii="Times New Roman" w:eastAsia="Times New Roman" w:hAnsi="Times New Roman" w:cs="Times New Roman"/>
          <w:sz w:val="24"/>
          <w:szCs w:val="24"/>
        </w:rPr>
        <w:t>2</w:t>
      </w:r>
      <w:r w:rsidR="007E715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left="644"/>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на 202</w:t>
      </w:r>
      <w:r w:rsidR="007E715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  – </w:t>
      </w:r>
      <w:r w:rsidR="007251CF" w:rsidRPr="00DB1DCB">
        <w:rPr>
          <w:rFonts w:ascii="Times New Roman" w:eastAsia="Times New Roman" w:hAnsi="Times New Roman" w:cs="Times New Roman"/>
          <w:sz w:val="24"/>
          <w:szCs w:val="24"/>
        </w:rPr>
        <w:t>1</w:t>
      </w:r>
      <w:r w:rsidRPr="00DB1DCB">
        <w:rPr>
          <w:rFonts w:ascii="Times New Roman" w:eastAsia="Times New Roman" w:hAnsi="Times New Roman" w:cs="Times New Roman"/>
          <w:sz w:val="24"/>
          <w:szCs w:val="24"/>
        </w:rPr>
        <w:t>00,0 тыс. рублей.</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Размер резервного фонда в проекте бюджета на </w:t>
      </w:r>
      <w:r w:rsidR="000B3F9F">
        <w:rPr>
          <w:rFonts w:ascii="Times New Roman" w:eastAsia="Times New Roman" w:hAnsi="Times New Roman" w:cs="Times New Roman"/>
          <w:sz w:val="24"/>
          <w:szCs w:val="24"/>
        </w:rPr>
        <w:t>202</w:t>
      </w:r>
      <w:r w:rsidR="007E715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w:t>
      </w:r>
      <w:r w:rsidR="007E715C">
        <w:rPr>
          <w:rFonts w:ascii="Times New Roman" w:eastAsia="Times New Roman" w:hAnsi="Times New Roman" w:cs="Times New Roman"/>
          <w:sz w:val="24"/>
          <w:szCs w:val="24"/>
        </w:rPr>
        <w:t>2</w:t>
      </w:r>
      <w:r w:rsidR="000B3F9F">
        <w:rPr>
          <w:rFonts w:ascii="Times New Roman" w:eastAsia="Times New Roman" w:hAnsi="Times New Roman" w:cs="Times New Roman"/>
          <w:sz w:val="24"/>
          <w:szCs w:val="24"/>
        </w:rPr>
        <w:t xml:space="preserve"> и 202</w:t>
      </w:r>
      <w:r w:rsidR="007E715C">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 xml:space="preserve"> годов</w:t>
      </w:r>
      <w:r w:rsidRPr="00DB1DCB">
        <w:rPr>
          <w:rFonts w:ascii="Times New Roman" w:eastAsia="Times New Roman" w:hAnsi="Times New Roman" w:cs="Times New Roman"/>
          <w:sz w:val="24"/>
          <w:szCs w:val="24"/>
        </w:rPr>
        <w:t xml:space="preserve"> не превышает установленное статьей 81 БК РФ ограничение</w:t>
      </w:r>
      <w:r w:rsidR="007E715C">
        <w:rPr>
          <w:rFonts w:ascii="Times New Roman" w:eastAsia="Times New Roman" w:hAnsi="Times New Roman" w:cs="Times New Roman"/>
          <w:sz w:val="24"/>
          <w:szCs w:val="24"/>
        </w:rPr>
        <w:t>.</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Предоставление бюджетных кредитов и муниципальных гарантий администрацией Суражского района в </w:t>
      </w:r>
      <w:r w:rsidR="000B3F9F">
        <w:rPr>
          <w:rFonts w:ascii="Times New Roman" w:eastAsia="Times New Roman" w:hAnsi="Times New Roman" w:cs="Times New Roman"/>
          <w:sz w:val="24"/>
          <w:szCs w:val="24"/>
        </w:rPr>
        <w:t>202</w:t>
      </w:r>
      <w:r w:rsidR="007E715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у и плановом периоде 20</w:t>
      </w:r>
      <w:r w:rsidR="00B16837" w:rsidRPr="00DB1DCB">
        <w:rPr>
          <w:rFonts w:ascii="Times New Roman" w:eastAsia="Times New Roman" w:hAnsi="Times New Roman" w:cs="Times New Roman"/>
          <w:sz w:val="24"/>
          <w:szCs w:val="24"/>
        </w:rPr>
        <w:t>2</w:t>
      </w:r>
      <w:r w:rsidR="007E715C">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-202</w:t>
      </w:r>
      <w:r w:rsidR="007E715C">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года не планируется.</w:t>
      </w:r>
    </w:p>
    <w:p w:rsidR="00132D85" w:rsidRPr="00DB1DCB" w:rsidRDefault="00132D85" w:rsidP="00C85C02">
      <w:pPr>
        <w:spacing w:after="0"/>
        <w:ind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lang w:val="en-US"/>
        </w:rPr>
        <w:t> </w:t>
      </w:r>
      <w:r w:rsidRPr="00DB1DCB">
        <w:rPr>
          <w:rFonts w:ascii="Times New Roman" w:eastAsia="Times New Roman" w:hAnsi="Times New Roman" w:cs="Times New Roman"/>
          <w:b/>
          <w:bCs/>
          <w:sz w:val="24"/>
          <w:szCs w:val="24"/>
        </w:rPr>
        <w:t xml:space="preserve">Основные характеристики бюджета Суражского района на </w:t>
      </w:r>
      <w:r w:rsidR="000B3F9F">
        <w:rPr>
          <w:rFonts w:ascii="Times New Roman" w:eastAsia="Times New Roman" w:hAnsi="Times New Roman" w:cs="Times New Roman"/>
          <w:b/>
          <w:bCs/>
          <w:sz w:val="24"/>
          <w:szCs w:val="24"/>
        </w:rPr>
        <w:t>2020 год</w:t>
      </w:r>
      <w:r w:rsidRPr="00DB1DCB">
        <w:rPr>
          <w:rFonts w:ascii="Times New Roman" w:eastAsia="Times New Roman" w:hAnsi="Times New Roman" w:cs="Times New Roman"/>
          <w:b/>
          <w:bCs/>
          <w:sz w:val="24"/>
          <w:szCs w:val="24"/>
        </w:rPr>
        <w:t xml:space="preserve">  </w:t>
      </w:r>
    </w:p>
    <w:p w:rsidR="00132D85" w:rsidRPr="00DB1DCB" w:rsidRDefault="00132D85" w:rsidP="00C85C02">
      <w:pPr>
        <w:spacing w:after="0"/>
        <w:ind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 xml:space="preserve">и на плановый </w:t>
      </w:r>
      <w:r w:rsidR="000B3F9F">
        <w:rPr>
          <w:rFonts w:ascii="Times New Roman" w:eastAsia="Times New Roman" w:hAnsi="Times New Roman" w:cs="Times New Roman"/>
          <w:b/>
          <w:bCs/>
          <w:sz w:val="24"/>
          <w:szCs w:val="24"/>
        </w:rPr>
        <w:t>период 2021 и 2022 годов</w:t>
      </w:r>
      <w:r w:rsidRPr="00DB1DCB">
        <w:rPr>
          <w:rFonts w:ascii="Times New Roman" w:eastAsia="Times New Roman" w:hAnsi="Times New Roman" w:cs="Times New Roman"/>
          <w:b/>
          <w:bCs/>
          <w:sz w:val="24"/>
          <w:szCs w:val="24"/>
        </w:rPr>
        <w:t xml:space="preserve"> </w:t>
      </w:r>
    </w:p>
    <w:p w:rsidR="00132D85" w:rsidRPr="00DB1DCB" w:rsidRDefault="00132D85" w:rsidP="00132D85">
      <w:pPr>
        <w:spacing w:after="0" w:line="240" w:lineRule="auto"/>
        <w:ind w:firstLine="900"/>
        <w:jc w:val="right"/>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Таблица №1</w:t>
      </w:r>
      <w:r w:rsidR="0000421D">
        <w:rPr>
          <w:rFonts w:ascii="Times New Roman" w:eastAsia="Times New Roman" w:hAnsi="Times New Roman" w:cs="Times New Roman"/>
          <w:sz w:val="24"/>
          <w:szCs w:val="24"/>
        </w:rPr>
        <w:t>, тыс. рублей</w:t>
      </w:r>
    </w:p>
    <w:tbl>
      <w:tblPr>
        <w:tblW w:w="9355" w:type="dxa"/>
        <w:tblInd w:w="392" w:type="dxa"/>
        <w:tblLayout w:type="fixed"/>
        <w:tblCellMar>
          <w:left w:w="0" w:type="dxa"/>
          <w:right w:w="0" w:type="dxa"/>
        </w:tblCellMar>
        <w:tblLook w:val="04A0" w:firstRow="1" w:lastRow="0" w:firstColumn="1" w:lastColumn="0" w:noHBand="0" w:noVBand="1"/>
      </w:tblPr>
      <w:tblGrid>
        <w:gridCol w:w="1559"/>
        <w:gridCol w:w="1134"/>
        <w:gridCol w:w="1094"/>
        <w:gridCol w:w="1115"/>
        <w:gridCol w:w="709"/>
        <w:gridCol w:w="1193"/>
        <w:gridCol w:w="709"/>
        <w:gridCol w:w="992"/>
        <w:gridCol w:w="850"/>
      </w:tblGrid>
      <w:tr w:rsidR="00C14A1B" w:rsidRPr="00132D85" w:rsidTr="00F959F3">
        <w:trPr>
          <w:trHeight w:val="255"/>
        </w:trPr>
        <w:tc>
          <w:tcPr>
            <w:tcW w:w="15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4A1B" w:rsidRPr="00132D85" w:rsidRDefault="00C14A1B" w:rsidP="00912B4A">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Основные характеристики проекта бюджета </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6E4FDE">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w:t>
            </w:r>
            <w:r w:rsidR="006E4FDE">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 го</w:t>
            </w:r>
            <w:proofErr w:type="gramStart"/>
            <w:r>
              <w:rPr>
                <w:rFonts w:ascii="Times New Roman" w:eastAsia="Times New Roman" w:hAnsi="Times New Roman" w:cs="Times New Roman"/>
                <w:b/>
                <w:bCs/>
                <w:sz w:val="20"/>
                <w:szCs w:val="20"/>
              </w:rPr>
              <w:t>д</w:t>
            </w:r>
            <w:r w:rsidRPr="00132D85">
              <w:rPr>
                <w:rFonts w:ascii="Times New Roman" w:eastAsia="Times New Roman" w:hAnsi="Times New Roman" w:cs="Times New Roman"/>
                <w:b/>
                <w:bCs/>
                <w:sz w:val="20"/>
                <w:szCs w:val="20"/>
              </w:rPr>
              <w:t>-</w:t>
            </w:r>
            <w:proofErr w:type="gramEnd"/>
            <w:r w:rsidRPr="00132D85">
              <w:rPr>
                <w:rFonts w:ascii="Times New Roman" w:eastAsia="Times New Roman" w:hAnsi="Times New Roman" w:cs="Times New Roman"/>
                <w:b/>
                <w:bCs/>
                <w:sz w:val="20"/>
                <w:szCs w:val="20"/>
              </w:rPr>
              <w:t>(оценка)</w:t>
            </w:r>
          </w:p>
        </w:tc>
        <w:tc>
          <w:tcPr>
            <w:tcW w:w="291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6E4FDE">
            <w:pPr>
              <w:spacing w:after="0" w:line="240" w:lineRule="auto"/>
              <w:ind w:right="-93"/>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w:t>
            </w:r>
            <w:r w:rsidR="006E4FDE">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год</w:t>
            </w:r>
          </w:p>
        </w:tc>
        <w:tc>
          <w:tcPr>
            <w:tcW w:w="19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6E4FDE">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6E4FDE">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A1B" w:rsidRPr="00132D85" w:rsidRDefault="00C14A1B" w:rsidP="006E4FDE">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202</w:t>
            </w:r>
            <w:r w:rsidR="006E4FDE">
              <w:rPr>
                <w:rFonts w:ascii="Times New Roman" w:eastAsia="Times New Roman" w:hAnsi="Times New Roman" w:cs="Times New Roman"/>
                <w:b/>
                <w:bCs/>
                <w:sz w:val="20"/>
                <w:szCs w:val="20"/>
              </w:rPr>
              <w:t>3</w:t>
            </w:r>
            <w:r w:rsidRPr="00132D85">
              <w:rPr>
                <w:rFonts w:ascii="Times New Roman" w:eastAsia="Times New Roman" w:hAnsi="Times New Roman" w:cs="Times New Roman"/>
                <w:b/>
                <w:bCs/>
                <w:sz w:val="20"/>
                <w:szCs w:val="20"/>
              </w:rPr>
              <w:t xml:space="preserve"> год</w:t>
            </w:r>
          </w:p>
        </w:tc>
      </w:tr>
      <w:tr w:rsidR="006E4FDE" w:rsidRPr="00132D85" w:rsidTr="00F959F3">
        <w:trPr>
          <w:trHeight w:val="595"/>
        </w:trPr>
        <w:tc>
          <w:tcPr>
            <w:tcW w:w="1559" w:type="dxa"/>
            <w:vMerge/>
            <w:tcBorders>
              <w:top w:val="single" w:sz="8" w:space="0" w:color="auto"/>
              <w:left w:val="single" w:sz="8" w:space="0" w:color="auto"/>
              <w:bottom w:val="single" w:sz="8" w:space="0" w:color="auto"/>
              <w:right w:val="single" w:sz="8" w:space="0" w:color="auto"/>
            </w:tcBorders>
            <w:vAlign w:val="center"/>
            <w:hideMark/>
          </w:tcPr>
          <w:p w:rsidR="006E4FDE" w:rsidRPr="00132D85" w:rsidRDefault="006E4FDE" w:rsidP="00132D85">
            <w:pP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6E4FDE" w:rsidRPr="00132D85" w:rsidRDefault="006E4FDE" w:rsidP="00132D85">
            <w:pPr>
              <w:rPr>
                <w:rFonts w:ascii="Times New Roman" w:eastAsia="Times New Roman" w:hAnsi="Times New Roman" w:cs="Times New Roman"/>
                <w:sz w:val="24"/>
                <w:szCs w:val="24"/>
              </w:rPr>
            </w:pP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6E4FDE">
            <w:pPr>
              <w:spacing w:after="0" w:line="240" w:lineRule="auto"/>
              <w:ind w:right="-93"/>
              <w:jc w:val="center"/>
              <w:rPr>
                <w:rFonts w:ascii="Times New Roman" w:eastAsia="Times New Roman" w:hAnsi="Times New Roman" w:cs="Times New Roman"/>
                <w:sz w:val="24"/>
                <w:szCs w:val="24"/>
              </w:rPr>
            </w:pPr>
            <w:proofErr w:type="spellStart"/>
            <w:proofErr w:type="gramStart"/>
            <w:r w:rsidRPr="00132D85">
              <w:rPr>
                <w:rFonts w:ascii="Times New Roman" w:eastAsia="Times New Roman" w:hAnsi="Times New Roman" w:cs="Times New Roman"/>
                <w:b/>
                <w:bCs/>
                <w:sz w:val="20"/>
                <w:szCs w:val="20"/>
              </w:rPr>
              <w:t>откло-нение</w:t>
            </w:r>
            <w:proofErr w:type="spellEnd"/>
            <w:proofErr w:type="gramEnd"/>
            <w:r>
              <w:rPr>
                <w:rFonts w:ascii="Times New Roman" w:eastAsia="Times New Roman" w:hAnsi="Times New Roman" w:cs="Times New Roman"/>
                <w:b/>
                <w:bCs/>
                <w:sz w:val="20"/>
                <w:szCs w:val="20"/>
              </w:rPr>
              <w:t xml:space="preserve"> от предыдущего года</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6E4FDE">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257384">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тыс. </w:t>
            </w:r>
          </w:p>
          <w:p w:rsidR="006E4FDE" w:rsidRPr="00132D85" w:rsidRDefault="006E4FDE" w:rsidP="00132D85">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6E4FDE" w:rsidRPr="00132D85" w:rsidRDefault="006E4FDE" w:rsidP="00257384">
            <w:pPr>
              <w:spacing w:after="0" w:line="240" w:lineRule="auto"/>
              <w:ind w:right="-93"/>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к </w:t>
            </w:r>
            <w:r>
              <w:rPr>
                <w:rFonts w:ascii="Times New Roman" w:eastAsia="Times New Roman" w:hAnsi="Times New Roman" w:cs="Times New Roman"/>
                <w:b/>
                <w:bCs/>
                <w:sz w:val="20"/>
                <w:szCs w:val="20"/>
              </w:rPr>
              <w:t>предыдущему год</w:t>
            </w:r>
            <w:r w:rsidRPr="00132D85">
              <w:rPr>
                <w:rFonts w:ascii="Times New Roman" w:eastAsia="Times New Roman" w:hAnsi="Times New Roman" w:cs="Times New Roman"/>
                <w:b/>
                <w:bCs/>
                <w:sz w:val="20"/>
                <w:szCs w:val="20"/>
              </w:rPr>
              <w:t>у</w:t>
            </w:r>
          </w:p>
        </w:tc>
      </w:tr>
      <w:tr w:rsidR="00706EB1" w:rsidRPr="00132D85" w:rsidTr="00F959F3">
        <w:trPr>
          <w:trHeight w:val="31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EB1" w:rsidRPr="00132D85" w:rsidRDefault="00706EB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Доходы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415281,3</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380526,7</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-34754,6</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91,6</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404805,8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106,4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355598,3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87,8</w:t>
            </w:r>
          </w:p>
        </w:tc>
      </w:tr>
      <w:tr w:rsidR="00706EB1" w:rsidRPr="00132D85" w:rsidTr="00F959F3">
        <w:trPr>
          <w:trHeight w:val="34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EB1" w:rsidRPr="00132D85" w:rsidRDefault="00706EB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Расходы</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427376,1</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380526,7</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-46849,4</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89,0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404805,8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106,4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355598,3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87,8</w:t>
            </w:r>
          </w:p>
        </w:tc>
      </w:tr>
      <w:tr w:rsidR="00706EB1" w:rsidRPr="00132D85" w:rsidTr="00F959F3">
        <w:trPr>
          <w:trHeight w:val="31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EB1" w:rsidRPr="00132D85" w:rsidRDefault="00706EB1" w:rsidP="00132D85">
            <w:pPr>
              <w:spacing w:after="0" w:line="240" w:lineRule="auto"/>
              <w:ind w:right="-93"/>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Дефицит (Профицит)</w:t>
            </w:r>
          </w:p>
        </w:tc>
        <w:tc>
          <w:tcPr>
            <w:tcW w:w="113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-12094,8</w:t>
            </w:r>
          </w:p>
        </w:tc>
        <w:tc>
          <w:tcPr>
            <w:tcW w:w="109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0</w:t>
            </w:r>
          </w:p>
        </w:tc>
        <w:tc>
          <w:tcPr>
            <w:tcW w:w="111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12094,8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0,0</w:t>
            </w:r>
          </w:p>
        </w:tc>
        <w:tc>
          <w:tcPr>
            <w:tcW w:w="119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sidRPr="00706EB1">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706EB1" w:rsidRPr="00706EB1" w:rsidRDefault="00706EB1" w:rsidP="00706EB1">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доходов бюджета на </w:t>
      </w:r>
      <w:r w:rsidR="000B3F9F">
        <w:rPr>
          <w:rFonts w:ascii="Times New Roman" w:eastAsia="Times New Roman" w:hAnsi="Times New Roman" w:cs="Times New Roman"/>
          <w:sz w:val="24"/>
          <w:szCs w:val="24"/>
        </w:rPr>
        <w:t>202</w:t>
      </w:r>
      <w:r w:rsidR="00D9240C">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предусмотрен в сумме </w:t>
      </w:r>
      <w:r w:rsidR="001124CD">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w:t>
      </w:r>
      <w:r w:rsidR="001124CD">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а на </w:t>
      </w:r>
      <w:r w:rsidR="001124CD">
        <w:rPr>
          <w:rFonts w:ascii="Times New Roman" w:eastAsia="Times New Roman" w:hAnsi="Times New Roman" w:cs="Times New Roman"/>
          <w:sz w:val="24"/>
          <w:szCs w:val="24"/>
        </w:rPr>
        <w:t>34754,6</w:t>
      </w:r>
      <w:r w:rsidRPr="00DB1DCB">
        <w:rPr>
          <w:rFonts w:ascii="Times New Roman" w:eastAsia="Times New Roman" w:hAnsi="Times New Roman" w:cs="Times New Roman"/>
          <w:sz w:val="24"/>
          <w:szCs w:val="24"/>
        </w:rPr>
        <w:t xml:space="preserve"> тыс. руб. или на </w:t>
      </w:r>
      <w:r w:rsidR="001124CD">
        <w:rPr>
          <w:rFonts w:ascii="Times New Roman" w:eastAsia="Times New Roman" w:hAnsi="Times New Roman" w:cs="Times New Roman"/>
          <w:sz w:val="24"/>
          <w:szCs w:val="24"/>
        </w:rPr>
        <w:t>8,4</w:t>
      </w:r>
      <w:r w:rsidRPr="00DB1DCB">
        <w:rPr>
          <w:rFonts w:ascii="Times New Roman" w:eastAsia="Times New Roman" w:hAnsi="Times New Roman" w:cs="Times New Roman"/>
          <w:sz w:val="24"/>
          <w:szCs w:val="24"/>
        </w:rPr>
        <w:t xml:space="preserve">%.  </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расходов в </w:t>
      </w:r>
      <w:r w:rsidR="000B3F9F">
        <w:rPr>
          <w:rFonts w:ascii="Times New Roman" w:eastAsia="Times New Roman" w:hAnsi="Times New Roman" w:cs="Times New Roman"/>
          <w:sz w:val="24"/>
          <w:szCs w:val="24"/>
        </w:rPr>
        <w:t>202</w:t>
      </w:r>
      <w:r w:rsidR="007C6F6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у предусмотрен в сумме </w:t>
      </w:r>
      <w:r w:rsidR="007C6F62">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xml:space="preserve"> тыс. рублей, что на </w:t>
      </w:r>
      <w:r w:rsidR="007C6F62">
        <w:rPr>
          <w:rFonts w:ascii="Times New Roman" w:eastAsia="Times New Roman" w:hAnsi="Times New Roman" w:cs="Times New Roman"/>
          <w:sz w:val="24"/>
          <w:szCs w:val="24"/>
        </w:rPr>
        <w:t>46849,4</w:t>
      </w:r>
      <w:r w:rsidRPr="00DB1DCB">
        <w:rPr>
          <w:rFonts w:ascii="Times New Roman" w:eastAsia="Times New Roman" w:hAnsi="Times New Roman" w:cs="Times New Roman"/>
          <w:sz w:val="24"/>
          <w:szCs w:val="24"/>
        </w:rPr>
        <w:t xml:space="preserve"> тыс. рублей или </w:t>
      </w:r>
      <w:r w:rsidR="007C6F62">
        <w:rPr>
          <w:rFonts w:ascii="Times New Roman" w:eastAsia="Times New Roman" w:hAnsi="Times New Roman" w:cs="Times New Roman"/>
          <w:sz w:val="24"/>
          <w:szCs w:val="24"/>
        </w:rPr>
        <w:t>11,0</w:t>
      </w:r>
      <w:r w:rsidRPr="00DB1DCB">
        <w:rPr>
          <w:rFonts w:ascii="Times New Roman" w:eastAsia="Times New Roman" w:hAnsi="Times New Roman" w:cs="Times New Roman"/>
          <w:sz w:val="24"/>
          <w:szCs w:val="24"/>
        </w:rPr>
        <w:t xml:space="preserve">% ниже ожидаемого исполнения бюджета </w:t>
      </w:r>
      <w:r w:rsidR="000B3F9F">
        <w:rPr>
          <w:rFonts w:ascii="Times New Roman" w:eastAsia="Times New Roman" w:hAnsi="Times New Roman" w:cs="Times New Roman"/>
          <w:sz w:val="24"/>
          <w:szCs w:val="24"/>
        </w:rPr>
        <w:t>20</w:t>
      </w:r>
      <w:r w:rsidR="00983A20">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а. Дефицит бюджета </w:t>
      </w:r>
      <w:r w:rsidR="007C0547" w:rsidRPr="00DB1DCB">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w:t>
      </w:r>
      <w:r w:rsidR="00983A20">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007C0547" w:rsidRPr="00DB1DCB">
        <w:rPr>
          <w:rFonts w:ascii="Times New Roman" w:eastAsia="Times New Roman" w:hAnsi="Times New Roman" w:cs="Times New Roman"/>
          <w:sz w:val="24"/>
          <w:szCs w:val="24"/>
        </w:rPr>
        <w:t xml:space="preserve"> </w:t>
      </w:r>
      <w:r w:rsidR="00983A20">
        <w:rPr>
          <w:rFonts w:ascii="Times New Roman" w:eastAsia="Times New Roman" w:hAnsi="Times New Roman" w:cs="Times New Roman"/>
          <w:sz w:val="24"/>
          <w:szCs w:val="24"/>
        </w:rPr>
        <w:t xml:space="preserve">не </w:t>
      </w:r>
      <w:r w:rsidRPr="00DB1DCB">
        <w:rPr>
          <w:rFonts w:ascii="Times New Roman" w:eastAsia="Times New Roman" w:hAnsi="Times New Roman" w:cs="Times New Roman"/>
          <w:sz w:val="24"/>
          <w:szCs w:val="24"/>
        </w:rPr>
        <w:t>предусмотрен</w:t>
      </w:r>
      <w:r w:rsidR="00983A20">
        <w:rPr>
          <w:rFonts w:ascii="Times New Roman" w:eastAsia="Times New Roman" w:hAnsi="Times New Roman" w:cs="Times New Roman"/>
          <w:sz w:val="24"/>
          <w:szCs w:val="24"/>
        </w:rPr>
        <w:t>.</w:t>
      </w:r>
      <w:r w:rsidRPr="00DB1DCB">
        <w:rPr>
          <w:rFonts w:ascii="Times New Roman" w:eastAsia="Times New Roman" w:hAnsi="Times New Roman" w:cs="Times New Roman"/>
          <w:sz w:val="24"/>
          <w:szCs w:val="24"/>
        </w:rPr>
        <w:t xml:space="preserve">  </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Общий объем доходов и расходов бюджета в 20</w:t>
      </w:r>
      <w:r w:rsidR="007C0547" w:rsidRPr="00DB1DCB">
        <w:rPr>
          <w:rFonts w:ascii="Times New Roman" w:eastAsia="Times New Roman" w:hAnsi="Times New Roman" w:cs="Times New Roman"/>
          <w:sz w:val="24"/>
          <w:szCs w:val="24"/>
        </w:rPr>
        <w:t>2</w:t>
      </w:r>
      <w:r w:rsidR="000715D0">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году предусмотрен в сумме </w:t>
      </w:r>
      <w:r w:rsidR="000715D0">
        <w:rPr>
          <w:rFonts w:ascii="Times New Roman" w:eastAsia="Times New Roman" w:hAnsi="Times New Roman" w:cs="Times New Roman"/>
          <w:sz w:val="24"/>
          <w:szCs w:val="24"/>
        </w:rPr>
        <w:t>404805,8</w:t>
      </w:r>
      <w:r w:rsidRPr="00DB1DCB">
        <w:rPr>
          <w:rFonts w:ascii="Times New Roman" w:eastAsia="Times New Roman" w:hAnsi="Times New Roman" w:cs="Times New Roman"/>
          <w:sz w:val="24"/>
          <w:szCs w:val="24"/>
        </w:rPr>
        <w:t xml:space="preserve"> тыс. рублей, с у</w:t>
      </w:r>
      <w:r w:rsidR="000715D0">
        <w:rPr>
          <w:rFonts w:ascii="Times New Roman" w:eastAsia="Times New Roman" w:hAnsi="Times New Roman" w:cs="Times New Roman"/>
          <w:sz w:val="24"/>
          <w:szCs w:val="24"/>
        </w:rPr>
        <w:t>величением</w:t>
      </w:r>
      <w:r w:rsidRPr="00DB1DCB">
        <w:rPr>
          <w:rFonts w:ascii="Times New Roman" w:eastAsia="Times New Roman" w:hAnsi="Times New Roman" w:cs="Times New Roman"/>
          <w:sz w:val="24"/>
          <w:szCs w:val="24"/>
        </w:rPr>
        <w:t xml:space="preserve"> к прогнозируемому объему доходов и расходов за </w:t>
      </w:r>
      <w:r w:rsidR="000B3F9F">
        <w:rPr>
          <w:rFonts w:ascii="Times New Roman" w:eastAsia="Times New Roman" w:hAnsi="Times New Roman" w:cs="Times New Roman"/>
          <w:sz w:val="24"/>
          <w:szCs w:val="24"/>
        </w:rPr>
        <w:t>202</w:t>
      </w:r>
      <w:r w:rsidR="000715D0">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на </w:t>
      </w:r>
      <w:r w:rsidR="000715D0">
        <w:rPr>
          <w:rFonts w:ascii="Times New Roman" w:eastAsia="Times New Roman" w:hAnsi="Times New Roman" w:cs="Times New Roman"/>
          <w:sz w:val="24"/>
          <w:szCs w:val="24"/>
        </w:rPr>
        <w:t>6,4</w:t>
      </w:r>
      <w:r w:rsidRPr="00DB1DCB">
        <w:rPr>
          <w:rFonts w:ascii="Times New Roman" w:eastAsia="Times New Roman" w:hAnsi="Times New Roman" w:cs="Times New Roman"/>
          <w:sz w:val="24"/>
          <w:szCs w:val="24"/>
        </w:rPr>
        <w:t>%. Дефицит бюджета не предусмотрен.</w:t>
      </w:r>
    </w:p>
    <w:p w:rsidR="00132D85" w:rsidRPr="00DB1DCB" w:rsidRDefault="00132D85" w:rsidP="00C85C0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Общий объем доходов и расходов бюджета в 202</w:t>
      </w:r>
      <w:r w:rsidR="00BC48A6">
        <w:rPr>
          <w:rFonts w:ascii="Times New Roman" w:eastAsia="Times New Roman" w:hAnsi="Times New Roman" w:cs="Times New Roman"/>
          <w:sz w:val="24"/>
          <w:szCs w:val="24"/>
        </w:rPr>
        <w:t>3</w:t>
      </w:r>
      <w:r w:rsidRPr="00DB1DCB">
        <w:rPr>
          <w:rFonts w:ascii="Times New Roman" w:eastAsia="Times New Roman" w:hAnsi="Times New Roman" w:cs="Times New Roman"/>
          <w:sz w:val="24"/>
          <w:szCs w:val="24"/>
        </w:rPr>
        <w:t xml:space="preserve"> году предусмотрен в сумме </w:t>
      </w:r>
      <w:r w:rsidR="00BC48A6">
        <w:rPr>
          <w:rFonts w:ascii="Times New Roman" w:eastAsia="Times New Roman" w:hAnsi="Times New Roman" w:cs="Times New Roman"/>
          <w:sz w:val="24"/>
          <w:szCs w:val="24"/>
        </w:rPr>
        <w:t>355598,3</w:t>
      </w:r>
      <w:r w:rsidRPr="00DB1DCB">
        <w:rPr>
          <w:rFonts w:ascii="Times New Roman" w:eastAsia="Times New Roman" w:hAnsi="Times New Roman" w:cs="Times New Roman"/>
          <w:sz w:val="24"/>
          <w:szCs w:val="24"/>
        </w:rPr>
        <w:t xml:space="preserve"> тыс. рублей, с у</w:t>
      </w:r>
      <w:r w:rsidR="00BC48A6">
        <w:rPr>
          <w:rFonts w:ascii="Times New Roman" w:eastAsia="Times New Roman" w:hAnsi="Times New Roman" w:cs="Times New Roman"/>
          <w:sz w:val="24"/>
          <w:szCs w:val="24"/>
        </w:rPr>
        <w:t xml:space="preserve">меньшением </w:t>
      </w:r>
      <w:r w:rsidRPr="00DB1DCB">
        <w:rPr>
          <w:rFonts w:ascii="Times New Roman" w:eastAsia="Times New Roman" w:hAnsi="Times New Roman" w:cs="Times New Roman"/>
          <w:sz w:val="24"/>
          <w:szCs w:val="24"/>
        </w:rPr>
        <w:t>к прогнозируемому объему доходов и расходов за 20</w:t>
      </w:r>
      <w:r w:rsidR="007C0547" w:rsidRPr="00DB1DCB">
        <w:rPr>
          <w:rFonts w:ascii="Times New Roman" w:eastAsia="Times New Roman" w:hAnsi="Times New Roman" w:cs="Times New Roman"/>
          <w:sz w:val="24"/>
          <w:szCs w:val="24"/>
        </w:rPr>
        <w:t>2</w:t>
      </w:r>
      <w:r w:rsidR="00BC48A6">
        <w:rPr>
          <w:rFonts w:ascii="Times New Roman" w:eastAsia="Times New Roman" w:hAnsi="Times New Roman" w:cs="Times New Roman"/>
          <w:sz w:val="24"/>
          <w:szCs w:val="24"/>
        </w:rPr>
        <w:t>2</w:t>
      </w:r>
      <w:r w:rsidRPr="00DB1DCB">
        <w:rPr>
          <w:rFonts w:ascii="Times New Roman" w:eastAsia="Times New Roman" w:hAnsi="Times New Roman" w:cs="Times New Roman"/>
          <w:sz w:val="24"/>
          <w:szCs w:val="24"/>
        </w:rPr>
        <w:t xml:space="preserve"> год на </w:t>
      </w:r>
      <w:r w:rsidR="00BC48A6">
        <w:rPr>
          <w:rFonts w:ascii="Times New Roman" w:eastAsia="Times New Roman" w:hAnsi="Times New Roman" w:cs="Times New Roman"/>
          <w:sz w:val="24"/>
          <w:szCs w:val="24"/>
        </w:rPr>
        <w:t>12,2</w:t>
      </w:r>
      <w:r w:rsidRPr="00DB1DCB">
        <w:rPr>
          <w:rFonts w:ascii="Times New Roman" w:eastAsia="Times New Roman" w:hAnsi="Times New Roman" w:cs="Times New Roman"/>
          <w:sz w:val="24"/>
          <w:szCs w:val="24"/>
        </w:rPr>
        <w:t>%. Дефицит бюджета не предусмотрен.</w:t>
      </w:r>
    </w:p>
    <w:p w:rsidR="00132D85" w:rsidRPr="00DB1DCB" w:rsidRDefault="00132D85" w:rsidP="00C85C02">
      <w:pPr>
        <w:shd w:val="clear" w:color="auto" w:fill="FFFFFF"/>
        <w:spacing w:after="0"/>
        <w:ind w:right="5" w:firstLine="567"/>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Анализ доходной части проекта районного бюджета</w:t>
      </w:r>
    </w:p>
    <w:p w:rsidR="00132D85" w:rsidRDefault="00132D85" w:rsidP="00C85C02">
      <w:pPr>
        <w:spacing w:after="0"/>
        <w:ind w:firstLine="709"/>
        <w:jc w:val="both"/>
        <w:rPr>
          <w:rFonts w:ascii="Garamond" w:eastAsia="Times New Roman" w:hAnsi="Garamond" w:cs="Times New Roman"/>
          <w:sz w:val="24"/>
          <w:szCs w:val="24"/>
        </w:rPr>
      </w:pPr>
      <w:r w:rsidRPr="00DB1DCB">
        <w:rPr>
          <w:rFonts w:ascii="Times New Roman" w:eastAsia="Times New Roman" w:hAnsi="Times New Roman" w:cs="Times New Roman"/>
          <w:sz w:val="24"/>
          <w:szCs w:val="24"/>
        </w:rPr>
        <w:lastRenderedPageBreak/>
        <w:t xml:space="preserve">Прогнозирование собственных доходов местного бюджета осуществлялось в соответствии с нормами, установленными статьей 174.1 Бюджетного кодекса Российской Федерации,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Кроме того, при расчетах учитывались положения нормативных правовых актов Российской Федерации, Брянской области и Суражского муниципального района, предусматривающие изменения в законодательство о налогах и сборах, бюджетное законодательство, вступающие в действие с 1 января </w:t>
      </w:r>
      <w:r w:rsidR="000B3F9F">
        <w:rPr>
          <w:rFonts w:ascii="Times New Roman" w:eastAsia="Times New Roman" w:hAnsi="Times New Roman" w:cs="Times New Roman"/>
          <w:sz w:val="24"/>
          <w:szCs w:val="24"/>
        </w:rPr>
        <w:t>202</w:t>
      </w:r>
      <w:r w:rsidR="00CB5CEF">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а и последующие годы</w:t>
      </w:r>
      <w:r w:rsidR="003B1576">
        <w:rPr>
          <w:rFonts w:ascii="Times New Roman" w:eastAsia="Times New Roman" w:hAnsi="Times New Roman" w:cs="Times New Roman"/>
          <w:sz w:val="24"/>
          <w:szCs w:val="24"/>
        </w:rPr>
        <w:t>:</w:t>
      </w:r>
    </w:p>
    <w:p w:rsidR="00AD533A" w:rsidRPr="00AD533A" w:rsidRDefault="00AD533A" w:rsidP="00C85C02">
      <w:pPr>
        <w:pStyle w:val="21"/>
        <w:numPr>
          <w:ilvl w:val="0"/>
          <w:numId w:val="31"/>
        </w:numPr>
        <w:spacing w:after="0" w:line="276" w:lineRule="auto"/>
        <w:ind w:left="0" w:firstLine="720"/>
        <w:jc w:val="both"/>
      </w:pPr>
      <w:r w:rsidRPr="00AD533A">
        <w:t xml:space="preserve">уменьшение с 1 января 2021 года дифференцированного норматива отчислений для муниципального района от акцизов на автомобильный и прямогонный бензин, дизельное топливо и моторные масла с 0,5038 до 0,4972 процента. </w:t>
      </w:r>
    </w:p>
    <w:p w:rsidR="00AD533A" w:rsidRPr="00AD533A" w:rsidRDefault="00AD533A" w:rsidP="00C85C02">
      <w:pPr>
        <w:suppressAutoHyphens/>
        <w:autoSpaceDE w:val="0"/>
        <w:autoSpaceDN w:val="0"/>
        <w:adjustRightInd w:val="0"/>
        <w:ind w:firstLine="851"/>
        <w:jc w:val="both"/>
        <w:rPr>
          <w:rFonts w:ascii="Times New Roman" w:hAnsi="Times New Roman" w:cs="Times New Roman"/>
          <w:sz w:val="24"/>
          <w:szCs w:val="24"/>
        </w:rPr>
      </w:pPr>
      <w:r w:rsidRPr="00AD533A">
        <w:rPr>
          <w:rFonts w:ascii="Times New Roman" w:hAnsi="Times New Roman" w:cs="Times New Roman"/>
          <w:sz w:val="24"/>
          <w:szCs w:val="24"/>
        </w:rPr>
        <w:t>2) не применение с 1 января 2021 года системы налогообложения в виде единого налога на  вмененный доход для отдельных видов деятельности (</w:t>
      </w:r>
      <w:hyperlink r:id="rId10" w:history="1">
        <w:r w:rsidRPr="00AD533A">
          <w:rPr>
            <w:rFonts w:ascii="Times New Roman" w:hAnsi="Times New Roman" w:cs="Times New Roman"/>
            <w:color w:val="0000FF"/>
            <w:sz w:val="24"/>
            <w:szCs w:val="24"/>
          </w:rPr>
          <w:t>п. 8 ст. 5</w:t>
        </w:r>
      </w:hyperlink>
      <w:r w:rsidRPr="00AD533A">
        <w:rPr>
          <w:rFonts w:ascii="Times New Roman" w:hAnsi="Times New Roman" w:cs="Times New Roman"/>
          <w:sz w:val="24"/>
          <w:szCs w:val="24"/>
        </w:rPr>
        <w:t xml:space="preserve"> Федерального закона от 29 июня 2012 г. № 97-ФЗ).</w:t>
      </w:r>
    </w:p>
    <w:p w:rsidR="00132D85" w:rsidRPr="00DB1DCB" w:rsidRDefault="00132D85" w:rsidP="00C85C02">
      <w:pPr>
        <w:spacing w:after="0"/>
        <w:ind w:firstLine="709"/>
        <w:jc w:val="center"/>
        <w:rPr>
          <w:rFonts w:ascii="Times New Roman" w:eastAsia="Times New Roman" w:hAnsi="Times New Roman" w:cs="Times New Roman"/>
          <w:sz w:val="24"/>
          <w:szCs w:val="24"/>
        </w:rPr>
      </w:pPr>
      <w:r w:rsidRPr="00DB1DCB">
        <w:rPr>
          <w:rFonts w:ascii="Times New Roman" w:eastAsia="Times New Roman" w:hAnsi="Times New Roman" w:cs="Times New Roman"/>
          <w:b/>
          <w:bCs/>
          <w:sz w:val="24"/>
          <w:szCs w:val="24"/>
        </w:rPr>
        <w:t>Динамика показателей доходной части бюджета в 20</w:t>
      </w:r>
      <w:r w:rsidR="000628D8">
        <w:rPr>
          <w:rFonts w:ascii="Times New Roman" w:eastAsia="Times New Roman" w:hAnsi="Times New Roman" w:cs="Times New Roman"/>
          <w:b/>
          <w:bCs/>
          <w:sz w:val="24"/>
          <w:szCs w:val="24"/>
        </w:rPr>
        <w:t>20</w:t>
      </w:r>
      <w:r w:rsidRPr="00DB1DCB">
        <w:rPr>
          <w:rFonts w:ascii="Times New Roman" w:eastAsia="Times New Roman" w:hAnsi="Times New Roman" w:cs="Times New Roman"/>
          <w:b/>
          <w:bCs/>
          <w:sz w:val="24"/>
          <w:szCs w:val="24"/>
        </w:rPr>
        <w:t xml:space="preserve"> - 202</w:t>
      </w:r>
      <w:r w:rsidR="000628D8">
        <w:rPr>
          <w:rFonts w:ascii="Times New Roman" w:eastAsia="Times New Roman" w:hAnsi="Times New Roman" w:cs="Times New Roman"/>
          <w:b/>
          <w:bCs/>
          <w:sz w:val="24"/>
          <w:szCs w:val="24"/>
        </w:rPr>
        <w:t>3</w:t>
      </w:r>
      <w:r w:rsidRPr="00DB1DCB">
        <w:rPr>
          <w:rFonts w:ascii="Times New Roman" w:eastAsia="Times New Roman" w:hAnsi="Times New Roman" w:cs="Times New Roman"/>
          <w:b/>
          <w:bCs/>
          <w:sz w:val="24"/>
          <w:szCs w:val="24"/>
        </w:rPr>
        <w:t xml:space="preserve"> годах</w:t>
      </w:r>
    </w:p>
    <w:p w:rsidR="00132D85" w:rsidRPr="00DB1DCB" w:rsidRDefault="0000421D" w:rsidP="00C85C02">
      <w:pPr>
        <w:tabs>
          <w:tab w:val="left" w:pos="8505"/>
        </w:tabs>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D85" w:rsidRPr="00DB1DCB">
        <w:rPr>
          <w:rFonts w:ascii="Times New Roman" w:eastAsia="Times New Roman" w:hAnsi="Times New Roman" w:cs="Times New Roman"/>
          <w:sz w:val="24"/>
          <w:szCs w:val="24"/>
        </w:rPr>
        <w:t>Таблица №</w:t>
      </w:r>
      <w:r w:rsidR="00DB799E" w:rsidRPr="00DB1DCB">
        <w:rPr>
          <w:rFonts w:ascii="Times New Roman" w:eastAsia="Times New Roman" w:hAnsi="Times New Roman" w:cs="Times New Roman"/>
          <w:sz w:val="24"/>
          <w:szCs w:val="24"/>
        </w:rPr>
        <w:t>2</w:t>
      </w:r>
      <w:r>
        <w:rPr>
          <w:rFonts w:ascii="Times New Roman" w:eastAsia="Times New Roman" w:hAnsi="Times New Roman" w:cs="Times New Roman"/>
          <w:sz w:val="24"/>
          <w:szCs w:val="24"/>
        </w:rPr>
        <w:t>, тыс. рублей</w:t>
      </w:r>
    </w:p>
    <w:tbl>
      <w:tblPr>
        <w:tblW w:w="9739" w:type="dxa"/>
        <w:tblInd w:w="93" w:type="dxa"/>
        <w:tblLayout w:type="fixed"/>
        <w:tblCellMar>
          <w:left w:w="0" w:type="dxa"/>
          <w:right w:w="0" w:type="dxa"/>
        </w:tblCellMar>
        <w:tblLook w:val="04A0" w:firstRow="1" w:lastRow="0" w:firstColumn="1" w:lastColumn="0" w:noHBand="0" w:noVBand="1"/>
      </w:tblPr>
      <w:tblGrid>
        <w:gridCol w:w="2283"/>
        <w:gridCol w:w="1276"/>
        <w:gridCol w:w="966"/>
        <w:gridCol w:w="1103"/>
        <w:gridCol w:w="709"/>
        <w:gridCol w:w="992"/>
        <w:gridCol w:w="709"/>
        <w:gridCol w:w="992"/>
        <w:gridCol w:w="709"/>
      </w:tblGrid>
      <w:tr w:rsidR="00D66E8E" w:rsidRPr="00132D85" w:rsidTr="00A3636F">
        <w:trPr>
          <w:trHeight w:val="285"/>
        </w:trPr>
        <w:tc>
          <w:tcPr>
            <w:tcW w:w="2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42"/>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Показатель </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0628D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w:t>
            </w:r>
            <w:r w:rsidR="000628D8">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 го</w:t>
            </w:r>
            <w:proofErr w:type="gramStart"/>
            <w:r>
              <w:rPr>
                <w:rFonts w:ascii="Times New Roman" w:eastAsia="Times New Roman" w:hAnsi="Times New Roman" w:cs="Times New Roman"/>
                <w:b/>
                <w:bCs/>
                <w:sz w:val="20"/>
                <w:szCs w:val="20"/>
              </w:rPr>
              <w:t>д</w:t>
            </w:r>
            <w:r w:rsidRPr="00132D85">
              <w:rPr>
                <w:rFonts w:ascii="Times New Roman" w:eastAsia="Times New Roman" w:hAnsi="Times New Roman" w:cs="Times New Roman"/>
                <w:b/>
                <w:bCs/>
                <w:sz w:val="20"/>
                <w:szCs w:val="20"/>
              </w:rPr>
              <w:t>-</w:t>
            </w:r>
            <w:proofErr w:type="gramEnd"/>
            <w:r w:rsidRPr="00132D85">
              <w:rPr>
                <w:rFonts w:ascii="Times New Roman" w:eastAsia="Times New Roman" w:hAnsi="Times New Roman" w:cs="Times New Roman"/>
                <w:b/>
                <w:bCs/>
                <w:sz w:val="20"/>
                <w:szCs w:val="20"/>
              </w:rPr>
              <w:t>(оценка)</w:t>
            </w:r>
          </w:p>
        </w:tc>
        <w:tc>
          <w:tcPr>
            <w:tcW w:w="27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0628D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202</w:t>
            </w:r>
            <w:r w:rsidR="000628D8">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год</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0628D8">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2</w:t>
            </w:r>
            <w:r w:rsidR="000628D8">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0628D8">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202</w:t>
            </w:r>
            <w:r w:rsidR="000628D8">
              <w:rPr>
                <w:rFonts w:ascii="Times New Roman" w:eastAsia="Times New Roman" w:hAnsi="Times New Roman" w:cs="Times New Roman"/>
                <w:b/>
                <w:bCs/>
                <w:sz w:val="20"/>
                <w:szCs w:val="20"/>
              </w:rPr>
              <w:t>3</w:t>
            </w:r>
            <w:r w:rsidRPr="00132D85">
              <w:rPr>
                <w:rFonts w:ascii="Times New Roman" w:eastAsia="Times New Roman" w:hAnsi="Times New Roman" w:cs="Times New Roman"/>
                <w:b/>
                <w:bCs/>
                <w:sz w:val="20"/>
                <w:szCs w:val="20"/>
              </w:rPr>
              <w:t xml:space="preserve"> год</w:t>
            </w:r>
          </w:p>
        </w:tc>
      </w:tr>
      <w:tr w:rsidR="00D66E8E" w:rsidRPr="00132D85" w:rsidTr="00A3636F">
        <w:trPr>
          <w:trHeight w:val="510"/>
        </w:trPr>
        <w:tc>
          <w:tcPr>
            <w:tcW w:w="2283" w:type="dxa"/>
            <w:vMerge/>
            <w:tcBorders>
              <w:top w:val="single" w:sz="8" w:space="0" w:color="auto"/>
              <w:left w:val="single" w:sz="8" w:space="0" w:color="auto"/>
              <w:bottom w:val="single" w:sz="8" w:space="0" w:color="auto"/>
              <w:right w:val="single" w:sz="8" w:space="0" w:color="auto"/>
            </w:tcBorders>
            <w:vAlign w:val="center"/>
            <w:hideMark/>
          </w:tcPr>
          <w:p w:rsidR="00D66E8E" w:rsidRPr="00132D85" w:rsidRDefault="00D66E8E" w:rsidP="00132D85">
            <w:pP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D66E8E" w:rsidRPr="00132D85" w:rsidRDefault="00D66E8E" w:rsidP="00132D85">
            <w:pPr>
              <w:rPr>
                <w:rFonts w:ascii="Times New Roman" w:eastAsia="Times New Roman" w:hAnsi="Times New Roman" w:cs="Times New Roman"/>
                <w:sz w:val="24"/>
                <w:szCs w:val="24"/>
              </w:rPr>
            </w:pP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1103"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proofErr w:type="spellStart"/>
            <w:proofErr w:type="gramStart"/>
            <w:r w:rsidRPr="00132D85">
              <w:rPr>
                <w:rFonts w:ascii="Times New Roman" w:eastAsia="Times New Roman" w:hAnsi="Times New Roman" w:cs="Times New Roman"/>
                <w:b/>
                <w:bCs/>
                <w:sz w:val="20"/>
                <w:szCs w:val="20"/>
              </w:rPr>
              <w:t>откло-нение</w:t>
            </w:r>
            <w:proofErr w:type="spellEnd"/>
            <w:proofErr w:type="gramEnd"/>
            <w:r>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предыдущ</w:t>
            </w:r>
            <w:proofErr w:type="spellEnd"/>
            <w:r w:rsidR="00450DBD">
              <w:rPr>
                <w:rFonts w:ascii="Times New Roman" w:eastAsia="Times New Roman" w:hAnsi="Times New Roman" w:cs="Times New Roman"/>
                <w:b/>
                <w:bCs/>
                <w:sz w:val="20"/>
                <w:szCs w:val="20"/>
              </w:rPr>
              <w:t>. году</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50DBD" w:rsidRDefault="00D66E8E" w:rsidP="00450DBD">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50DBD" w:rsidRDefault="00D66E8E" w:rsidP="00450DBD">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450DBD">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у</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тыс. </w:t>
            </w:r>
          </w:p>
          <w:p w:rsidR="00D66E8E" w:rsidRPr="00132D85" w:rsidRDefault="00D66E8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руб.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93FEB" w:rsidRDefault="00D66E8E" w:rsidP="00B93FEB">
            <w:pPr>
              <w:spacing w:after="0" w:line="240" w:lineRule="auto"/>
              <w:ind w:right="-108"/>
              <w:jc w:val="center"/>
              <w:rPr>
                <w:rFonts w:ascii="Times New Roman" w:eastAsia="Times New Roman" w:hAnsi="Times New Roman" w:cs="Times New Roman"/>
                <w:b/>
                <w:bCs/>
                <w:sz w:val="20"/>
                <w:szCs w:val="20"/>
              </w:rPr>
            </w:pPr>
            <w:r w:rsidRPr="00132D85">
              <w:rPr>
                <w:rFonts w:ascii="Times New Roman" w:eastAsia="Times New Roman" w:hAnsi="Times New Roman" w:cs="Times New Roman"/>
                <w:b/>
                <w:bCs/>
                <w:sz w:val="20"/>
                <w:szCs w:val="20"/>
              </w:rPr>
              <w:t xml:space="preserve">% к </w:t>
            </w:r>
            <w:proofErr w:type="spellStart"/>
            <w:r w:rsidR="00450DBD">
              <w:rPr>
                <w:rFonts w:ascii="Times New Roman" w:eastAsia="Times New Roman" w:hAnsi="Times New Roman" w:cs="Times New Roman"/>
                <w:b/>
                <w:bCs/>
                <w:sz w:val="20"/>
                <w:szCs w:val="20"/>
              </w:rPr>
              <w:t>предыд</w:t>
            </w:r>
            <w:proofErr w:type="spellEnd"/>
            <w:r w:rsidR="00450DBD">
              <w:rPr>
                <w:rFonts w:ascii="Times New Roman" w:eastAsia="Times New Roman" w:hAnsi="Times New Roman" w:cs="Times New Roman"/>
                <w:b/>
                <w:bCs/>
                <w:sz w:val="20"/>
                <w:szCs w:val="20"/>
              </w:rPr>
              <w:t>.</w:t>
            </w:r>
          </w:p>
          <w:p w:rsidR="00D66E8E" w:rsidRPr="00132D85" w:rsidRDefault="00D66E8E" w:rsidP="00B93FEB">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 году</w:t>
            </w:r>
          </w:p>
        </w:tc>
      </w:tr>
      <w:tr w:rsidR="00926B0D" w:rsidRPr="00132D85" w:rsidTr="00257384">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B0D" w:rsidRPr="00132D85" w:rsidRDefault="00926B0D"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Доходы, всего</w:t>
            </w:r>
          </w:p>
        </w:tc>
        <w:tc>
          <w:tcPr>
            <w:tcW w:w="127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415281,3</w:t>
            </w:r>
          </w:p>
        </w:tc>
        <w:tc>
          <w:tcPr>
            <w:tcW w:w="96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380526,7</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-34754,6</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91,6</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404805,8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106,4</w:t>
            </w:r>
          </w:p>
        </w:tc>
        <w:tc>
          <w:tcPr>
            <w:tcW w:w="99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355598,3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b/>
                <w:bCs/>
                <w:color w:val="000000"/>
                <w:sz w:val="20"/>
                <w:szCs w:val="20"/>
              </w:rPr>
            </w:pPr>
            <w:r w:rsidRPr="0009088A">
              <w:rPr>
                <w:rFonts w:ascii="Times New Roman" w:hAnsi="Times New Roman" w:cs="Times New Roman"/>
                <w:b/>
                <w:bCs/>
                <w:color w:val="000000"/>
                <w:sz w:val="20"/>
                <w:szCs w:val="20"/>
              </w:rPr>
              <w:t>87,8</w:t>
            </w:r>
          </w:p>
        </w:tc>
      </w:tr>
      <w:tr w:rsidR="00926B0D" w:rsidRPr="00132D85" w:rsidTr="00257384">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B0D" w:rsidRPr="00132D85" w:rsidRDefault="00926B0D"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Налоговые доходы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116211,0</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121398,0</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5187,0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104,5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128702,0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135161,0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105,0</w:t>
            </w:r>
          </w:p>
        </w:tc>
      </w:tr>
      <w:tr w:rsidR="00926B0D" w:rsidRPr="00132D85" w:rsidTr="00257384">
        <w:trPr>
          <w:trHeight w:val="25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B0D" w:rsidRPr="00132D85" w:rsidRDefault="00926B0D"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Неналоговые доходы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5144,0</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5907,0</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763,0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114,8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5540,0</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93,8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5637,0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101,8</w:t>
            </w:r>
          </w:p>
        </w:tc>
      </w:tr>
      <w:tr w:rsidR="00926B0D" w:rsidRPr="00132D85" w:rsidTr="00257384">
        <w:trPr>
          <w:trHeight w:val="315"/>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6B0D" w:rsidRPr="00132D85" w:rsidRDefault="00926B0D" w:rsidP="00132D85">
            <w:pPr>
              <w:spacing w:after="0" w:line="240" w:lineRule="auto"/>
              <w:ind w:right="-42"/>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Безвозмездные поступления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293926,3</w:t>
            </w:r>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253221,7</w:t>
            </w:r>
          </w:p>
        </w:tc>
        <w:tc>
          <w:tcPr>
            <w:tcW w:w="1103"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-40704,6</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86,2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270563,8</w:t>
            </w:r>
          </w:p>
        </w:tc>
        <w:tc>
          <w:tcPr>
            <w:tcW w:w="709"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106,8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214800,3</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26B0D" w:rsidRPr="0009088A" w:rsidRDefault="00926B0D">
            <w:pPr>
              <w:jc w:val="center"/>
              <w:rPr>
                <w:rFonts w:ascii="Times New Roman" w:hAnsi="Times New Roman" w:cs="Times New Roman"/>
                <w:color w:val="000000"/>
                <w:sz w:val="20"/>
                <w:szCs w:val="20"/>
              </w:rPr>
            </w:pPr>
            <w:r w:rsidRPr="0009088A">
              <w:rPr>
                <w:rFonts w:ascii="Times New Roman" w:hAnsi="Times New Roman" w:cs="Times New Roman"/>
                <w:color w:val="000000"/>
                <w:sz w:val="20"/>
                <w:szCs w:val="20"/>
              </w:rPr>
              <w:t>79,4</w:t>
            </w:r>
          </w:p>
        </w:tc>
      </w:tr>
    </w:tbl>
    <w:p w:rsidR="00132D85" w:rsidRPr="00606889" w:rsidRDefault="00132D85" w:rsidP="00C85C02">
      <w:pPr>
        <w:spacing w:after="0"/>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Доходы проекта бюджета на </w:t>
      </w:r>
      <w:r w:rsidR="000B3F9F">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 xml:space="preserve"> ниже ожидаемого исполнения бюджета </w:t>
      </w:r>
      <w:r w:rsidR="000B3F9F">
        <w:rPr>
          <w:rFonts w:ascii="Times New Roman" w:eastAsia="Times New Roman" w:hAnsi="Times New Roman" w:cs="Times New Roman"/>
          <w:sz w:val="24"/>
          <w:szCs w:val="24"/>
        </w:rPr>
        <w:t>20</w:t>
      </w:r>
      <w:r w:rsidR="00C82EFA">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w:t>
      </w:r>
      <w:r w:rsidR="00492096" w:rsidRPr="00606889">
        <w:rPr>
          <w:rFonts w:ascii="Times New Roman" w:eastAsia="Times New Roman" w:hAnsi="Times New Roman" w:cs="Times New Roman"/>
          <w:sz w:val="24"/>
          <w:szCs w:val="24"/>
        </w:rPr>
        <w:t xml:space="preserve">на </w:t>
      </w:r>
      <w:r w:rsidR="00C82EFA">
        <w:rPr>
          <w:rFonts w:ascii="Times New Roman" w:eastAsia="Times New Roman" w:hAnsi="Times New Roman" w:cs="Times New Roman"/>
          <w:sz w:val="24"/>
          <w:szCs w:val="24"/>
        </w:rPr>
        <w:t>34754,6</w:t>
      </w:r>
      <w:r w:rsidR="00492096" w:rsidRPr="00606889">
        <w:rPr>
          <w:rFonts w:ascii="Times New Roman" w:eastAsia="Times New Roman" w:hAnsi="Times New Roman" w:cs="Times New Roman"/>
          <w:sz w:val="24"/>
          <w:szCs w:val="24"/>
        </w:rPr>
        <w:t xml:space="preserve"> тыс. рублей, или </w:t>
      </w:r>
      <w:r w:rsidR="00C82EFA">
        <w:rPr>
          <w:rFonts w:ascii="Times New Roman" w:eastAsia="Times New Roman" w:hAnsi="Times New Roman" w:cs="Times New Roman"/>
          <w:sz w:val="24"/>
          <w:szCs w:val="24"/>
        </w:rPr>
        <w:t>8,4</w:t>
      </w:r>
      <w:r w:rsidR="00492096" w:rsidRPr="00606889">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за счет:</w:t>
      </w:r>
    </w:p>
    <w:p w:rsidR="00132D85" w:rsidRDefault="00606889" w:rsidP="00C85C0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2EFA">
        <w:rPr>
          <w:rFonts w:ascii="Times New Roman" w:eastAsia="Times New Roman" w:hAnsi="Times New Roman" w:cs="Times New Roman"/>
          <w:sz w:val="24"/>
          <w:szCs w:val="24"/>
        </w:rPr>
        <w:t>уменьшения безво</w:t>
      </w:r>
      <w:r w:rsidR="00132D85" w:rsidRPr="00606889">
        <w:rPr>
          <w:rFonts w:ascii="Times New Roman" w:eastAsia="Times New Roman" w:hAnsi="Times New Roman" w:cs="Times New Roman"/>
          <w:sz w:val="24"/>
          <w:szCs w:val="24"/>
        </w:rPr>
        <w:t xml:space="preserve">змездных поступлений на </w:t>
      </w:r>
      <w:r w:rsidR="00C82EFA">
        <w:rPr>
          <w:rFonts w:ascii="Times New Roman" w:eastAsia="Times New Roman" w:hAnsi="Times New Roman" w:cs="Times New Roman"/>
          <w:sz w:val="24"/>
          <w:szCs w:val="24"/>
        </w:rPr>
        <w:t>40704,6</w:t>
      </w:r>
      <w:r w:rsidR="00132D85" w:rsidRPr="00606889">
        <w:rPr>
          <w:rFonts w:ascii="Times New Roman" w:eastAsia="Times New Roman" w:hAnsi="Times New Roman" w:cs="Times New Roman"/>
          <w:sz w:val="24"/>
          <w:szCs w:val="24"/>
        </w:rPr>
        <w:t xml:space="preserve"> тыс. рублей, или на </w:t>
      </w:r>
      <w:r w:rsidR="00C82EFA">
        <w:rPr>
          <w:rFonts w:ascii="Times New Roman" w:eastAsia="Times New Roman" w:hAnsi="Times New Roman" w:cs="Times New Roman"/>
          <w:sz w:val="24"/>
          <w:szCs w:val="24"/>
        </w:rPr>
        <w:t>13,8</w:t>
      </w:r>
      <w:r w:rsidR="00132D85" w:rsidRPr="00606889">
        <w:rPr>
          <w:rFonts w:ascii="Times New Roman" w:eastAsia="Times New Roman" w:hAnsi="Times New Roman" w:cs="Times New Roman"/>
          <w:sz w:val="24"/>
          <w:szCs w:val="24"/>
        </w:rPr>
        <w:t xml:space="preserve">%. </w:t>
      </w:r>
    </w:p>
    <w:p w:rsidR="00132D85" w:rsidRPr="00606889" w:rsidRDefault="00132D85" w:rsidP="00C85C02">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sz w:val="24"/>
          <w:szCs w:val="24"/>
        </w:rPr>
        <w:t>Анализ структуры доходов районного бюджета в 20</w:t>
      </w:r>
      <w:r w:rsidR="00A115DC">
        <w:rPr>
          <w:rFonts w:ascii="Times New Roman" w:eastAsia="Times New Roman" w:hAnsi="Times New Roman" w:cs="Times New Roman"/>
          <w:b/>
          <w:bCs/>
          <w:sz w:val="24"/>
          <w:szCs w:val="24"/>
        </w:rPr>
        <w:t>20</w:t>
      </w:r>
      <w:r w:rsidRPr="00606889">
        <w:rPr>
          <w:rFonts w:ascii="Times New Roman" w:eastAsia="Times New Roman" w:hAnsi="Times New Roman" w:cs="Times New Roman"/>
          <w:b/>
          <w:bCs/>
          <w:sz w:val="24"/>
          <w:szCs w:val="24"/>
        </w:rPr>
        <w:t xml:space="preserve"> - 202</w:t>
      </w:r>
      <w:r w:rsidR="00A115DC">
        <w:rPr>
          <w:rFonts w:ascii="Times New Roman" w:eastAsia="Times New Roman" w:hAnsi="Times New Roman" w:cs="Times New Roman"/>
          <w:b/>
          <w:bCs/>
          <w:sz w:val="24"/>
          <w:szCs w:val="24"/>
        </w:rPr>
        <w:t>3</w:t>
      </w:r>
      <w:r w:rsidRPr="00606889">
        <w:rPr>
          <w:rFonts w:ascii="Times New Roman" w:eastAsia="Times New Roman" w:hAnsi="Times New Roman" w:cs="Times New Roman"/>
          <w:b/>
          <w:bCs/>
          <w:sz w:val="24"/>
          <w:szCs w:val="24"/>
        </w:rPr>
        <w:t xml:space="preserve"> годах</w:t>
      </w:r>
    </w:p>
    <w:p w:rsidR="00132D85" w:rsidRPr="00606889" w:rsidRDefault="00132D85" w:rsidP="00132D85">
      <w:pPr>
        <w:spacing w:after="0" w:line="240" w:lineRule="auto"/>
        <w:ind w:firstLine="709"/>
        <w:jc w:val="right"/>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Таблица №</w:t>
      </w:r>
      <w:r w:rsidR="008141E4" w:rsidRPr="00606889">
        <w:rPr>
          <w:rFonts w:ascii="Times New Roman" w:eastAsia="Times New Roman" w:hAnsi="Times New Roman" w:cs="Times New Roman"/>
          <w:sz w:val="24"/>
          <w:szCs w:val="24"/>
        </w:rPr>
        <w:t>3</w:t>
      </w:r>
      <w:r w:rsidR="00C12E96">
        <w:rPr>
          <w:rFonts w:ascii="Times New Roman" w:eastAsia="Times New Roman" w:hAnsi="Times New Roman" w:cs="Times New Roman"/>
          <w:sz w:val="24"/>
          <w:szCs w:val="24"/>
        </w:rPr>
        <w:t>, тыс. рублей</w:t>
      </w:r>
    </w:p>
    <w:tbl>
      <w:tblPr>
        <w:tblW w:w="9593" w:type="dxa"/>
        <w:tblInd w:w="93" w:type="dxa"/>
        <w:tblLayout w:type="fixed"/>
        <w:tblCellMar>
          <w:left w:w="0" w:type="dxa"/>
          <w:right w:w="0" w:type="dxa"/>
        </w:tblCellMar>
        <w:tblLook w:val="04A0" w:firstRow="1" w:lastRow="0" w:firstColumn="1" w:lastColumn="0" w:noHBand="0" w:noVBand="1"/>
      </w:tblPr>
      <w:tblGrid>
        <w:gridCol w:w="2425"/>
        <w:gridCol w:w="1134"/>
        <w:gridCol w:w="716"/>
        <w:gridCol w:w="992"/>
        <w:gridCol w:w="709"/>
        <w:gridCol w:w="1035"/>
        <w:gridCol w:w="709"/>
        <w:gridCol w:w="992"/>
        <w:gridCol w:w="851"/>
        <w:gridCol w:w="30"/>
      </w:tblGrid>
      <w:tr w:rsidR="00C12E96" w:rsidRPr="007977E1" w:rsidTr="00141CF8">
        <w:trPr>
          <w:trHeight w:val="255"/>
        </w:trPr>
        <w:tc>
          <w:tcPr>
            <w:tcW w:w="242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Наименование</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A115DC">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Ожидаемое исполнение бюджета </w:t>
            </w:r>
            <w:r>
              <w:rPr>
                <w:rFonts w:ascii="Times New Roman" w:eastAsia="Times New Roman" w:hAnsi="Times New Roman" w:cs="Times New Roman"/>
                <w:b/>
                <w:bCs/>
                <w:sz w:val="20"/>
                <w:szCs w:val="20"/>
              </w:rPr>
              <w:t>20</w:t>
            </w:r>
            <w:r w:rsidR="00A115DC">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 год</w:t>
            </w:r>
            <w:r w:rsidRPr="007977E1">
              <w:rPr>
                <w:rFonts w:ascii="Times New Roman" w:eastAsia="Times New Roman" w:hAnsi="Times New Roman" w:cs="Times New Roman"/>
                <w:b/>
                <w:bCs/>
                <w:sz w:val="20"/>
                <w:szCs w:val="20"/>
              </w:rPr>
              <w:t>а</w:t>
            </w:r>
          </w:p>
        </w:tc>
        <w:tc>
          <w:tcPr>
            <w:tcW w:w="7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Структура,%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A115DC">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 xml:space="preserve">Прогноз </w:t>
            </w:r>
            <w:r>
              <w:rPr>
                <w:rFonts w:ascii="Times New Roman" w:eastAsia="Times New Roman" w:hAnsi="Times New Roman" w:cs="Times New Roman"/>
                <w:b/>
                <w:bCs/>
                <w:sz w:val="20"/>
                <w:szCs w:val="20"/>
              </w:rPr>
              <w:t>202</w:t>
            </w:r>
            <w:r w:rsidR="00A115DC">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год</w:t>
            </w:r>
            <w:r w:rsidRPr="007977E1">
              <w:rPr>
                <w:rFonts w:ascii="Times New Roman" w:eastAsia="Times New Roman" w:hAnsi="Times New Roman" w:cs="Times New Roman"/>
                <w:b/>
                <w:bCs/>
                <w:sz w:val="20"/>
                <w:szCs w:val="20"/>
              </w:rPr>
              <w:t>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Структура,%</w:t>
            </w:r>
          </w:p>
        </w:tc>
        <w:tc>
          <w:tcPr>
            <w:tcW w:w="10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A115DC">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Прогноз 202</w:t>
            </w:r>
            <w:r w:rsidR="00A115DC">
              <w:rPr>
                <w:rFonts w:ascii="Times New Roman" w:eastAsia="Times New Roman" w:hAnsi="Times New Roman" w:cs="Times New Roman"/>
                <w:b/>
                <w:bCs/>
                <w:sz w:val="20"/>
                <w:szCs w:val="20"/>
              </w:rPr>
              <w:t>2</w:t>
            </w:r>
            <w:r w:rsidRPr="007977E1">
              <w:rPr>
                <w:rFonts w:ascii="Times New Roman" w:eastAsia="Times New Roman" w:hAnsi="Times New Roman" w:cs="Times New Roman"/>
                <w:b/>
                <w:bCs/>
                <w:sz w:val="20"/>
                <w:szCs w:val="20"/>
              </w:rPr>
              <w:t xml:space="preserve"> года</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E6636">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Струк</w:t>
            </w:r>
            <w:r w:rsidR="001E6636">
              <w:rPr>
                <w:rFonts w:ascii="Times New Roman" w:eastAsia="Times New Roman" w:hAnsi="Times New Roman" w:cs="Times New Roman"/>
                <w:b/>
                <w:bCs/>
                <w:sz w:val="20"/>
                <w:szCs w:val="20"/>
              </w:rPr>
              <w:t>т</w:t>
            </w:r>
            <w:r w:rsidRPr="007977E1">
              <w:rPr>
                <w:rFonts w:ascii="Times New Roman" w:eastAsia="Times New Roman" w:hAnsi="Times New Roman" w:cs="Times New Roman"/>
                <w:b/>
                <w:bCs/>
                <w:sz w:val="20"/>
                <w:szCs w:val="20"/>
              </w:rPr>
              <w:t>ура,%</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A115DC">
            <w:pPr>
              <w:spacing w:after="0" w:line="240" w:lineRule="auto"/>
              <w:ind w:right="-108"/>
              <w:jc w:val="center"/>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Прогноз 202</w:t>
            </w:r>
            <w:r w:rsidR="00A115DC">
              <w:rPr>
                <w:rFonts w:ascii="Times New Roman" w:eastAsia="Times New Roman" w:hAnsi="Times New Roman" w:cs="Times New Roman"/>
                <w:b/>
                <w:bCs/>
                <w:sz w:val="20"/>
                <w:szCs w:val="20"/>
              </w:rPr>
              <w:t>3</w:t>
            </w:r>
            <w:r w:rsidRPr="007977E1">
              <w:rPr>
                <w:rFonts w:ascii="Times New Roman" w:eastAsia="Times New Roman" w:hAnsi="Times New Roman" w:cs="Times New Roman"/>
                <w:b/>
                <w:bCs/>
                <w:sz w:val="20"/>
                <w:szCs w:val="20"/>
              </w:rPr>
              <w:t xml:space="preserve"> года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2E96" w:rsidRPr="007977E1" w:rsidRDefault="00C12E96" w:rsidP="00132D85">
            <w:pPr>
              <w:spacing w:after="0" w:line="240" w:lineRule="auto"/>
              <w:ind w:right="-108"/>
              <w:jc w:val="center"/>
              <w:rPr>
                <w:rFonts w:ascii="Times New Roman" w:eastAsia="Times New Roman" w:hAnsi="Times New Roman" w:cs="Times New Roman"/>
                <w:sz w:val="20"/>
                <w:szCs w:val="20"/>
              </w:rPr>
            </w:pPr>
            <w:proofErr w:type="spellStart"/>
            <w:proofErr w:type="gramStart"/>
            <w:r w:rsidRPr="007977E1">
              <w:rPr>
                <w:rFonts w:ascii="Times New Roman" w:eastAsia="Times New Roman" w:hAnsi="Times New Roman" w:cs="Times New Roman"/>
                <w:b/>
                <w:bCs/>
                <w:sz w:val="20"/>
                <w:szCs w:val="20"/>
              </w:rPr>
              <w:t>Струк</w:t>
            </w:r>
            <w:proofErr w:type="spellEnd"/>
            <w:r w:rsidRPr="007977E1">
              <w:rPr>
                <w:rFonts w:ascii="Times New Roman" w:eastAsia="Times New Roman" w:hAnsi="Times New Roman" w:cs="Times New Roman"/>
                <w:b/>
                <w:bCs/>
                <w:sz w:val="20"/>
                <w:szCs w:val="20"/>
              </w:rPr>
              <w:t>-тура</w:t>
            </w:r>
            <w:proofErr w:type="gramEnd"/>
            <w:r w:rsidRPr="007977E1">
              <w:rPr>
                <w:rFonts w:ascii="Times New Roman" w:eastAsia="Times New Roman" w:hAnsi="Times New Roman" w:cs="Times New Roman"/>
                <w:b/>
                <w:bCs/>
                <w:sz w:val="20"/>
                <w:szCs w:val="20"/>
              </w:rPr>
              <w:t>,%</w:t>
            </w: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C12E96" w:rsidRPr="007977E1" w:rsidTr="00141CF8">
        <w:trPr>
          <w:trHeight w:val="25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16"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035"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C12E96" w:rsidRPr="007977E1" w:rsidTr="00141CF8">
        <w:trPr>
          <w:trHeight w:val="795"/>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16"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1035"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851" w:type="dxa"/>
            <w:vMerge/>
            <w:tcBorders>
              <w:top w:val="single" w:sz="8" w:space="0" w:color="auto"/>
              <w:left w:val="nil"/>
              <w:bottom w:val="single" w:sz="8" w:space="0" w:color="auto"/>
              <w:right w:val="single" w:sz="8" w:space="0" w:color="auto"/>
            </w:tcBorders>
            <w:vAlign w:val="center"/>
            <w:hideMark/>
          </w:tcPr>
          <w:p w:rsidR="00C12E96" w:rsidRPr="007977E1" w:rsidRDefault="00C12E96" w:rsidP="00132D85">
            <w:pPr>
              <w:rPr>
                <w:rFonts w:ascii="Times New Roman" w:eastAsia="Times New Roman" w:hAnsi="Times New Roman" w:cs="Times New Roman"/>
                <w:sz w:val="20"/>
                <w:szCs w:val="20"/>
              </w:rPr>
            </w:pPr>
          </w:p>
        </w:tc>
        <w:tc>
          <w:tcPr>
            <w:tcW w:w="30" w:type="dxa"/>
            <w:vAlign w:val="center"/>
            <w:hideMark/>
          </w:tcPr>
          <w:p w:rsidR="00C12E96" w:rsidRPr="007977E1" w:rsidRDefault="00C12E96" w:rsidP="00132D85">
            <w:pPr>
              <w:spacing w:after="0"/>
              <w:rPr>
                <w:rFonts w:ascii="Times New Roman" w:eastAsia="Times New Roman" w:hAnsi="Times New Roman" w:cs="Times New Roman"/>
                <w:sz w:val="20"/>
                <w:szCs w:val="20"/>
              </w:rPr>
            </w:pPr>
          </w:p>
        </w:tc>
      </w:tr>
      <w:tr w:rsidR="00717109" w:rsidRPr="007977E1" w:rsidTr="00257384">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9" w:rsidRPr="007977E1" w:rsidRDefault="00717109"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НАЛОГОВЫЕ ДОХОДЫ</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116211,0</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28,0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121398,0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31,9</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128702,0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31,8</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135161,0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38,0</w:t>
            </w:r>
          </w:p>
        </w:tc>
        <w:tc>
          <w:tcPr>
            <w:tcW w:w="30" w:type="dxa"/>
            <w:vAlign w:val="center"/>
            <w:hideMark/>
          </w:tcPr>
          <w:p w:rsidR="00717109" w:rsidRPr="007977E1" w:rsidRDefault="00717109" w:rsidP="00132D85">
            <w:pPr>
              <w:spacing w:after="0"/>
              <w:rPr>
                <w:rFonts w:ascii="Times New Roman" w:eastAsia="Times New Roman" w:hAnsi="Times New Roman" w:cs="Times New Roman"/>
                <w:sz w:val="20"/>
                <w:szCs w:val="20"/>
              </w:rPr>
            </w:pPr>
          </w:p>
        </w:tc>
      </w:tr>
      <w:tr w:rsidR="00717109" w:rsidRPr="007977E1" w:rsidTr="00257384">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9" w:rsidRPr="007977E1" w:rsidRDefault="00717109"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НЕНАЛОГОВЫЕ ДОХОДЫ</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5144,0</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1,2</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5907,0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1,6</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5540,0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1,4</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5637,0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1,6</w:t>
            </w:r>
          </w:p>
        </w:tc>
        <w:tc>
          <w:tcPr>
            <w:tcW w:w="30" w:type="dxa"/>
            <w:vAlign w:val="center"/>
            <w:hideMark/>
          </w:tcPr>
          <w:p w:rsidR="00717109" w:rsidRPr="007977E1" w:rsidRDefault="00717109" w:rsidP="00132D85">
            <w:pPr>
              <w:spacing w:after="0"/>
              <w:rPr>
                <w:rFonts w:ascii="Times New Roman" w:eastAsia="Times New Roman" w:hAnsi="Times New Roman" w:cs="Times New Roman"/>
                <w:sz w:val="20"/>
                <w:szCs w:val="20"/>
              </w:rPr>
            </w:pPr>
          </w:p>
        </w:tc>
      </w:tr>
      <w:tr w:rsidR="00717109" w:rsidRPr="007977E1" w:rsidTr="00257384">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9" w:rsidRPr="007977E1" w:rsidRDefault="00717109"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293926,3</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70,8</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253221,7</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66,5</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270563,8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66,8</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214800,3</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color w:val="000000"/>
                <w:sz w:val="20"/>
                <w:szCs w:val="20"/>
              </w:rPr>
            </w:pPr>
            <w:r w:rsidRPr="00717109">
              <w:rPr>
                <w:rFonts w:ascii="Times New Roman" w:hAnsi="Times New Roman" w:cs="Times New Roman"/>
                <w:color w:val="000000"/>
                <w:sz w:val="20"/>
                <w:szCs w:val="20"/>
              </w:rPr>
              <w:t>60,4</w:t>
            </w:r>
          </w:p>
        </w:tc>
        <w:tc>
          <w:tcPr>
            <w:tcW w:w="30" w:type="dxa"/>
            <w:vAlign w:val="center"/>
            <w:hideMark/>
          </w:tcPr>
          <w:p w:rsidR="00717109" w:rsidRPr="007977E1" w:rsidRDefault="00717109" w:rsidP="00132D85">
            <w:pPr>
              <w:spacing w:after="0"/>
              <w:rPr>
                <w:rFonts w:ascii="Times New Roman" w:eastAsia="Times New Roman" w:hAnsi="Times New Roman" w:cs="Times New Roman"/>
                <w:sz w:val="20"/>
                <w:szCs w:val="20"/>
              </w:rPr>
            </w:pPr>
          </w:p>
        </w:tc>
      </w:tr>
      <w:tr w:rsidR="00717109" w:rsidRPr="007977E1" w:rsidTr="00257384">
        <w:trPr>
          <w:trHeight w:val="255"/>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9" w:rsidRPr="007977E1" w:rsidRDefault="00717109" w:rsidP="00132D85">
            <w:pPr>
              <w:spacing w:after="0" w:line="240" w:lineRule="auto"/>
              <w:ind w:right="-108"/>
              <w:rPr>
                <w:rFonts w:ascii="Times New Roman" w:eastAsia="Times New Roman" w:hAnsi="Times New Roman" w:cs="Times New Roman"/>
                <w:sz w:val="20"/>
                <w:szCs w:val="20"/>
              </w:rPr>
            </w:pPr>
            <w:r w:rsidRPr="007977E1">
              <w:rPr>
                <w:rFonts w:ascii="Times New Roman" w:eastAsia="Times New Roman" w:hAnsi="Times New Roman" w:cs="Times New Roman"/>
                <w:b/>
                <w:bCs/>
                <w:sz w:val="20"/>
                <w:szCs w:val="20"/>
              </w:rPr>
              <w:t>ИТОГО ДОХОДОВ:</w:t>
            </w:r>
          </w:p>
        </w:tc>
        <w:tc>
          <w:tcPr>
            <w:tcW w:w="113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415281,3</w:t>
            </w:r>
          </w:p>
        </w:tc>
        <w:tc>
          <w:tcPr>
            <w:tcW w:w="71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100,0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380526,7</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100,0</w:t>
            </w:r>
          </w:p>
        </w:tc>
        <w:tc>
          <w:tcPr>
            <w:tcW w:w="1035"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404805,8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100,0</w:t>
            </w:r>
          </w:p>
        </w:tc>
        <w:tc>
          <w:tcPr>
            <w:tcW w:w="99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355598,3</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717109" w:rsidRPr="00717109" w:rsidRDefault="00717109">
            <w:pPr>
              <w:jc w:val="center"/>
              <w:rPr>
                <w:rFonts w:ascii="Times New Roman" w:hAnsi="Times New Roman" w:cs="Times New Roman"/>
                <w:b/>
                <w:bCs/>
                <w:color w:val="000000"/>
                <w:sz w:val="20"/>
                <w:szCs w:val="20"/>
              </w:rPr>
            </w:pPr>
            <w:r w:rsidRPr="00717109">
              <w:rPr>
                <w:rFonts w:ascii="Times New Roman" w:hAnsi="Times New Roman" w:cs="Times New Roman"/>
                <w:b/>
                <w:bCs/>
                <w:color w:val="000000"/>
                <w:sz w:val="20"/>
                <w:szCs w:val="20"/>
              </w:rPr>
              <w:t>100,0</w:t>
            </w:r>
          </w:p>
        </w:tc>
        <w:tc>
          <w:tcPr>
            <w:tcW w:w="30" w:type="dxa"/>
            <w:vAlign w:val="center"/>
            <w:hideMark/>
          </w:tcPr>
          <w:p w:rsidR="00717109" w:rsidRPr="007977E1" w:rsidRDefault="00717109" w:rsidP="00132D85">
            <w:pPr>
              <w:spacing w:after="0"/>
              <w:rPr>
                <w:rFonts w:ascii="Times New Roman" w:eastAsia="Times New Roman" w:hAnsi="Times New Roman" w:cs="Times New Roman"/>
                <w:sz w:val="20"/>
                <w:szCs w:val="20"/>
              </w:rPr>
            </w:pPr>
          </w:p>
        </w:tc>
      </w:tr>
    </w:tbl>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прогнозируемом периоде </w:t>
      </w:r>
      <w:r w:rsidR="000B3F9F">
        <w:rPr>
          <w:rFonts w:ascii="Times New Roman" w:eastAsia="Times New Roman" w:hAnsi="Times New Roman" w:cs="Times New Roman"/>
          <w:sz w:val="24"/>
          <w:szCs w:val="24"/>
        </w:rPr>
        <w:t>20</w:t>
      </w:r>
      <w:r w:rsidR="005E4050">
        <w:rPr>
          <w:rFonts w:ascii="Times New Roman" w:eastAsia="Times New Roman" w:hAnsi="Times New Roman" w:cs="Times New Roman"/>
          <w:sz w:val="24"/>
          <w:szCs w:val="24"/>
        </w:rPr>
        <w:t>21</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наибольший объем в структуре доходов занимают безвозмездные поступления – </w:t>
      </w:r>
      <w:r w:rsidR="005E4050">
        <w:rPr>
          <w:rFonts w:ascii="Times New Roman" w:eastAsia="Times New Roman" w:hAnsi="Times New Roman" w:cs="Times New Roman"/>
          <w:sz w:val="24"/>
          <w:szCs w:val="24"/>
        </w:rPr>
        <w:t>66,5</w:t>
      </w:r>
      <w:r w:rsidRPr="00606889">
        <w:rPr>
          <w:rFonts w:ascii="Times New Roman" w:eastAsia="Times New Roman" w:hAnsi="Times New Roman" w:cs="Times New Roman"/>
          <w:sz w:val="24"/>
          <w:szCs w:val="24"/>
        </w:rPr>
        <w:t xml:space="preserve">%, при этом снизившись к уровню ожидаемого исполнения бюджета </w:t>
      </w:r>
      <w:r w:rsidR="000B3F9F">
        <w:rPr>
          <w:rFonts w:ascii="Times New Roman" w:eastAsia="Times New Roman" w:hAnsi="Times New Roman" w:cs="Times New Roman"/>
          <w:sz w:val="24"/>
          <w:szCs w:val="24"/>
        </w:rPr>
        <w:t>20</w:t>
      </w:r>
      <w:r w:rsidR="005E4050">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 </w:t>
      </w:r>
      <w:r w:rsidR="00E47AB6">
        <w:rPr>
          <w:rFonts w:ascii="Times New Roman" w:eastAsia="Times New Roman" w:hAnsi="Times New Roman" w:cs="Times New Roman"/>
          <w:sz w:val="24"/>
          <w:szCs w:val="24"/>
        </w:rPr>
        <w:t>4,2</w:t>
      </w:r>
      <w:r w:rsidR="005E4050">
        <w:rPr>
          <w:rFonts w:ascii="Times New Roman" w:eastAsia="Times New Roman" w:hAnsi="Times New Roman" w:cs="Times New Roman"/>
          <w:sz w:val="24"/>
          <w:szCs w:val="24"/>
        </w:rPr>
        <w:t>3</w:t>
      </w:r>
      <w:r w:rsidRPr="00606889">
        <w:rPr>
          <w:rFonts w:ascii="Times New Roman" w:eastAsia="Times New Roman" w:hAnsi="Times New Roman" w:cs="Times New Roman"/>
          <w:sz w:val="24"/>
          <w:szCs w:val="24"/>
        </w:rPr>
        <w:t xml:space="preserve">. Доля налоговых доходов бюджета в </w:t>
      </w:r>
      <w:r w:rsidR="000B3F9F">
        <w:rPr>
          <w:rFonts w:ascii="Times New Roman" w:eastAsia="Times New Roman" w:hAnsi="Times New Roman" w:cs="Times New Roman"/>
          <w:sz w:val="24"/>
          <w:szCs w:val="24"/>
        </w:rPr>
        <w:t>202</w:t>
      </w:r>
      <w:r w:rsidR="005E4050">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у составит </w:t>
      </w:r>
      <w:r w:rsidR="005E4050">
        <w:rPr>
          <w:rFonts w:ascii="Times New Roman" w:eastAsia="Times New Roman" w:hAnsi="Times New Roman" w:cs="Times New Roman"/>
          <w:sz w:val="24"/>
          <w:szCs w:val="24"/>
        </w:rPr>
        <w:t>31,9</w:t>
      </w:r>
      <w:r w:rsidRPr="00606889">
        <w:rPr>
          <w:rFonts w:ascii="Times New Roman" w:eastAsia="Times New Roman" w:hAnsi="Times New Roman" w:cs="Times New Roman"/>
          <w:sz w:val="24"/>
          <w:szCs w:val="24"/>
        </w:rPr>
        <w:t xml:space="preserve">%, увеличившись к ожидаемому исполнению бюджета </w:t>
      </w:r>
      <w:r w:rsidR="000B3F9F">
        <w:rPr>
          <w:rFonts w:ascii="Times New Roman" w:eastAsia="Times New Roman" w:hAnsi="Times New Roman" w:cs="Times New Roman"/>
          <w:sz w:val="24"/>
          <w:szCs w:val="24"/>
        </w:rPr>
        <w:t>20</w:t>
      </w:r>
      <w:r w:rsidR="005E4050">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 </w:t>
      </w:r>
      <w:r w:rsidR="005E4050">
        <w:rPr>
          <w:rFonts w:ascii="Times New Roman" w:eastAsia="Times New Roman" w:hAnsi="Times New Roman" w:cs="Times New Roman"/>
          <w:sz w:val="24"/>
          <w:szCs w:val="24"/>
        </w:rPr>
        <w:t>3,9</w:t>
      </w:r>
      <w:r w:rsidR="00E47AB6">
        <w:rPr>
          <w:rFonts w:ascii="Times New Roman" w:eastAsia="Times New Roman" w:hAnsi="Times New Roman" w:cs="Times New Roman"/>
          <w:sz w:val="24"/>
          <w:szCs w:val="24"/>
        </w:rPr>
        <w:t xml:space="preserve"> </w:t>
      </w:r>
      <w:r w:rsidR="00E47AB6">
        <w:rPr>
          <w:rFonts w:ascii="Times New Roman" w:eastAsia="Times New Roman" w:hAnsi="Times New Roman" w:cs="Times New Roman"/>
          <w:sz w:val="24"/>
          <w:szCs w:val="24"/>
        </w:rPr>
        <w:lastRenderedPageBreak/>
        <w:t>процентных пункта</w:t>
      </w:r>
      <w:r w:rsidRPr="00606889">
        <w:rPr>
          <w:rFonts w:ascii="Times New Roman" w:eastAsia="Times New Roman" w:hAnsi="Times New Roman" w:cs="Times New Roman"/>
          <w:sz w:val="24"/>
          <w:szCs w:val="24"/>
        </w:rPr>
        <w:t xml:space="preserve">. Доля неналоговых доходов бюджета в </w:t>
      </w:r>
      <w:r w:rsidR="000B3F9F">
        <w:rPr>
          <w:rFonts w:ascii="Times New Roman" w:eastAsia="Times New Roman" w:hAnsi="Times New Roman" w:cs="Times New Roman"/>
          <w:sz w:val="24"/>
          <w:szCs w:val="24"/>
        </w:rPr>
        <w:t>202</w:t>
      </w:r>
      <w:r w:rsidR="00E646E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у составит </w:t>
      </w:r>
      <w:r w:rsidR="00E646E6">
        <w:rPr>
          <w:rFonts w:ascii="Times New Roman" w:eastAsia="Times New Roman" w:hAnsi="Times New Roman" w:cs="Times New Roman"/>
          <w:sz w:val="24"/>
          <w:szCs w:val="24"/>
        </w:rPr>
        <w:t>1,6</w:t>
      </w:r>
      <w:r w:rsidRPr="00606889">
        <w:rPr>
          <w:rFonts w:ascii="Times New Roman" w:eastAsia="Times New Roman" w:hAnsi="Times New Roman" w:cs="Times New Roman"/>
          <w:sz w:val="24"/>
          <w:szCs w:val="24"/>
        </w:rPr>
        <w:t xml:space="preserve">%, </w:t>
      </w:r>
      <w:r w:rsidR="00E646E6">
        <w:rPr>
          <w:rFonts w:ascii="Times New Roman" w:eastAsia="Times New Roman" w:hAnsi="Times New Roman" w:cs="Times New Roman"/>
          <w:sz w:val="24"/>
          <w:szCs w:val="24"/>
        </w:rPr>
        <w:t>увеличившись</w:t>
      </w:r>
      <w:r w:rsidR="00E47AB6">
        <w:rPr>
          <w:rFonts w:ascii="Times New Roman" w:eastAsia="Times New Roman" w:hAnsi="Times New Roman" w:cs="Times New Roman"/>
          <w:sz w:val="24"/>
          <w:szCs w:val="24"/>
        </w:rPr>
        <w:t xml:space="preserve"> на </w:t>
      </w:r>
      <w:r w:rsidR="00E646E6">
        <w:rPr>
          <w:rFonts w:ascii="Times New Roman" w:eastAsia="Times New Roman" w:hAnsi="Times New Roman" w:cs="Times New Roman"/>
          <w:sz w:val="24"/>
          <w:szCs w:val="24"/>
        </w:rPr>
        <w:t>0,4</w:t>
      </w:r>
      <w:r w:rsidR="00E47AB6">
        <w:rPr>
          <w:rFonts w:ascii="Times New Roman" w:eastAsia="Times New Roman" w:hAnsi="Times New Roman" w:cs="Times New Roman"/>
          <w:sz w:val="24"/>
          <w:szCs w:val="24"/>
        </w:rPr>
        <w:t xml:space="preserve">% </w:t>
      </w:r>
      <w:r w:rsidRPr="00606889">
        <w:rPr>
          <w:rFonts w:ascii="Times New Roman" w:eastAsia="Times New Roman" w:hAnsi="Times New Roman" w:cs="Times New Roman"/>
          <w:sz w:val="24"/>
          <w:szCs w:val="24"/>
        </w:rPr>
        <w:t xml:space="preserve">к ожидаемому исполнению бюджета </w:t>
      </w:r>
      <w:r w:rsidR="000B3F9F">
        <w:rPr>
          <w:rFonts w:ascii="Times New Roman" w:eastAsia="Times New Roman" w:hAnsi="Times New Roman" w:cs="Times New Roman"/>
          <w:sz w:val="24"/>
          <w:szCs w:val="24"/>
        </w:rPr>
        <w:t>20</w:t>
      </w:r>
      <w:r w:rsidR="00E646E6">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а</w:t>
      </w:r>
      <w:r w:rsidR="00E47AB6">
        <w:rPr>
          <w:rFonts w:ascii="Times New Roman" w:eastAsia="Times New Roman" w:hAnsi="Times New Roman" w:cs="Times New Roman"/>
          <w:sz w:val="24"/>
          <w:szCs w:val="24"/>
        </w:rPr>
        <w:t>.</w:t>
      </w:r>
      <w:r w:rsidRPr="00606889">
        <w:rPr>
          <w:rFonts w:ascii="Times New Roman" w:eastAsia="Times New Roman" w:hAnsi="Times New Roman" w:cs="Times New Roman"/>
          <w:sz w:val="24"/>
          <w:szCs w:val="24"/>
        </w:rPr>
        <w:t xml:space="preserve"> </w:t>
      </w:r>
    </w:p>
    <w:p w:rsidR="00132D85" w:rsidRPr="00606889" w:rsidRDefault="00132D85" w:rsidP="00C85C02">
      <w:pPr>
        <w:spacing w:after="0"/>
        <w:ind w:firstLine="709"/>
        <w:jc w:val="both"/>
        <w:rPr>
          <w:rFonts w:ascii="Times New Roman" w:eastAsia="Times New Roman" w:hAnsi="Times New Roman" w:cs="Times New Roman"/>
          <w:sz w:val="24"/>
          <w:szCs w:val="24"/>
        </w:rPr>
      </w:pPr>
      <w:proofErr w:type="gramStart"/>
      <w:r w:rsidRPr="00606889">
        <w:rPr>
          <w:rFonts w:ascii="Times New Roman" w:eastAsia="Times New Roman" w:hAnsi="Times New Roman" w:cs="Times New Roman"/>
          <w:sz w:val="24"/>
          <w:szCs w:val="24"/>
        </w:rPr>
        <w:t>В прогнозируемом периоде 20</w:t>
      </w:r>
      <w:r w:rsidR="00C36757" w:rsidRPr="00606889">
        <w:rPr>
          <w:rFonts w:ascii="Times New Roman" w:eastAsia="Times New Roman" w:hAnsi="Times New Roman" w:cs="Times New Roman"/>
          <w:sz w:val="24"/>
          <w:szCs w:val="24"/>
        </w:rPr>
        <w:t>2</w:t>
      </w:r>
      <w:r w:rsidR="00CE7547">
        <w:rPr>
          <w:rFonts w:ascii="Times New Roman" w:eastAsia="Times New Roman" w:hAnsi="Times New Roman" w:cs="Times New Roman"/>
          <w:sz w:val="24"/>
          <w:szCs w:val="24"/>
        </w:rPr>
        <w:t>2</w:t>
      </w:r>
      <w:r w:rsidRPr="00606889">
        <w:rPr>
          <w:rFonts w:ascii="Times New Roman" w:eastAsia="Times New Roman" w:hAnsi="Times New Roman" w:cs="Times New Roman"/>
          <w:sz w:val="24"/>
          <w:szCs w:val="24"/>
        </w:rPr>
        <w:t>-202</w:t>
      </w:r>
      <w:r w:rsidR="00CE7547">
        <w:rPr>
          <w:rFonts w:ascii="Times New Roman" w:eastAsia="Times New Roman" w:hAnsi="Times New Roman" w:cs="Times New Roman"/>
          <w:sz w:val="24"/>
          <w:szCs w:val="24"/>
        </w:rPr>
        <w:t>3</w:t>
      </w:r>
      <w:r w:rsidRPr="00606889">
        <w:rPr>
          <w:rFonts w:ascii="Times New Roman" w:eastAsia="Times New Roman" w:hAnsi="Times New Roman" w:cs="Times New Roman"/>
          <w:sz w:val="24"/>
          <w:szCs w:val="24"/>
        </w:rPr>
        <w:t xml:space="preserve"> года наибольший объем в структуре доходов по прежнему занимают безвозмездные поступления – </w:t>
      </w:r>
      <w:r w:rsidR="00CE7547">
        <w:rPr>
          <w:rFonts w:ascii="Times New Roman" w:eastAsia="Times New Roman" w:hAnsi="Times New Roman" w:cs="Times New Roman"/>
          <w:sz w:val="24"/>
          <w:szCs w:val="24"/>
        </w:rPr>
        <w:t>66,8</w:t>
      </w:r>
      <w:r w:rsidRPr="00606889">
        <w:rPr>
          <w:rFonts w:ascii="Times New Roman" w:eastAsia="Times New Roman" w:hAnsi="Times New Roman" w:cs="Times New Roman"/>
          <w:sz w:val="24"/>
          <w:szCs w:val="24"/>
        </w:rPr>
        <w:t xml:space="preserve">% и </w:t>
      </w:r>
      <w:r w:rsidR="00CE7547">
        <w:rPr>
          <w:rFonts w:ascii="Times New Roman" w:eastAsia="Times New Roman" w:hAnsi="Times New Roman" w:cs="Times New Roman"/>
          <w:sz w:val="24"/>
          <w:szCs w:val="24"/>
        </w:rPr>
        <w:t>60,4</w:t>
      </w:r>
      <w:r w:rsidRPr="00606889">
        <w:rPr>
          <w:rFonts w:ascii="Times New Roman" w:eastAsia="Times New Roman" w:hAnsi="Times New Roman" w:cs="Times New Roman"/>
          <w:sz w:val="24"/>
          <w:szCs w:val="24"/>
        </w:rPr>
        <w:t xml:space="preserve">% соответственно, при этом имеется тенденция к уменьшению по сравнению с </w:t>
      </w:r>
      <w:r w:rsidR="000B3F9F">
        <w:rPr>
          <w:rFonts w:ascii="Times New Roman" w:eastAsia="Times New Roman" w:hAnsi="Times New Roman" w:cs="Times New Roman"/>
          <w:sz w:val="24"/>
          <w:szCs w:val="24"/>
        </w:rPr>
        <w:t>20</w:t>
      </w:r>
      <w:r w:rsidR="00CE7547">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ом.</w:t>
      </w:r>
      <w:proofErr w:type="gramEnd"/>
      <w:r w:rsidRPr="00606889">
        <w:rPr>
          <w:rFonts w:ascii="Times New Roman" w:eastAsia="Times New Roman" w:hAnsi="Times New Roman" w:cs="Times New Roman"/>
          <w:sz w:val="24"/>
          <w:szCs w:val="24"/>
        </w:rPr>
        <w:t xml:space="preserve"> Налоговые доходы в структуре доходов </w:t>
      </w:r>
      <w:r w:rsidR="00AB70E5">
        <w:rPr>
          <w:rFonts w:ascii="Times New Roman" w:eastAsia="Times New Roman" w:hAnsi="Times New Roman" w:cs="Times New Roman"/>
          <w:sz w:val="24"/>
          <w:szCs w:val="24"/>
        </w:rPr>
        <w:t>в 202</w:t>
      </w:r>
      <w:r w:rsidR="00CE7547">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CE7547">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06889">
        <w:rPr>
          <w:rFonts w:ascii="Times New Roman" w:eastAsia="Times New Roman" w:hAnsi="Times New Roman" w:cs="Times New Roman"/>
          <w:sz w:val="24"/>
          <w:szCs w:val="24"/>
        </w:rPr>
        <w:t xml:space="preserve">составляют </w:t>
      </w:r>
      <w:r w:rsidR="00E47AB6">
        <w:rPr>
          <w:rFonts w:ascii="Times New Roman" w:eastAsia="Times New Roman" w:hAnsi="Times New Roman" w:cs="Times New Roman"/>
          <w:sz w:val="24"/>
          <w:szCs w:val="24"/>
        </w:rPr>
        <w:t>31,</w:t>
      </w:r>
      <w:r w:rsidR="00CE7547">
        <w:rPr>
          <w:rFonts w:ascii="Times New Roman" w:eastAsia="Times New Roman" w:hAnsi="Times New Roman" w:cs="Times New Roman"/>
          <w:sz w:val="24"/>
          <w:szCs w:val="24"/>
        </w:rPr>
        <w:t>8</w:t>
      </w:r>
      <w:r w:rsidRPr="00606889">
        <w:rPr>
          <w:rFonts w:ascii="Times New Roman" w:eastAsia="Times New Roman" w:hAnsi="Times New Roman" w:cs="Times New Roman"/>
          <w:sz w:val="24"/>
          <w:szCs w:val="24"/>
        </w:rPr>
        <w:t xml:space="preserve">% и </w:t>
      </w:r>
      <w:r w:rsidR="00CE7547">
        <w:rPr>
          <w:rFonts w:ascii="Times New Roman" w:eastAsia="Times New Roman" w:hAnsi="Times New Roman" w:cs="Times New Roman"/>
          <w:sz w:val="24"/>
          <w:szCs w:val="24"/>
        </w:rPr>
        <w:t>38,0</w:t>
      </w:r>
      <w:r w:rsidRPr="00606889">
        <w:rPr>
          <w:rFonts w:ascii="Times New Roman" w:eastAsia="Times New Roman" w:hAnsi="Times New Roman" w:cs="Times New Roman"/>
          <w:sz w:val="24"/>
          <w:szCs w:val="24"/>
        </w:rPr>
        <w:t xml:space="preserve">% соответственно, неналоговые доходы </w:t>
      </w:r>
      <w:r w:rsidR="00CE7547">
        <w:rPr>
          <w:rFonts w:ascii="Times New Roman" w:eastAsia="Times New Roman" w:hAnsi="Times New Roman" w:cs="Times New Roman"/>
          <w:sz w:val="24"/>
          <w:szCs w:val="24"/>
        </w:rPr>
        <w:t>1,4</w:t>
      </w:r>
      <w:r w:rsidRPr="00606889">
        <w:rPr>
          <w:rFonts w:ascii="Times New Roman" w:eastAsia="Times New Roman" w:hAnsi="Times New Roman" w:cs="Times New Roman"/>
          <w:sz w:val="24"/>
          <w:szCs w:val="24"/>
        </w:rPr>
        <w:t xml:space="preserve">% и </w:t>
      </w:r>
      <w:r w:rsidR="00CE7547">
        <w:rPr>
          <w:rFonts w:ascii="Times New Roman" w:eastAsia="Times New Roman" w:hAnsi="Times New Roman" w:cs="Times New Roman"/>
          <w:sz w:val="24"/>
          <w:szCs w:val="24"/>
        </w:rPr>
        <w:t>1,6</w:t>
      </w:r>
      <w:r w:rsidRPr="00606889">
        <w:rPr>
          <w:rFonts w:ascii="Times New Roman" w:eastAsia="Times New Roman" w:hAnsi="Times New Roman" w:cs="Times New Roman"/>
          <w:sz w:val="24"/>
          <w:szCs w:val="24"/>
        </w:rPr>
        <w:t>%.</w:t>
      </w:r>
    </w:p>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Анализ основных характеристик бюджета выявляет ослабления финансового положения доходной части бюджета. Бюджет муниципального образования и ранее характеризовался низкой степенью финансовой независимости. Доля межбюджетных трансфертов областного бюджета в общем объеме доходов </w:t>
      </w:r>
      <w:r w:rsidR="00841420">
        <w:rPr>
          <w:rFonts w:ascii="Times New Roman" w:eastAsia="Times New Roman" w:hAnsi="Times New Roman" w:cs="Times New Roman"/>
          <w:sz w:val="24"/>
          <w:szCs w:val="24"/>
        </w:rPr>
        <w:t>ежегодно превышает планку 50%.</w:t>
      </w:r>
    </w:p>
    <w:p w:rsidR="00132D85" w:rsidRPr="00606889" w:rsidRDefault="00132D85" w:rsidP="00C85C02">
      <w:pPr>
        <w:spacing w:after="0"/>
        <w:ind w:firstLine="709"/>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При сохранении тенденции к зависимости от финансовой помощи из вышестоящих бюджетов, в условиях ограниченности налоговых источников доходов значительно возрастает роль неналоговых источников доходов местного бюджета. Уровень поступлений неналоговых доходов в той или иной мере зависит от эффективности деятельности администратора неналоговых доходов, которым в частности является структурное подразделение администрации Суражского района – Комитет по управлению муниципальным имуществом администрации Суражского района.</w:t>
      </w:r>
    </w:p>
    <w:p w:rsidR="00132D85" w:rsidRPr="00F94EC1" w:rsidRDefault="00132D85" w:rsidP="00C85C02">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color w:val="FF0000"/>
          <w:sz w:val="24"/>
          <w:szCs w:val="24"/>
        </w:rPr>
        <w:t> </w:t>
      </w:r>
      <w:r w:rsidRPr="00F94EC1">
        <w:rPr>
          <w:rFonts w:ascii="Times New Roman" w:eastAsia="Times New Roman" w:hAnsi="Times New Roman" w:cs="Times New Roman"/>
          <w:b/>
          <w:bCs/>
          <w:sz w:val="24"/>
          <w:szCs w:val="24"/>
        </w:rPr>
        <w:t xml:space="preserve">Налоговые </w:t>
      </w:r>
      <w:r w:rsidR="00841420" w:rsidRPr="00F94EC1">
        <w:rPr>
          <w:rFonts w:ascii="Times New Roman" w:eastAsia="Times New Roman" w:hAnsi="Times New Roman" w:cs="Times New Roman"/>
          <w:b/>
          <w:bCs/>
          <w:sz w:val="24"/>
          <w:szCs w:val="24"/>
        </w:rPr>
        <w:t xml:space="preserve">и неналоговые </w:t>
      </w:r>
      <w:r w:rsidRPr="00F94EC1">
        <w:rPr>
          <w:rFonts w:ascii="Times New Roman" w:eastAsia="Times New Roman" w:hAnsi="Times New Roman" w:cs="Times New Roman"/>
          <w:b/>
          <w:bCs/>
          <w:sz w:val="24"/>
          <w:szCs w:val="24"/>
        </w:rPr>
        <w:t>доходы районного бюджета</w:t>
      </w:r>
    </w:p>
    <w:p w:rsidR="00132D85" w:rsidRPr="00F94EC1" w:rsidRDefault="00132D85" w:rsidP="00C85C02">
      <w:pPr>
        <w:spacing w:after="0"/>
        <w:ind w:firstLine="851"/>
        <w:jc w:val="both"/>
        <w:rPr>
          <w:rFonts w:ascii="Times New Roman" w:eastAsia="Times New Roman" w:hAnsi="Times New Roman" w:cs="Times New Roman"/>
          <w:sz w:val="24"/>
          <w:szCs w:val="24"/>
        </w:rPr>
      </w:pPr>
      <w:r w:rsidRPr="00F94EC1">
        <w:rPr>
          <w:rFonts w:ascii="Times New Roman" w:eastAsia="Times New Roman" w:hAnsi="Times New Roman" w:cs="Times New Roman"/>
          <w:sz w:val="24"/>
          <w:szCs w:val="24"/>
        </w:rPr>
        <w:t xml:space="preserve">Налоговые доходы бюджета на </w:t>
      </w:r>
      <w:r w:rsidR="000B3F9F" w:rsidRPr="00F94EC1">
        <w:rPr>
          <w:rFonts w:ascii="Times New Roman" w:eastAsia="Times New Roman" w:hAnsi="Times New Roman" w:cs="Times New Roman"/>
          <w:sz w:val="24"/>
          <w:szCs w:val="24"/>
        </w:rPr>
        <w:t>202</w:t>
      </w:r>
      <w:r w:rsidR="001B2402" w:rsidRPr="00F94EC1">
        <w:rPr>
          <w:rFonts w:ascii="Times New Roman" w:eastAsia="Times New Roman" w:hAnsi="Times New Roman" w:cs="Times New Roman"/>
          <w:sz w:val="24"/>
          <w:szCs w:val="24"/>
        </w:rPr>
        <w:t>1</w:t>
      </w:r>
      <w:r w:rsidR="000B3F9F" w:rsidRPr="00F94EC1">
        <w:rPr>
          <w:rFonts w:ascii="Times New Roman" w:eastAsia="Times New Roman" w:hAnsi="Times New Roman" w:cs="Times New Roman"/>
          <w:sz w:val="24"/>
          <w:szCs w:val="24"/>
        </w:rPr>
        <w:t xml:space="preserve"> год</w:t>
      </w:r>
      <w:r w:rsidRPr="00F94EC1">
        <w:rPr>
          <w:rFonts w:ascii="Times New Roman" w:eastAsia="Times New Roman" w:hAnsi="Times New Roman" w:cs="Times New Roman"/>
          <w:sz w:val="24"/>
          <w:szCs w:val="24"/>
        </w:rPr>
        <w:t xml:space="preserve"> прогнозируются в объеме </w:t>
      </w:r>
      <w:r w:rsidR="001B2402" w:rsidRPr="00F94EC1">
        <w:rPr>
          <w:rFonts w:ascii="Times New Roman" w:eastAsia="Times New Roman" w:hAnsi="Times New Roman" w:cs="Times New Roman"/>
          <w:sz w:val="24"/>
          <w:szCs w:val="24"/>
        </w:rPr>
        <w:t>12139,0</w:t>
      </w:r>
      <w:r w:rsidRPr="00F94EC1">
        <w:rPr>
          <w:rFonts w:ascii="Times New Roman" w:eastAsia="Times New Roman" w:hAnsi="Times New Roman" w:cs="Times New Roman"/>
          <w:sz w:val="24"/>
          <w:szCs w:val="24"/>
        </w:rPr>
        <w:t xml:space="preserve"> тыс. рублей, что </w:t>
      </w:r>
      <w:r w:rsidR="00B82629" w:rsidRPr="00F94EC1">
        <w:rPr>
          <w:rFonts w:ascii="Times New Roman" w:eastAsia="Times New Roman" w:hAnsi="Times New Roman" w:cs="Times New Roman"/>
          <w:sz w:val="24"/>
          <w:szCs w:val="24"/>
        </w:rPr>
        <w:t>выше</w:t>
      </w:r>
      <w:r w:rsidRPr="00F94EC1">
        <w:rPr>
          <w:rFonts w:ascii="Times New Roman" w:eastAsia="Times New Roman" w:hAnsi="Times New Roman" w:cs="Times New Roman"/>
          <w:sz w:val="24"/>
          <w:szCs w:val="24"/>
        </w:rPr>
        <w:t xml:space="preserve"> ожидаемого исполнения бюджета за </w:t>
      </w:r>
      <w:r w:rsidR="000B3F9F" w:rsidRPr="00F94EC1">
        <w:rPr>
          <w:rFonts w:ascii="Times New Roman" w:eastAsia="Times New Roman" w:hAnsi="Times New Roman" w:cs="Times New Roman"/>
          <w:sz w:val="24"/>
          <w:szCs w:val="24"/>
        </w:rPr>
        <w:t>20</w:t>
      </w:r>
      <w:r w:rsidR="001B2402" w:rsidRPr="00F94EC1">
        <w:rPr>
          <w:rFonts w:ascii="Times New Roman" w:eastAsia="Times New Roman" w:hAnsi="Times New Roman" w:cs="Times New Roman"/>
          <w:sz w:val="24"/>
          <w:szCs w:val="24"/>
        </w:rPr>
        <w:t>20</w:t>
      </w:r>
      <w:r w:rsidR="000B3F9F" w:rsidRPr="00F94EC1">
        <w:rPr>
          <w:rFonts w:ascii="Times New Roman" w:eastAsia="Times New Roman" w:hAnsi="Times New Roman" w:cs="Times New Roman"/>
          <w:sz w:val="24"/>
          <w:szCs w:val="24"/>
        </w:rPr>
        <w:t xml:space="preserve"> год</w:t>
      </w:r>
      <w:r w:rsidRPr="00F94EC1">
        <w:rPr>
          <w:rFonts w:ascii="Times New Roman" w:eastAsia="Times New Roman" w:hAnsi="Times New Roman" w:cs="Times New Roman"/>
          <w:sz w:val="24"/>
          <w:szCs w:val="24"/>
        </w:rPr>
        <w:t xml:space="preserve">а на </w:t>
      </w:r>
      <w:r w:rsidR="001B2402" w:rsidRPr="00F94EC1">
        <w:rPr>
          <w:rFonts w:ascii="Times New Roman" w:eastAsia="Times New Roman" w:hAnsi="Times New Roman" w:cs="Times New Roman"/>
          <w:sz w:val="24"/>
          <w:szCs w:val="24"/>
        </w:rPr>
        <w:t>5187,0</w:t>
      </w:r>
      <w:r w:rsidRPr="00F94EC1">
        <w:rPr>
          <w:rFonts w:ascii="Times New Roman" w:eastAsia="Times New Roman" w:hAnsi="Times New Roman" w:cs="Times New Roman"/>
          <w:sz w:val="24"/>
          <w:szCs w:val="24"/>
        </w:rPr>
        <w:t xml:space="preserve"> тыс. рублей. Темп роста налоговых доходов к предшествующему году прогнозируется в размере </w:t>
      </w:r>
      <w:r w:rsidR="00B82629" w:rsidRPr="00F94EC1">
        <w:rPr>
          <w:rFonts w:ascii="Times New Roman" w:eastAsia="Times New Roman" w:hAnsi="Times New Roman" w:cs="Times New Roman"/>
          <w:sz w:val="24"/>
          <w:szCs w:val="24"/>
        </w:rPr>
        <w:t>в 202</w:t>
      </w:r>
      <w:r w:rsidR="001B2402" w:rsidRPr="00F94EC1">
        <w:rPr>
          <w:rFonts w:ascii="Times New Roman" w:eastAsia="Times New Roman" w:hAnsi="Times New Roman" w:cs="Times New Roman"/>
          <w:sz w:val="24"/>
          <w:szCs w:val="24"/>
        </w:rPr>
        <w:t>1</w:t>
      </w:r>
      <w:r w:rsidR="00B82629" w:rsidRPr="00F94EC1">
        <w:rPr>
          <w:rFonts w:ascii="Times New Roman" w:eastAsia="Times New Roman" w:hAnsi="Times New Roman" w:cs="Times New Roman"/>
          <w:sz w:val="24"/>
          <w:szCs w:val="24"/>
        </w:rPr>
        <w:t xml:space="preserve"> году  -</w:t>
      </w:r>
      <w:r w:rsidR="001B2402" w:rsidRPr="00F94EC1">
        <w:rPr>
          <w:rFonts w:ascii="Times New Roman" w:eastAsia="Times New Roman" w:hAnsi="Times New Roman" w:cs="Times New Roman"/>
          <w:sz w:val="24"/>
          <w:szCs w:val="24"/>
        </w:rPr>
        <w:t>4,5</w:t>
      </w:r>
      <w:r w:rsidRPr="00F94EC1">
        <w:rPr>
          <w:rFonts w:ascii="Times New Roman" w:eastAsia="Times New Roman" w:hAnsi="Times New Roman" w:cs="Times New Roman"/>
          <w:sz w:val="24"/>
          <w:szCs w:val="24"/>
        </w:rPr>
        <w:t>%, в 20</w:t>
      </w:r>
      <w:r w:rsidR="00CC4FFC" w:rsidRPr="00F94EC1">
        <w:rPr>
          <w:rFonts w:ascii="Times New Roman" w:eastAsia="Times New Roman" w:hAnsi="Times New Roman" w:cs="Times New Roman"/>
          <w:sz w:val="24"/>
          <w:szCs w:val="24"/>
        </w:rPr>
        <w:t>2</w:t>
      </w:r>
      <w:r w:rsidR="001B2402" w:rsidRPr="00F94EC1">
        <w:rPr>
          <w:rFonts w:ascii="Times New Roman" w:eastAsia="Times New Roman" w:hAnsi="Times New Roman" w:cs="Times New Roman"/>
          <w:sz w:val="24"/>
          <w:szCs w:val="24"/>
        </w:rPr>
        <w:t>2</w:t>
      </w:r>
      <w:r w:rsidRPr="00F94EC1">
        <w:rPr>
          <w:rFonts w:ascii="Times New Roman" w:eastAsia="Times New Roman" w:hAnsi="Times New Roman" w:cs="Times New Roman"/>
          <w:sz w:val="24"/>
          <w:szCs w:val="24"/>
        </w:rPr>
        <w:t xml:space="preserve"> году</w:t>
      </w:r>
      <w:r w:rsidR="00B82629" w:rsidRPr="00F94EC1">
        <w:rPr>
          <w:rFonts w:ascii="Times New Roman" w:eastAsia="Times New Roman" w:hAnsi="Times New Roman" w:cs="Times New Roman"/>
          <w:sz w:val="24"/>
          <w:szCs w:val="24"/>
        </w:rPr>
        <w:t xml:space="preserve"> </w:t>
      </w:r>
      <w:r w:rsidR="001B2402" w:rsidRPr="00F94EC1">
        <w:rPr>
          <w:rFonts w:ascii="Times New Roman" w:eastAsia="Times New Roman" w:hAnsi="Times New Roman" w:cs="Times New Roman"/>
          <w:sz w:val="24"/>
          <w:szCs w:val="24"/>
        </w:rPr>
        <w:t>5,4</w:t>
      </w:r>
      <w:r w:rsidRPr="00F94EC1">
        <w:rPr>
          <w:rFonts w:ascii="Times New Roman" w:eastAsia="Times New Roman" w:hAnsi="Times New Roman" w:cs="Times New Roman"/>
          <w:sz w:val="24"/>
          <w:szCs w:val="24"/>
        </w:rPr>
        <w:t>%, в 202</w:t>
      </w:r>
      <w:r w:rsidR="001B2402" w:rsidRPr="00F94EC1">
        <w:rPr>
          <w:rFonts w:ascii="Times New Roman" w:eastAsia="Times New Roman" w:hAnsi="Times New Roman" w:cs="Times New Roman"/>
          <w:sz w:val="24"/>
          <w:szCs w:val="24"/>
        </w:rPr>
        <w:t>3</w:t>
      </w:r>
      <w:r w:rsidRPr="00F94EC1">
        <w:rPr>
          <w:rFonts w:ascii="Times New Roman" w:eastAsia="Times New Roman" w:hAnsi="Times New Roman" w:cs="Times New Roman"/>
          <w:sz w:val="24"/>
          <w:szCs w:val="24"/>
        </w:rPr>
        <w:t xml:space="preserve"> году</w:t>
      </w:r>
      <w:r w:rsidR="00B82629" w:rsidRPr="00F94EC1">
        <w:rPr>
          <w:rFonts w:ascii="Times New Roman" w:eastAsia="Times New Roman" w:hAnsi="Times New Roman" w:cs="Times New Roman"/>
          <w:sz w:val="24"/>
          <w:szCs w:val="24"/>
        </w:rPr>
        <w:t xml:space="preserve"> </w:t>
      </w:r>
      <w:r w:rsidR="001B2402" w:rsidRPr="00F94EC1">
        <w:rPr>
          <w:rFonts w:ascii="Times New Roman" w:eastAsia="Times New Roman" w:hAnsi="Times New Roman" w:cs="Times New Roman"/>
          <w:sz w:val="24"/>
          <w:szCs w:val="24"/>
        </w:rPr>
        <w:t>4,9</w:t>
      </w:r>
      <w:r w:rsidRPr="00F94EC1">
        <w:rPr>
          <w:rFonts w:ascii="Times New Roman" w:eastAsia="Times New Roman" w:hAnsi="Times New Roman" w:cs="Times New Roman"/>
          <w:sz w:val="24"/>
          <w:szCs w:val="24"/>
        </w:rPr>
        <w:t>%.</w:t>
      </w:r>
    </w:p>
    <w:p w:rsidR="00A96B30" w:rsidRPr="00F94EC1" w:rsidRDefault="00A96B30" w:rsidP="00C85C02">
      <w:pPr>
        <w:spacing w:after="0"/>
        <w:ind w:firstLine="709"/>
        <w:jc w:val="both"/>
        <w:rPr>
          <w:rFonts w:ascii="Times New Roman" w:eastAsia="Times New Roman" w:hAnsi="Times New Roman" w:cs="Times New Roman"/>
          <w:sz w:val="24"/>
          <w:szCs w:val="24"/>
        </w:rPr>
      </w:pPr>
      <w:r w:rsidRPr="00F94EC1">
        <w:rPr>
          <w:rFonts w:ascii="Times New Roman" w:eastAsia="Times New Roman" w:hAnsi="Times New Roman" w:cs="Times New Roman"/>
          <w:sz w:val="24"/>
          <w:szCs w:val="24"/>
        </w:rPr>
        <w:t>Проектом районного бюджета на 202</w:t>
      </w:r>
      <w:r w:rsidR="00B0439C" w:rsidRPr="00F94EC1">
        <w:rPr>
          <w:rFonts w:ascii="Times New Roman" w:eastAsia="Times New Roman" w:hAnsi="Times New Roman" w:cs="Times New Roman"/>
          <w:sz w:val="24"/>
          <w:szCs w:val="24"/>
        </w:rPr>
        <w:t>1</w:t>
      </w:r>
      <w:r w:rsidRPr="00F94EC1">
        <w:rPr>
          <w:rFonts w:ascii="Times New Roman" w:eastAsia="Times New Roman" w:hAnsi="Times New Roman" w:cs="Times New Roman"/>
          <w:sz w:val="24"/>
          <w:szCs w:val="24"/>
        </w:rPr>
        <w:t xml:space="preserve"> год неналоговые доходы</w:t>
      </w:r>
      <w:r w:rsidRPr="00F94EC1">
        <w:rPr>
          <w:rFonts w:ascii="Times New Roman" w:eastAsia="Times New Roman" w:hAnsi="Times New Roman" w:cs="Times New Roman"/>
          <w:b/>
          <w:bCs/>
          <w:sz w:val="24"/>
          <w:szCs w:val="24"/>
        </w:rPr>
        <w:t xml:space="preserve"> </w:t>
      </w:r>
      <w:r w:rsidRPr="00F94EC1">
        <w:rPr>
          <w:rFonts w:ascii="Times New Roman" w:eastAsia="Times New Roman" w:hAnsi="Times New Roman" w:cs="Times New Roman"/>
          <w:sz w:val="24"/>
          <w:szCs w:val="24"/>
        </w:rPr>
        <w:t xml:space="preserve">предусматриваются в объеме </w:t>
      </w:r>
      <w:r w:rsidR="00B0439C" w:rsidRPr="00F94EC1">
        <w:rPr>
          <w:rFonts w:ascii="Times New Roman" w:eastAsia="Times New Roman" w:hAnsi="Times New Roman" w:cs="Times New Roman"/>
          <w:sz w:val="24"/>
          <w:szCs w:val="24"/>
        </w:rPr>
        <w:t>5907</w:t>
      </w:r>
      <w:r w:rsidRPr="00F94EC1">
        <w:rPr>
          <w:rFonts w:ascii="Times New Roman" w:eastAsia="Times New Roman" w:hAnsi="Times New Roman" w:cs="Times New Roman"/>
          <w:sz w:val="24"/>
          <w:szCs w:val="24"/>
        </w:rPr>
        <w:t xml:space="preserve">,0 тыс. рублей, что на </w:t>
      </w:r>
      <w:r w:rsidR="00B0439C" w:rsidRPr="00F94EC1">
        <w:rPr>
          <w:rFonts w:ascii="Times New Roman" w:eastAsia="Times New Roman" w:hAnsi="Times New Roman" w:cs="Times New Roman"/>
          <w:sz w:val="24"/>
          <w:szCs w:val="24"/>
        </w:rPr>
        <w:t>763,01</w:t>
      </w:r>
      <w:r w:rsidRPr="00F94EC1">
        <w:rPr>
          <w:rFonts w:ascii="Times New Roman" w:eastAsia="Times New Roman" w:hAnsi="Times New Roman" w:cs="Times New Roman"/>
          <w:sz w:val="24"/>
          <w:szCs w:val="24"/>
        </w:rPr>
        <w:t xml:space="preserve"> тыс. рублей, или </w:t>
      </w:r>
      <w:r w:rsidR="00B0439C" w:rsidRPr="00F94EC1">
        <w:rPr>
          <w:rFonts w:ascii="Times New Roman" w:eastAsia="Times New Roman" w:hAnsi="Times New Roman" w:cs="Times New Roman"/>
          <w:sz w:val="24"/>
          <w:szCs w:val="24"/>
        </w:rPr>
        <w:t>14,8</w:t>
      </w:r>
      <w:r w:rsidRPr="00F94EC1">
        <w:rPr>
          <w:rFonts w:ascii="Times New Roman" w:eastAsia="Times New Roman" w:hAnsi="Times New Roman" w:cs="Times New Roman"/>
          <w:sz w:val="24"/>
          <w:szCs w:val="24"/>
        </w:rPr>
        <w:t xml:space="preserve">%  </w:t>
      </w:r>
      <w:r w:rsidR="00B0439C" w:rsidRPr="00F94EC1">
        <w:rPr>
          <w:rFonts w:ascii="Times New Roman" w:eastAsia="Times New Roman" w:hAnsi="Times New Roman" w:cs="Times New Roman"/>
          <w:sz w:val="24"/>
          <w:szCs w:val="24"/>
        </w:rPr>
        <w:t>выше</w:t>
      </w:r>
      <w:r w:rsidRPr="00F94EC1">
        <w:rPr>
          <w:rFonts w:ascii="Times New Roman" w:eastAsia="Times New Roman" w:hAnsi="Times New Roman" w:cs="Times New Roman"/>
          <w:sz w:val="24"/>
          <w:szCs w:val="24"/>
        </w:rPr>
        <w:t xml:space="preserve"> ожидаемого исполнения бюджета 20</w:t>
      </w:r>
      <w:r w:rsidR="00B0439C" w:rsidRPr="00F94EC1">
        <w:rPr>
          <w:rFonts w:ascii="Times New Roman" w:eastAsia="Times New Roman" w:hAnsi="Times New Roman" w:cs="Times New Roman"/>
          <w:sz w:val="24"/>
          <w:szCs w:val="24"/>
        </w:rPr>
        <w:t>20</w:t>
      </w:r>
      <w:r w:rsidRPr="00F94EC1">
        <w:rPr>
          <w:rFonts w:ascii="Times New Roman" w:eastAsia="Times New Roman" w:hAnsi="Times New Roman" w:cs="Times New Roman"/>
          <w:sz w:val="24"/>
          <w:szCs w:val="24"/>
        </w:rPr>
        <w:t xml:space="preserve"> года. Темп роста налоговых доходов к предшествующему году  прогнозируется в размере в 202</w:t>
      </w:r>
      <w:r w:rsidR="00B0439C" w:rsidRPr="00F94EC1">
        <w:rPr>
          <w:rFonts w:ascii="Times New Roman" w:eastAsia="Times New Roman" w:hAnsi="Times New Roman" w:cs="Times New Roman"/>
          <w:sz w:val="24"/>
          <w:szCs w:val="24"/>
        </w:rPr>
        <w:t>2</w:t>
      </w:r>
      <w:r w:rsidRPr="00F94EC1">
        <w:rPr>
          <w:rFonts w:ascii="Times New Roman" w:eastAsia="Times New Roman" w:hAnsi="Times New Roman" w:cs="Times New Roman"/>
          <w:sz w:val="24"/>
          <w:szCs w:val="24"/>
        </w:rPr>
        <w:t xml:space="preserve"> году </w:t>
      </w:r>
      <w:r w:rsidR="00B0439C" w:rsidRPr="00F94EC1">
        <w:rPr>
          <w:rFonts w:ascii="Times New Roman" w:eastAsia="Times New Roman" w:hAnsi="Times New Roman" w:cs="Times New Roman"/>
          <w:sz w:val="24"/>
          <w:szCs w:val="24"/>
        </w:rPr>
        <w:t>-6,2</w:t>
      </w:r>
      <w:r w:rsidRPr="00F94EC1">
        <w:rPr>
          <w:rFonts w:ascii="Times New Roman" w:eastAsia="Times New Roman" w:hAnsi="Times New Roman" w:cs="Times New Roman"/>
          <w:sz w:val="24"/>
          <w:szCs w:val="24"/>
        </w:rPr>
        <w:t>%, в 202</w:t>
      </w:r>
      <w:r w:rsidR="00B0439C" w:rsidRPr="00F94EC1">
        <w:rPr>
          <w:rFonts w:ascii="Times New Roman" w:eastAsia="Times New Roman" w:hAnsi="Times New Roman" w:cs="Times New Roman"/>
          <w:sz w:val="24"/>
          <w:szCs w:val="24"/>
        </w:rPr>
        <w:t>3</w:t>
      </w:r>
      <w:r w:rsidRPr="00F94EC1">
        <w:rPr>
          <w:rFonts w:ascii="Times New Roman" w:eastAsia="Times New Roman" w:hAnsi="Times New Roman" w:cs="Times New Roman"/>
          <w:sz w:val="24"/>
          <w:szCs w:val="24"/>
        </w:rPr>
        <w:t xml:space="preserve"> году </w:t>
      </w:r>
      <w:r w:rsidR="00B0439C" w:rsidRPr="00F94EC1">
        <w:rPr>
          <w:rFonts w:ascii="Times New Roman" w:eastAsia="Times New Roman" w:hAnsi="Times New Roman" w:cs="Times New Roman"/>
          <w:sz w:val="24"/>
          <w:szCs w:val="24"/>
        </w:rPr>
        <w:t>6,2</w:t>
      </w:r>
      <w:r w:rsidRPr="00F94EC1">
        <w:rPr>
          <w:rFonts w:ascii="Times New Roman" w:eastAsia="Times New Roman" w:hAnsi="Times New Roman" w:cs="Times New Roman"/>
          <w:sz w:val="24"/>
          <w:szCs w:val="24"/>
        </w:rPr>
        <w:t>%.</w:t>
      </w:r>
    </w:p>
    <w:p w:rsidR="00132D85" w:rsidRPr="00606889" w:rsidRDefault="00132D85" w:rsidP="00C85C02">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bCs/>
          <w:sz w:val="24"/>
          <w:szCs w:val="24"/>
        </w:rPr>
        <w:t xml:space="preserve">Динамика </w:t>
      </w:r>
      <w:r w:rsidR="00841420">
        <w:rPr>
          <w:rFonts w:ascii="Times New Roman" w:eastAsia="Times New Roman" w:hAnsi="Times New Roman" w:cs="Times New Roman"/>
          <w:b/>
          <w:bCs/>
          <w:sz w:val="24"/>
          <w:szCs w:val="24"/>
        </w:rPr>
        <w:t xml:space="preserve">и структура </w:t>
      </w:r>
      <w:r w:rsidRPr="00606889">
        <w:rPr>
          <w:rFonts w:ascii="Times New Roman" w:eastAsia="Times New Roman" w:hAnsi="Times New Roman" w:cs="Times New Roman"/>
          <w:b/>
          <w:bCs/>
          <w:sz w:val="24"/>
          <w:szCs w:val="24"/>
        </w:rPr>
        <w:t xml:space="preserve">прогнозируемого поступления налоговых </w:t>
      </w:r>
      <w:r w:rsidR="00841420">
        <w:rPr>
          <w:rFonts w:ascii="Times New Roman" w:eastAsia="Times New Roman" w:hAnsi="Times New Roman" w:cs="Times New Roman"/>
          <w:b/>
          <w:bCs/>
          <w:sz w:val="24"/>
          <w:szCs w:val="24"/>
        </w:rPr>
        <w:t>и неналоговых</w:t>
      </w:r>
      <w:r w:rsidRPr="00606889">
        <w:rPr>
          <w:rFonts w:ascii="Times New Roman" w:eastAsia="Times New Roman" w:hAnsi="Times New Roman" w:cs="Times New Roman"/>
          <w:b/>
          <w:bCs/>
          <w:sz w:val="24"/>
          <w:szCs w:val="24"/>
        </w:rPr>
        <w:t xml:space="preserve"> </w:t>
      </w:r>
      <w:r w:rsidR="00BB3367">
        <w:rPr>
          <w:rFonts w:ascii="Times New Roman" w:eastAsia="Times New Roman" w:hAnsi="Times New Roman" w:cs="Times New Roman"/>
          <w:b/>
          <w:bCs/>
          <w:sz w:val="24"/>
          <w:szCs w:val="24"/>
        </w:rPr>
        <w:t xml:space="preserve">доходов </w:t>
      </w:r>
      <w:r w:rsidRPr="00606889">
        <w:rPr>
          <w:rFonts w:ascii="Times New Roman" w:eastAsia="Times New Roman" w:hAnsi="Times New Roman" w:cs="Times New Roman"/>
          <w:b/>
          <w:bCs/>
          <w:sz w:val="24"/>
          <w:szCs w:val="24"/>
        </w:rPr>
        <w:t xml:space="preserve">районного </w:t>
      </w:r>
      <w:r w:rsidR="00BB3367">
        <w:rPr>
          <w:rFonts w:ascii="Times New Roman" w:eastAsia="Times New Roman" w:hAnsi="Times New Roman" w:cs="Times New Roman"/>
          <w:b/>
          <w:bCs/>
          <w:sz w:val="24"/>
          <w:szCs w:val="24"/>
        </w:rPr>
        <w:t xml:space="preserve">бюджета </w:t>
      </w:r>
      <w:r w:rsidRPr="00606889">
        <w:rPr>
          <w:rFonts w:ascii="Times New Roman" w:eastAsia="Times New Roman" w:hAnsi="Times New Roman" w:cs="Times New Roman"/>
          <w:b/>
          <w:bCs/>
          <w:sz w:val="24"/>
          <w:szCs w:val="24"/>
        </w:rPr>
        <w:t>в 20</w:t>
      </w:r>
      <w:r w:rsidR="00364FA4">
        <w:rPr>
          <w:rFonts w:ascii="Times New Roman" w:eastAsia="Times New Roman" w:hAnsi="Times New Roman" w:cs="Times New Roman"/>
          <w:b/>
          <w:bCs/>
          <w:sz w:val="24"/>
          <w:szCs w:val="24"/>
        </w:rPr>
        <w:t>20</w:t>
      </w:r>
      <w:r w:rsidRPr="00606889">
        <w:rPr>
          <w:rFonts w:ascii="Times New Roman" w:eastAsia="Times New Roman" w:hAnsi="Times New Roman" w:cs="Times New Roman"/>
          <w:b/>
          <w:bCs/>
          <w:sz w:val="24"/>
          <w:szCs w:val="24"/>
        </w:rPr>
        <w:t xml:space="preserve"> – 202</w:t>
      </w:r>
      <w:r w:rsidR="00364FA4">
        <w:rPr>
          <w:rFonts w:ascii="Times New Roman" w:eastAsia="Times New Roman" w:hAnsi="Times New Roman" w:cs="Times New Roman"/>
          <w:b/>
          <w:bCs/>
          <w:sz w:val="24"/>
          <w:szCs w:val="24"/>
        </w:rPr>
        <w:t>3</w:t>
      </w:r>
      <w:r w:rsidRPr="00606889">
        <w:rPr>
          <w:rFonts w:ascii="Times New Roman" w:eastAsia="Times New Roman" w:hAnsi="Times New Roman" w:cs="Times New Roman"/>
          <w:b/>
          <w:bCs/>
          <w:sz w:val="24"/>
          <w:szCs w:val="24"/>
        </w:rPr>
        <w:t xml:space="preserve"> гг.</w:t>
      </w:r>
    </w:p>
    <w:p w:rsidR="00132D85" w:rsidRPr="00606889" w:rsidRDefault="00132D85" w:rsidP="00C85C02">
      <w:pPr>
        <w:spacing w:after="0"/>
        <w:ind w:firstLine="709"/>
        <w:jc w:val="right"/>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Таблица №</w:t>
      </w:r>
      <w:r w:rsidR="00D6788F" w:rsidRPr="00606889">
        <w:rPr>
          <w:rFonts w:ascii="Times New Roman" w:eastAsia="Times New Roman" w:hAnsi="Times New Roman" w:cs="Times New Roman"/>
          <w:sz w:val="24"/>
          <w:szCs w:val="24"/>
        </w:rPr>
        <w:t>4</w:t>
      </w:r>
      <w:r w:rsidRPr="00606889">
        <w:rPr>
          <w:rFonts w:ascii="Times New Roman" w:eastAsia="Times New Roman" w:hAnsi="Times New Roman" w:cs="Times New Roman"/>
          <w:sz w:val="24"/>
          <w:szCs w:val="24"/>
        </w:rPr>
        <w:t>, тыс. рублей</w:t>
      </w:r>
    </w:p>
    <w:tbl>
      <w:tblPr>
        <w:tblW w:w="10112" w:type="dxa"/>
        <w:tblInd w:w="93" w:type="dxa"/>
        <w:tblLayout w:type="fixed"/>
        <w:tblCellMar>
          <w:left w:w="0" w:type="dxa"/>
          <w:right w:w="0" w:type="dxa"/>
        </w:tblCellMar>
        <w:tblLook w:val="04A0" w:firstRow="1" w:lastRow="0" w:firstColumn="1" w:lastColumn="0" w:noHBand="0" w:noVBand="1"/>
      </w:tblPr>
      <w:tblGrid>
        <w:gridCol w:w="1469"/>
        <w:gridCol w:w="743"/>
        <w:gridCol w:w="780"/>
        <w:gridCol w:w="880"/>
        <w:gridCol w:w="880"/>
        <w:gridCol w:w="880"/>
        <w:gridCol w:w="831"/>
        <w:gridCol w:w="829"/>
        <w:gridCol w:w="761"/>
        <w:gridCol w:w="717"/>
        <w:gridCol w:w="719"/>
        <w:gridCol w:w="623"/>
      </w:tblGrid>
      <w:tr w:rsidR="009665DE" w:rsidRPr="00185C2F" w:rsidTr="00295022">
        <w:trPr>
          <w:trHeight w:val="456"/>
        </w:trPr>
        <w:tc>
          <w:tcPr>
            <w:tcW w:w="146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Наименование</w:t>
            </w:r>
          </w:p>
        </w:tc>
        <w:tc>
          <w:tcPr>
            <w:tcW w:w="7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 xml:space="preserve">Ожидаемое исполнение </w:t>
            </w:r>
            <w:proofErr w:type="spellStart"/>
            <w:proofErr w:type="gramStart"/>
            <w:r w:rsidRPr="00185C2F">
              <w:rPr>
                <w:rFonts w:ascii="Times New Roman" w:eastAsia="Times New Roman" w:hAnsi="Times New Roman" w:cs="Times New Roman"/>
                <w:b/>
                <w:bCs/>
                <w:sz w:val="18"/>
                <w:szCs w:val="18"/>
              </w:rPr>
              <w:t>бюд-жета</w:t>
            </w:r>
            <w:proofErr w:type="spellEnd"/>
            <w:proofErr w:type="gramEnd"/>
            <w:r w:rsidRPr="00185C2F">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w:t>
            </w:r>
            <w:r w:rsidR="00B42135">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r w:rsidRPr="00185C2F">
              <w:rPr>
                <w:rFonts w:ascii="Times New Roman" w:eastAsia="Times New Roman" w:hAnsi="Times New Roman" w:cs="Times New Roman"/>
                <w:b/>
                <w:bCs/>
                <w:sz w:val="18"/>
                <w:szCs w:val="18"/>
              </w:rPr>
              <w:t>а</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B42135">
            <w:pPr>
              <w:spacing w:after="0" w:line="240" w:lineRule="auto"/>
              <w:ind w:right="-86"/>
              <w:jc w:val="center"/>
              <w:rPr>
                <w:rFonts w:ascii="Times New Roman" w:eastAsia="Times New Roman" w:hAnsi="Times New Roman" w:cs="Times New Roman"/>
                <w:sz w:val="18"/>
                <w:szCs w:val="18"/>
              </w:rPr>
            </w:pPr>
            <w:proofErr w:type="spellStart"/>
            <w:proofErr w:type="gramStart"/>
            <w:r w:rsidRPr="00185C2F">
              <w:rPr>
                <w:rFonts w:ascii="Times New Roman" w:eastAsia="Times New Roman" w:hAnsi="Times New Roman" w:cs="Times New Roman"/>
                <w:b/>
                <w:bCs/>
                <w:sz w:val="18"/>
                <w:szCs w:val="18"/>
              </w:rPr>
              <w:t>Прог-ноз</w:t>
            </w:r>
            <w:proofErr w:type="spellEnd"/>
            <w:proofErr w:type="gramEnd"/>
            <w:r w:rsidRPr="00185C2F">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202</w:t>
            </w:r>
            <w:r w:rsidR="00B42135">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r w:rsidRPr="00185C2F">
              <w:rPr>
                <w:rFonts w:ascii="Times New Roman" w:eastAsia="Times New Roman" w:hAnsi="Times New Roman" w:cs="Times New Roman"/>
                <w:b/>
                <w:bCs/>
                <w:sz w:val="18"/>
                <w:szCs w:val="18"/>
              </w:rPr>
              <w:t>а</w:t>
            </w:r>
          </w:p>
        </w:tc>
        <w:tc>
          <w:tcPr>
            <w:tcW w:w="880" w:type="dxa"/>
            <w:vMerge w:val="restart"/>
            <w:tcBorders>
              <w:top w:val="single" w:sz="8" w:space="0" w:color="auto"/>
              <w:left w:val="nil"/>
              <w:right w:val="single" w:sz="4" w:space="0" w:color="auto"/>
            </w:tcBorders>
          </w:tcPr>
          <w:p w:rsidR="009665DE" w:rsidRPr="00185C2F" w:rsidRDefault="009665DE" w:rsidP="00B42135">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Структура 202</w:t>
            </w:r>
            <w:r w:rsidR="00B42135">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г</w:t>
            </w:r>
            <w:r w:rsidR="0006780D">
              <w:rPr>
                <w:rFonts w:ascii="Times New Roman" w:eastAsia="Times New Roman" w:hAnsi="Times New Roman" w:cs="Times New Roman"/>
                <w:b/>
                <w:bCs/>
                <w:sz w:val="18"/>
                <w:szCs w:val="18"/>
              </w:rPr>
              <w:t>ода</w:t>
            </w:r>
            <w:r>
              <w:rPr>
                <w:rFonts w:ascii="Times New Roman" w:eastAsia="Times New Roman" w:hAnsi="Times New Roman" w:cs="Times New Roman"/>
                <w:b/>
                <w:bCs/>
                <w:sz w:val="18"/>
                <w:szCs w:val="18"/>
              </w:rPr>
              <w:t>, %</w:t>
            </w:r>
          </w:p>
        </w:tc>
        <w:tc>
          <w:tcPr>
            <w:tcW w:w="880"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665DE" w:rsidRPr="00185C2F" w:rsidRDefault="009665DE"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Прогноз 202</w:t>
            </w:r>
            <w:r w:rsidR="00B42135">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года</w:t>
            </w:r>
          </w:p>
        </w:tc>
        <w:tc>
          <w:tcPr>
            <w:tcW w:w="8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Прогноз 202</w:t>
            </w:r>
            <w:r w:rsidR="00B42135">
              <w:rPr>
                <w:rFonts w:ascii="Times New Roman" w:eastAsia="Times New Roman" w:hAnsi="Times New Roman" w:cs="Times New Roman"/>
                <w:b/>
                <w:bCs/>
                <w:sz w:val="18"/>
                <w:szCs w:val="18"/>
              </w:rPr>
              <w:t>3</w:t>
            </w:r>
            <w:r w:rsidRPr="00185C2F">
              <w:rPr>
                <w:rFonts w:ascii="Times New Roman" w:eastAsia="Times New Roman" w:hAnsi="Times New Roman" w:cs="Times New Roman"/>
                <w:b/>
                <w:bCs/>
                <w:sz w:val="18"/>
                <w:szCs w:val="18"/>
              </w:rPr>
              <w:t xml:space="preserve"> года</w:t>
            </w:r>
          </w:p>
        </w:tc>
        <w:tc>
          <w:tcPr>
            <w:tcW w:w="242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Прирост (снижение) доходов, тыс. руб.</w:t>
            </w:r>
          </w:p>
        </w:tc>
        <w:tc>
          <w:tcPr>
            <w:tcW w:w="20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Темп роста доходов, %</w:t>
            </w:r>
          </w:p>
        </w:tc>
      </w:tr>
      <w:tr w:rsidR="009665DE" w:rsidRPr="00185C2F" w:rsidTr="00295022">
        <w:trPr>
          <w:trHeight w:val="255"/>
        </w:trPr>
        <w:tc>
          <w:tcPr>
            <w:tcW w:w="1469" w:type="dxa"/>
            <w:vMerge/>
            <w:tcBorders>
              <w:top w:val="single" w:sz="8" w:space="0" w:color="auto"/>
              <w:left w:val="single" w:sz="8"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43"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7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left w:val="nil"/>
              <w:right w:val="single" w:sz="4" w:space="0" w:color="auto"/>
            </w:tcBorders>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single" w:sz="4" w:space="0" w:color="auto"/>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880" w:type="dxa"/>
            <w:vMerge/>
            <w:tcBorders>
              <w:top w:val="single" w:sz="8" w:space="0" w:color="auto"/>
              <w:left w:val="nil"/>
              <w:bottom w:val="single" w:sz="8" w:space="0" w:color="auto"/>
              <w:right w:val="single" w:sz="8" w:space="0" w:color="auto"/>
            </w:tcBorders>
            <w:vAlign w:val="center"/>
            <w:hideMark/>
          </w:tcPr>
          <w:p w:rsidR="009665DE" w:rsidRPr="00185C2F" w:rsidRDefault="009665DE" w:rsidP="00132D85">
            <w:pPr>
              <w:rPr>
                <w:rFonts w:ascii="Times New Roman" w:eastAsia="Times New Roman" w:hAnsi="Times New Roman" w:cs="Times New Roman"/>
                <w:sz w:val="18"/>
                <w:szCs w:val="18"/>
              </w:rPr>
            </w:pPr>
          </w:p>
        </w:tc>
        <w:tc>
          <w:tcPr>
            <w:tcW w:w="242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к предыдущему году</w:t>
            </w:r>
          </w:p>
        </w:tc>
        <w:tc>
          <w:tcPr>
            <w:tcW w:w="20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665DE" w:rsidRPr="00185C2F" w:rsidRDefault="009665DE" w:rsidP="00132D8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к предыдущему году</w:t>
            </w:r>
          </w:p>
        </w:tc>
      </w:tr>
      <w:tr w:rsidR="008C3C41" w:rsidRPr="00185C2F" w:rsidTr="00295022">
        <w:trPr>
          <w:trHeight w:val="794"/>
        </w:trPr>
        <w:tc>
          <w:tcPr>
            <w:tcW w:w="1469" w:type="dxa"/>
            <w:vMerge/>
            <w:tcBorders>
              <w:top w:val="single" w:sz="8" w:space="0" w:color="auto"/>
              <w:left w:val="single" w:sz="8" w:space="0" w:color="auto"/>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743"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780"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80" w:type="dxa"/>
            <w:vMerge/>
            <w:tcBorders>
              <w:left w:val="nil"/>
              <w:bottom w:val="single" w:sz="8" w:space="0" w:color="auto"/>
              <w:right w:val="single" w:sz="4" w:space="0" w:color="auto"/>
            </w:tcBorders>
          </w:tcPr>
          <w:p w:rsidR="008C3C41" w:rsidRPr="00185C2F" w:rsidRDefault="008C3C41" w:rsidP="00132D85">
            <w:pPr>
              <w:rPr>
                <w:rFonts w:ascii="Times New Roman" w:eastAsia="Times New Roman" w:hAnsi="Times New Roman" w:cs="Times New Roman"/>
                <w:sz w:val="18"/>
                <w:szCs w:val="18"/>
              </w:rPr>
            </w:pPr>
          </w:p>
        </w:tc>
        <w:tc>
          <w:tcPr>
            <w:tcW w:w="880" w:type="dxa"/>
            <w:vMerge/>
            <w:tcBorders>
              <w:top w:val="single" w:sz="8" w:space="0" w:color="auto"/>
              <w:left w:val="single" w:sz="4" w:space="0" w:color="auto"/>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80" w:type="dxa"/>
            <w:vMerge/>
            <w:tcBorders>
              <w:top w:val="single" w:sz="8" w:space="0" w:color="auto"/>
              <w:left w:val="nil"/>
              <w:bottom w:val="single" w:sz="8" w:space="0" w:color="auto"/>
              <w:right w:val="single" w:sz="8" w:space="0" w:color="auto"/>
            </w:tcBorders>
            <w:vAlign w:val="center"/>
            <w:hideMark/>
          </w:tcPr>
          <w:p w:rsidR="008C3C41" w:rsidRPr="00185C2F" w:rsidRDefault="008C3C41" w:rsidP="00132D85">
            <w:pPr>
              <w:rPr>
                <w:rFonts w:ascii="Times New Roman" w:eastAsia="Times New Roman" w:hAnsi="Times New Roman" w:cs="Times New Roman"/>
                <w:sz w:val="18"/>
                <w:szCs w:val="18"/>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B42135">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2021 </w:t>
            </w:r>
          </w:p>
          <w:p w:rsidR="008C3C41" w:rsidRPr="00185C2F" w:rsidRDefault="008C3C41" w:rsidP="00B42135">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год</w:t>
            </w:r>
          </w:p>
        </w:tc>
        <w:tc>
          <w:tcPr>
            <w:tcW w:w="829"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B42135">
            <w:pPr>
              <w:spacing w:after="0" w:line="240" w:lineRule="auto"/>
              <w:ind w:right="-86"/>
              <w:jc w:val="center"/>
              <w:rPr>
                <w:rFonts w:ascii="Times New Roman" w:eastAsia="Times New Roman" w:hAnsi="Times New Roman" w:cs="Times New Roman"/>
                <w:b/>
                <w:bCs/>
                <w:sz w:val="18"/>
                <w:szCs w:val="18"/>
              </w:rPr>
            </w:pPr>
            <w:r w:rsidRPr="00185C2F">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w:t>
            </w:r>
          </w:p>
          <w:p w:rsidR="008C3C41" w:rsidRPr="00185C2F" w:rsidRDefault="008C3C41"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год</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Pr="00185C2F" w:rsidRDefault="008C3C41" w:rsidP="00B42135">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3</w:t>
            </w:r>
            <w:r w:rsidRPr="00185C2F">
              <w:rPr>
                <w:rFonts w:ascii="Times New Roman" w:eastAsia="Times New Roman" w:hAnsi="Times New Roman" w:cs="Times New Roman"/>
                <w:b/>
                <w:bCs/>
                <w:sz w:val="18"/>
                <w:szCs w:val="18"/>
              </w:rPr>
              <w:t xml:space="preserve"> год</w:t>
            </w:r>
          </w:p>
        </w:tc>
        <w:tc>
          <w:tcPr>
            <w:tcW w:w="717"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257384">
            <w:pPr>
              <w:spacing w:after="0" w:line="240" w:lineRule="auto"/>
              <w:ind w:right="-86"/>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2021 </w:t>
            </w:r>
          </w:p>
          <w:p w:rsidR="008C3C41" w:rsidRPr="00185C2F" w:rsidRDefault="008C3C41" w:rsidP="00257384">
            <w:pPr>
              <w:spacing w:after="0" w:line="240" w:lineRule="auto"/>
              <w:ind w:right="-86"/>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год</w:t>
            </w:r>
          </w:p>
        </w:tc>
        <w:tc>
          <w:tcPr>
            <w:tcW w:w="719"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Default="008C3C41" w:rsidP="00257384">
            <w:pPr>
              <w:spacing w:after="0" w:line="240" w:lineRule="auto"/>
              <w:ind w:right="-86"/>
              <w:jc w:val="center"/>
              <w:rPr>
                <w:rFonts w:ascii="Times New Roman" w:eastAsia="Times New Roman" w:hAnsi="Times New Roman" w:cs="Times New Roman"/>
                <w:b/>
                <w:bCs/>
                <w:sz w:val="18"/>
                <w:szCs w:val="18"/>
              </w:rPr>
            </w:pPr>
            <w:r w:rsidRPr="00185C2F">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2</w:t>
            </w:r>
            <w:r w:rsidRPr="00185C2F">
              <w:rPr>
                <w:rFonts w:ascii="Times New Roman" w:eastAsia="Times New Roman" w:hAnsi="Times New Roman" w:cs="Times New Roman"/>
                <w:b/>
                <w:bCs/>
                <w:sz w:val="18"/>
                <w:szCs w:val="18"/>
              </w:rPr>
              <w:t xml:space="preserve"> </w:t>
            </w:r>
          </w:p>
          <w:p w:rsidR="008C3C41" w:rsidRPr="00185C2F" w:rsidRDefault="008C3C41" w:rsidP="00257384">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год</w:t>
            </w:r>
          </w:p>
        </w:tc>
        <w:tc>
          <w:tcPr>
            <w:tcW w:w="623" w:type="dxa"/>
            <w:tcBorders>
              <w:top w:val="nil"/>
              <w:left w:val="nil"/>
              <w:bottom w:val="single" w:sz="8" w:space="0" w:color="auto"/>
              <w:right w:val="single" w:sz="8" w:space="0" w:color="auto"/>
            </w:tcBorders>
            <w:tcMar>
              <w:top w:w="0" w:type="dxa"/>
              <w:left w:w="108" w:type="dxa"/>
              <w:bottom w:w="0" w:type="dxa"/>
              <w:right w:w="108" w:type="dxa"/>
            </w:tcMar>
            <w:hideMark/>
          </w:tcPr>
          <w:p w:rsidR="008C3C41" w:rsidRPr="00185C2F" w:rsidRDefault="008C3C41" w:rsidP="00257384">
            <w:pPr>
              <w:spacing w:after="0" w:line="240" w:lineRule="auto"/>
              <w:ind w:right="-86"/>
              <w:jc w:val="center"/>
              <w:rPr>
                <w:rFonts w:ascii="Times New Roman" w:eastAsia="Times New Roman" w:hAnsi="Times New Roman" w:cs="Times New Roman"/>
                <w:sz w:val="18"/>
                <w:szCs w:val="18"/>
              </w:rPr>
            </w:pPr>
            <w:r w:rsidRPr="00185C2F">
              <w:rPr>
                <w:rFonts w:ascii="Times New Roman" w:eastAsia="Times New Roman" w:hAnsi="Times New Roman" w:cs="Times New Roman"/>
                <w:b/>
                <w:bCs/>
                <w:sz w:val="18"/>
                <w:szCs w:val="18"/>
              </w:rPr>
              <w:t>202</w:t>
            </w:r>
            <w:r>
              <w:rPr>
                <w:rFonts w:ascii="Times New Roman" w:eastAsia="Times New Roman" w:hAnsi="Times New Roman" w:cs="Times New Roman"/>
                <w:b/>
                <w:bCs/>
                <w:sz w:val="18"/>
                <w:szCs w:val="18"/>
              </w:rPr>
              <w:t>3</w:t>
            </w:r>
            <w:r w:rsidRPr="00185C2F">
              <w:rPr>
                <w:rFonts w:ascii="Times New Roman" w:eastAsia="Times New Roman" w:hAnsi="Times New Roman" w:cs="Times New Roman"/>
                <w:b/>
                <w:bCs/>
                <w:sz w:val="18"/>
                <w:szCs w:val="18"/>
              </w:rPr>
              <w:t xml:space="preserve"> год</w:t>
            </w:r>
          </w:p>
        </w:tc>
      </w:tr>
      <w:tr w:rsidR="008A7911" w:rsidRPr="00185C2F" w:rsidTr="008A7911">
        <w:trPr>
          <w:trHeight w:val="47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579BA">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НАЛОГО</w:t>
            </w:r>
          </w:p>
          <w:p w:rsidR="008A7911" w:rsidRPr="002D1A2B" w:rsidRDefault="008A7911" w:rsidP="002579BA">
            <w:pPr>
              <w:spacing w:after="0" w:line="240" w:lineRule="auto"/>
              <w:ind w:right="-86"/>
              <w:rPr>
                <w:rFonts w:ascii="Times New Roman" w:eastAsia="Times New Roman" w:hAnsi="Times New Roman" w:cs="Times New Roman"/>
                <w:b/>
                <w:bCs/>
                <w:sz w:val="16"/>
                <w:szCs w:val="16"/>
              </w:rPr>
            </w:pPr>
            <w:r w:rsidRPr="002D1A2B">
              <w:rPr>
                <w:rFonts w:ascii="Times New Roman" w:eastAsia="Times New Roman" w:hAnsi="Times New Roman" w:cs="Times New Roman"/>
                <w:b/>
                <w:bCs/>
                <w:sz w:val="16"/>
                <w:szCs w:val="16"/>
              </w:rPr>
              <w:t>ВЫЕ И НЕНАЛОГОВЫЕ ДОХОДЫ</w:t>
            </w:r>
          </w:p>
        </w:tc>
        <w:tc>
          <w:tcPr>
            <w:tcW w:w="74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121355</w:t>
            </w:r>
          </w:p>
        </w:tc>
        <w:tc>
          <w:tcPr>
            <w:tcW w:w="7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127305</w:t>
            </w:r>
          </w:p>
        </w:tc>
        <w:tc>
          <w:tcPr>
            <w:tcW w:w="880" w:type="dxa"/>
            <w:tcBorders>
              <w:top w:val="nil"/>
              <w:left w:val="nil"/>
              <w:bottom w:val="single" w:sz="8" w:space="0" w:color="auto"/>
              <w:right w:val="single" w:sz="4" w:space="0" w:color="auto"/>
            </w:tcBorders>
            <w:shd w:val="clear" w:color="auto" w:fill="DAEEF3"/>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100,0</w:t>
            </w:r>
          </w:p>
        </w:tc>
        <w:tc>
          <w:tcPr>
            <w:tcW w:w="880"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134242</w:t>
            </w:r>
          </w:p>
        </w:tc>
        <w:tc>
          <w:tcPr>
            <w:tcW w:w="8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140798</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5950,0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6937,0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6556,0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104,9</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105,4</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104,9</w:t>
            </w:r>
          </w:p>
        </w:tc>
      </w:tr>
      <w:tr w:rsidR="008A7911" w:rsidRPr="00185C2F" w:rsidTr="008A7911">
        <w:trPr>
          <w:trHeight w:val="477"/>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НАЛОГО</w:t>
            </w:r>
          </w:p>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ВЫЕ ДОХОДЫ</w:t>
            </w:r>
          </w:p>
        </w:tc>
        <w:tc>
          <w:tcPr>
            <w:tcW w:w="74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116211</w:t>
            </w:r>
          </w:p>
        </w:tc>
        <w:tc>
          <w:tcPr>
            <w:tcW w:w="7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121398</w:t>
            </w:r>
          </w:p>
        </w:tc>
        <w:tc>
          <w:tcPr>
            <w:tcW w:w="880" w:type="dxa"/>
            <w:tcBorders>
              <w:top w:val="nil"/>
              <w:left w:val="nil"/>
              <w:bottom w:val="single" w:sz="8" w:space="0" w:color="auto"/>
              <w:right w:val="single" w:sz="4" w:space="0" w:color="auto"/>
            </w:tcBorders>
            <w:shd w:val="clear" w:color="auto" w:fill="DAEEF3"/>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104,9</w:t>
            </w:r>
          </w:p>
        </w:tc>
        <w:tc>
          <w:tcPr>
            <w:tcW w:w="880"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128702</w:t>
            </w:r>
          </w:p>
        </w:tc>
        <w:tc>
          <w:tcPr>
            <w:tcW w:w="88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135161</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5187,0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7304,0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6459,0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104,5</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106,0</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105,0</w:t>
            </w:r>
          </w:p>
        </w:tc>
      </w:tr>
      <w:tr w:rsidR="008A7911" w:rsidRPr="00185C2F" w:rsidTr="008A7911">
        <w:trPr>
          <w:trHeight w:val="25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Налог на доходы </w:t>
            </w:r>
            <w:proofErr w:type="spellStart"/>
            <w:r w:rsidRPr="002D1A2B">
              <w:rPr>
                <w:rFonts w:ascii="Times New Roman" w:eastAsia="Times New Roman" w:hAnsi="Times New Roman" w:cs="Times New Roman"/>
                <w:sz w:val="16"/>
                <w:szCs w:val="16"/>
              </w:rPr>
              <w:t>физичес</w:t>
            </w:r>
            <w:proofErr w:type="spellEnd"/>
          </w:p>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ких лиц</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90200</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94300</w:t>
            </w:r>
          </w:p>
        </w:tc>
        <w:tc>
          <w:tcPr>
            <w:tcW w:w="880" w:type="dxa"/>
            <w:tcBorders>
              <w:top w:val="nil"/>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74,1</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100392</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106416</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4100,0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6092,0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6024,0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104,5</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106,5</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106,0</w:t>
            </w:r>
          </w:p>
        </w:tc>
      </w:tr>
      <w:tr w:rsidR="008A7911" w:rsidRPr="00185C2F" w:rsidTr="008A7911">
        <w:trPr>
          <w:trHeight w:val="76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Акцизы по </w:t>
            </w:r>
            <w:proofErr w:type="spellStart"/>
            <w:r w:rsidRPr="002D1A2B">
              <w:rPr>
                <w:rFonts w:ascii="Times New Roman" w:eastAsia="Times New Roman" w:hAnsi="Times New Roman" w:cs="Times New Roman"/>
                <w:sz w:val="16"/>
                <w:szCs w:val="16"/>
              </w:rPr>
              <w:t>подакциз</w:t>
            </w:r>
            <w:proofErr w:type="spellEnd"/>
          </w:p>
          <w:p w:rsidR="008A7911" w:rsidRPr="002D1A2B" w:rsidRDefault="008A7911"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ным</w:t>
            </w:r>
            <w:proofErr w:type="spellEnd"/>
            <w:r w:rsidRPr="002D1A2B">
              <w:rPr>
                <w:rFonts w:ascii="Times New Roman" w:eastAsia="Times New Roman" w:hAnsi="Times New Roman" w:cs="Times New Roman"/>
                <w:sz w:val="16"/>
                <w:szCs w:val="16"/>
              </w:rPr>
              <w:t xml:space="preserve"> товарам (продукции), </w:t>
            </w:r>
            <w:proofErr w:type="spellStart"/>
            <w:r w:rsidRPr="002D1A2B">
              <w:rPr>
                <w:rFonts w:ascii="Times New Roman" w:eastAsia="Times New Roman" w:hAnsi="Times New Roman" w:cs="Times New Roman"/>
                <w:sz w:val="16"/>
                <w:szCs w:val="16"/>
              </w:rPr>
              <w:t>произво</w:t>
            </w:r>
            <w:proofErr w:type="spellEnd"/>
          </w:p>
          <w:p w:rsidR="008A7911" w:rsidRPr="002D1A2B" w:rsidRDefault="008A7911" w:rsidP="00132D85">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димым</w:t>
            </w:r>
            <w:proofErr w:type="spellEnd"/>
            <w:r w:rsidRPr="002D1A2B">
              <w:rPr>
                <w:rFonts w:ascii="Times New Roman" w:eastAsia="Times New Roman" w:hAnsi="Times New Roman" w:cs="Times New Roman"/>
                <w:sz w:val="16"/>
                <w:szCs w:val="16"/>
              </w:rPr>
              <w:t xml:space="preserve"> на </w:t>
            </w:r>
            <w:r w:rsidRPr="002D1A2B">
              <w:rPr>
                <w:rFonts w:ascii="Times New Roman" w:eastAsia="Times New Roman" w:hAnsi="Times New Roman" w:cs="Times New Roman"/>
                <w:sz w:val="16"/>
                <w:szCs w:val="16"/>
              </w:rPr>
              <w:lastRenderedPageBreak/>
              <w:t>территории РФ</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lastRenderedPageBreak/>
              <w:t>19202</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19558</w:t>
            </w:r>
          </w:p>
        </w:tc>
        <w:tc>
          <w:tcPr>
            <w:tcW w:w="880" w:type="dxa"/>
            <w:tcBorders>
              <w:top w:val="nil"/>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15,4</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20608</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20762</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356,0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1050,0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154,0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101,9</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105,4</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100,7</w:t>
            </w:r>
          </w:p>
        </w:tc>
      </w:tr>
      <w:tr w:rsidR="008A7911" w:rsidRPr="00185C2F" w:rsidTr="008A7911">
        <w:trPr>
          <w:trHeight w:val="25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734539">
            <w:pPr>
              <w:spacing w:after="0" w:line="240" w:lineRule="auto"/>
              <w:ind w:right="-86"/>
              <w:rPr>
                <w:rFonts w:ascii="Times New Roman" w:eastAsia="Times New Roman" w:hAnsi="Times New Roman" w:cs="Times New Roman"/>
                <w:b/>
                <w:sz w:val="16"/>
                <w:szCs w:val="16"/>
              </w:rPr>
            </w:pPr>
            <w:r w:rsidRPr="002D1A2B">
              <w:rPr>
                <w:rFonts w:ascii="Times New Roman" w:eastAsia="Times New Roman" w:hAnsi="Times New Roman" w:cs="Times New Roman"/>
                <w:b/>
                <w:sz w:val="16"/>
                <w:szCs w:val="16"/>
              </w:rPr>
              <w:lastRenderedPageBreak/>
              <w:t>Налоги на совокупный доход</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5599</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5890</w:t>
            </w:r>
          </w:p>
        </w:tc>
        <w:tc>
          <w:tcPr>
            <w:tcW w:w="880" w:type="dxa"/>
            <w:tcBorders>
              <w:top w:val="nil"/>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4,6</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6002</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6233</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291,0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112,0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231,0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105,2</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101,9</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103,8</w:t>
            </w:r>
          </w:p>
        </w:tc>
      </w:tr>
      <w:tr w:rsidR="008A7911" w:rsidRPr="00185C2F" w:rsidTr="008A7911">
        <w:trPr>
          <w:trHeight w:val="525"/>
        </w:trPr>
        <w:tc>
          <w:tcPr>
            <w:tcW w:w="1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734539">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743"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4947</w:t>
            </w:r>
          </w:p>
        </w:tc>
        <w:tc>
          <w:tcPr>
            <w:tcW w:w="7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1082</w:t>
            </w:r>
          </w:p>
        </w:tc>
        <w:tc>
          <w:tcPr>
            <w:tcW w:w="880" w:type="dxa"/>
            <w:tcBorders>
              <w:top w:val="nil"/>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0,8</w:t>
            </w:r>
          </w:p>
        </w:tc>
        <w:tc>
          <w:tcPr>
            <w:tcW w:w="880"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w:t>
            </w:r>
          </w:p>
        </w:tc>
        <w:tc>
          <w:tcPr>
            <w:tcW w:w="880" w:type="dxa"/>
            <w:tcBorders>
              <w:top w:val="nil"/>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w:t>
            </w:r>
          </w:p>
        </w:tc>
        <w:tc>
          <w:tcPr>
            <w:tcW w:w="83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-3865,0</w:t>
            </w:r>
          </w:p>
        </w:tc>
        <w:tc>
          <w:tcPr>
            <w:tcW w:w="82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-1082,0</w:t>
            </w:r>
          </w:p>
        </w:tc>
        <w:tc>
          <w:tcPr>
            <w:tcW w:w="76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71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21,9</w:t>
            </w:r>
          </w:p>
        </w:tc>
        <w:tc>
          <w:tcPr>
            <w:tcW w:w="71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62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3129CE"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r>
      <w:tr w:rsidR="008A7911" w:rsidRPr="00185C2F" w:rsidTr="008A7911">
        <w:trPr>
          <w:trHeight w:val="525"/>
        </w:trPr>
        <w:tc>
          <w:tcPr>
            <w:tcW w:w="14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A7911" w:rsidRPr="002D1A2B" w:rsidRDefault="008A7911" w:rsidP="009A365E">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Налог, взимаемый в связи с применением патентной системы налогообложения</w:t>
            </w:r>
          </w:p>
        </w:tc>
        <w:tc>
          <w:tcPr>
            <w:tcW w:w="743"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431</w:t>
            </w:r>
          </w:p>
        </w:tc>
        <w:tc>
          <w:tcPr>
            <w:tcW w:w="780"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4448</w:t>
            </w:r>
          </w:p>
        </w:tc>
        <w:tc>
          <w:tcPr>
            <w:tcW w:w="880" w:type="dxa"/>
            <w:tcBorders>
              <w:top w:val="nil"/>
              <w:left w:val="nil"/>
              <w:bottom w:val="single" w:sz="4"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3,5</w:t>
            </w:r>
          </w:p>
        </w:tc>
        <w:tc>
          <w:tcPr>
            <w:tcW w:w="880" w:type="dxa"/>
            <w:tcBorders>
              <w:top w:val="nil"/>
              <w:left w:val="single" w:sz="4" w:space="0" w:color="auto"/>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5642</w:t>
            </w:r>
          </w:p>
        </w:tc>
        <w:tc>
          <w:tcPr>
            <w:tcW w:w="880"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5868</w:t>
            </w:r>
          </w:p>
        </w:tc>
        <w:tc>
          <w:tcPr>
            <w:tcW w:w="83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4017,0</w:t>
            </w:r>
          </w:p>
        </w:tc>
        <w:tc>
          <w:tcPr>
            <w:tcW w:w="82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1194,0</w:t>
            </w:r>
          </w:p>
        </w:tc>
        <w:tc>
          <w:tcPr>
            <w:tcW w:w="76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226,0</w:t>
            </w:r>
          </w:p>
        </w:tc>
        <w:tc>
          <w:tcPr>
            <w:tcW w:w="71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1032,0</w:t>
            </w:r>
          </w:p>
        </w:tc>
        <w:tc>
          <w:tcPr>
            <w:tcW w:w="71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126,8</w:t>
            </w:r>
          </w:p>
        </w:tc>
        <w:tc>
          <w:tcPr>
            <w:tcW w:w="62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104,0</w:t>
            </w:r>
          </w:p>
        </w:tc>
      </w:tr>
      <w:tr w:rsidR="008A7911" w:rsidRPr="00185C2F" w:rsidTr="008A7911">
        <w:trPr>
          <w:trHeight w:val="43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911" w:rsidRPr="002D1A2B" w:rsidRDefault="008A7911" w:rsidP="00132D85">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 xml:space="preserve">Единый </w:t>
            </w:r>
            <w:proofErr w:type="spellStart"/>
            <w:r w:rsidRPr="002D1A2B">
              <w:rPr>
                <w:rFonts w:ascii="Times New Roman" w:eastAsia="Times New Roman" w:hAnsi="Times New Roman" w:cs="Times New Roman"/>
                <w:sz w:val="16"/>
                <w:szCs w:val="16"/>
              </w:rPr>
              <w:t>сельскохо</w:t>
            </w:r>
            <w:proofErr w:type="spellEnd"/>
          </w:p>
          <w:p w:rsidR="008A7911" w:rsidRPr="002D1A2B" w:rsidRDefault="008A7911" w:rsidP="00296613">
            <w:pPr>
              <w:spacing w:after="0" w:line="240" w:lineRule="auto"/>
              <w:ind w:right="-86"/>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зяйственный</w:t>
            </w:r>
            <w:proofErr w:type="spellEnd"/>
            <w:r w:rsidRPr="002D1A2B">
              <w:rPr>
                <w:rFonts w:ascii="Times New Roman" w:eastAsia="Times New Roman" w:hAnsi="Times New Roman" w:cs="Times New Roman"/>
                <w:sz w:val="16"/>
                <w:szCs w:val="16"/>
              </w:rPr>
              <w:t xml:space="preserve"> налог</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221</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360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0,3</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360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365</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139,0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162,9</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101,4</w:t>
            </w:r>
          </w:p>
        </w:tc>
      </w:tr>
      <w:tr w:rsidR="008A7911" w:rsidRPr="00185C2F" w:rsidTr="008A7911">
        <w:trPr>
          <w:trHeight w:val="255"/>
        </w:trPr>
        <w:tc>
          <w:tcPr>
            <w:tcW w:w="14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A7911" w:rsidRPr="002D1A2B" w:rsidRDefault="008A7911" w:rsidP="00296613">
            <w:pPr>
              <w:spacing w:after="0" w:line="240" w:lineRule="auto"/>
              <w:ind w:right="-86"/>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Государственная пошлина</w:t>
            </w:r>
          </w:p>
        </w:tc>
        <w:tc>
          <w:tcPr>
            <w:tcW w:w="743"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1210</w:t>
            </w:r>
          </w:p>
        </w:tc>
        <w:tc>
          <w:tcPr>
            <w:tcW w:w="780"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1650</w:t>
            </w:r>
          </w:p>
        </w:tc>
        <w:tc>
          <w:tcPr>
            <w:tcW w:w="880" w:type="dxa"/>
            <w:tcBorders>
              <w:top w:val="nil"/>
              <w:left w:val="nil"/>
              <w:bottom w:val="single" w:sz="4"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w:t>
            </w:r>
          </w:p>
        </w:tc>
        <w:tc>
          <w:tcPr>
            <w:tcW w:w="880" w:type="dxa"/>
            <w:tcBorders>
              <w:top w:val="nil"/>
              <w:left w:val="single" w:sz="4" w:space="0" w:color="auto"/>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1700</w:t>
            </w:r>
          </w:p>
        </w:tc>
        <w:tc>
          <w:tcPr>
            <w:tcW w:w="880" w:type="dxa"/>
            <w:tcBorders>
              <w:top w:val="nil"/>
              <w:left w:val="nil"/>
              <w:bottom w:val="single" w:sz="4" w:space="0" w:color="auto"/>
              <w:right w:val="single" w:sz="8" w:space="0" w:color="auto"/>
            </w:tcBorders>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1750</w:t>
            </w:r>
          </w:p>
        </w:tc>
        <w:tc>
          <w:tcPr>
            <w:tcW w:w="83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440,0</w:t>
            </w:r>
          </w:p>
        </w:tc>
        <w:tc>
          <w:tcPr>
            <w:tcW w:w="82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w:t>
            </w:r>
          </w:p>
        </w:tc>
        <w:tc>
          <w:tcPr>
            <w:tcW w:w="76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w:t>
            </w:r>
          </w:p>
        </w:tc>
        <w:tc>
          <w:tcPr>
            <w:tcW w:w="71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136,4</w:t>
            </w:r>
          </w:p>
        </w:tc>
        <w:tc>
          <w:tcPr>
            <w:tcW w:w="719"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103,0</w:t>
            </w:r>
          </w:p>
        </w:tc>
        <w:tc>
          <w:tcPr>
            <w:tcW w:w="62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hideMark/>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102,9</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b/>
                <w:bCs/>
                <w:sz w:val="16"/>
                <w:szCs w:val="16"/>
              </w:rPr>
              <w:t>НЕНАЛОГОВЫЕ ДОХОДЫ</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5144</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5907</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4,6</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5540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5637</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763,0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-367,0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97,0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114,8</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93,8</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b/>
                <w:bCs/>
                <w:color w:val="000000"/>
                <w:sz w:val="20"/>
                <w:szCs w:val="20"/>
              </w:rPr>
            </w:pPr>
            <w:r w:rsidRPr="003129CE">
              <w:rPr>
                <w:rFonts w:ascii="Times New Roman" w:hAnsi="Times New Roman" w:cs="Times New Roman"/>
                <w:b/>
                <w:bCs/>
                <w:color w:val="000000"/>
                <w:sz w:val="20"/>
                <w:szCs w:val="20"/>
              </w:rPr>
              <w:t>101,8</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2767</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3112</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2,4</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3215</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3320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345,0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112,5</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103,3</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103,3</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Платежи при пользовании природными ресурсами</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620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820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0,6</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835</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867</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32,0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132,3</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101,8</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103,8</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оказания плат</w:t>
            </w:r>
          </w:p>
          <w:p w:rsidR="008A7911" w:rsidRPr="002D1A2B" w:rsidRDefault="008A7911" w:rsidP="00295022">
            <w:pPr>
              <w:spacing w:after="0" w:line="240" w:lineRule="auto"/>
              <w:ind w:right="-108"/>
              <w:rPr>
                <w:rFonts w:ascii="Times New Roman" w:eastAsia="Times New Roman" w:hAnsi="Times New Roman" w:cs="Times New Roman"/>
                <w:sz w:val="16"/>
                <w:szCs w:val="16"/>
              </w:rPr>
            </w:pPr>
            <w:proofErr w:type="spellStart"/>
            <w:r w:rsidRPr="002D1A2B">
              <w:rPr>
                <w:rFonts w:ascii="Times New Roman" w:eastAsia="Times New Roman" w:hAnsi="Times New Roman" w:cs="Times New Roman"/>
                <w:sz w:val="16"/>
                <w:szCs w:val="16"/>
              </w:rPr>
              <w:t>ных</w:t>
            </w:r>
            <w:proofErr w:type="spellEnd"/>
            <w:r w:rsidRPr="002D1A2B">
              <w:rPr>
                <w:rFonts w:ascii="Times New Roman" w:eastAsia="Times New Roman" w:hAnsi="Times New Roman" w:cs="Times New Roman"/>
                <w:sz w:val="16"/>
                <w:szCs w:val="16"/>
              </w:rPr>
              <w:t xml:space="preserve"> услуг (работ) и компенсации затрат государства</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25</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30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200,0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125,0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120,0</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Доходы от продажи материальных и нематериальных активов</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1600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1050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0,8</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550</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-550,0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65,6</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52,4</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90,9</w:t>
            </w:r>
          </w:p>
        </w:tc>
      </w:tr>
      <w:tr w:rsidR="008A7911" w:rsidRPr="00185C2F" w:rsidTr="008A7911">
        <w:trPr>
          <w:trHeight w:val="255"/>
        </w:trPr>
        <w:tc>
          <w:tcPr>
            <w:tcW w:w="146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Штрафы, санкции, возмещение ущерба</w:t>
            </w:r>
          </w:p>
        </w:tc>
        <w:tc>
          <w:tcPr>
            <w:tcW w:w="743"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137</w:t>
            </w:r>
          </w:p>
        </w:tc>
        <w:tc>
          <w:tcPr>
            <w:tcW w:w="780"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895</w:t>
            </w:r>
          </w:p>
        </w:tc>
        <w:tc>
          <w:tcPr>
            <w:tcW w:w="880" w:type="dxa"/>
            <w:tcBorders>
              <w:top w:val="single" w:sz="4" w:space="0" w:color="auto"/>
              <w:left w:val="nil"/>
              <w:bottom w:val="single" w:sz="4"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0,7</w:t>
            </w:r>
          </w:p>
        </w:tc>
        <w:tc>
          <w:tcPr>
            <w:tcW w:w="880"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900</w:t>
            </w:r>
          </w:p>
        </w:tc>
        <w:tc>
          <w:tcPr>
            <w:tcW w:w="880" w:type="dxa"/>
            <w:tcBorders>
              <w:top w:val="single" w:sz="4" w:space="0" w:color="auto"/>
              <w:left w:val="nil"/>
              <w:bottom w:val="single" w:sz="4"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910</w:t>
            </w:r>
          </w:p>
        </w:tc>
        <w:tc>
          <w:tcPr>
            <w:tcW w:w="831"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758,0</w:t>
            </w:r>
          </w:p>
        </w:tc>
        <w:tc>
          <w:tcPr>
            <w:tcW w:w="829"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61"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w:t>
            </w:r>
          </w:p>
        </w:tc>
        <w:tc>
          <w:tcPr>
            <w:tcW w:w="717"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653,3</w:t>
            </w:r>
          </w:p>
        </w:tc>
        <w:tc>
          <w:tcPr>
            <w:tcW w:w="719"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100,6</w:t>
            </w:r>
          </w:p>
        </w:tc>
        <w:tc>
          <w:tcPr>
            <w:tcW w:w="623" w:type="dxa"/>
            <w:tcBorders>
              <w:top w:val="single" w:sz="4" w:space="0" w:color="auto"/>
              <w:left w:val="nil"/>
              <w:bottom w:val="single" w:sz="4"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101,1</w:t>
            </w:r>
          </w:p>
        </w:tc>
      </w:tr>
      <w:tr w:rsidR="008A7911" w:rsidRPr="00185C2F" w:rsidTr="008A7911">
        <w:trPr>
          <w:trHeight w:val="255"/>
        </w:trPr>
        <w:tc>
          <w:tcPr>
            <w:tcW w:w="14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A7911" w:rsidRPr="002D1A2B" w:rsidRDefault="008A7911" w:rsidP="00295022">
            <w:pPr>
              <w:spacing w:after="0" w:line="240" w:lineRule="auto"/>
              <w:ind w:right="-108"/>
              <w:rPr>
                <w:rFonts w:ascii="Times New Roman" w:eastAsia="Times New Roman" w:hAnsi="Times New Roman" w:cs="Times New Roman"/>
                <w:sz w:val="16"/>
                <w:szCs w:val="16"/>
              </w:rPr>
            </w:pPr>
            <w:r w:rsidRPr="002D1A2B">
              <w:rPr>
                <w:rFonts w:ascii="Times New Roman" w:eastAsia="Times New Roman" w:hAnsi="Times New Roman" w:cs="Times New Roman"/>
                <w:sz w:val="16"/>
                <w:szCs w:val="16"/>
              </w:rPr>
              <w:t>Прочие неналоговые доходы</w:t>
            </w:r>
          </w:p>
        </w:tc>
        <w:tc>
          <w:tcPr>
            <w:tcW w:w="743"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w:t>
            </w:r>
          </w:p>
        </w:tc>
        <w:tc>
          <w:tcPr>
            <w:tcW w:w="7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w:t>
            </w:r>
          </w:p>
        </w:tc>
        <w:tc>
          <w:tcPr>
            <w:tcW w:w="880" w:type="dxa"/>
            <w:tcBorders>
              <w:top w:val="single" w:sz="4" w:space="0" w:color="auto"/>
              <w:left w:val="nil"/>
              <w:bottom w:val="single" w:sz="8" w:space="0" w:color="auto"/>
              <w:right w:val="single" w:sz="4" w:space="0" w:color="auto"/>
            </w:tcBorders>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880"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w:t>
            </w:r>
          </w:p>
        </w:tc>
        <w:tc>
          <w:tcPr>
            <w:tcW w:w="88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w:t>
            </w:r>
          </w:p>
        </w:tc>
        <w:tc>
          <w:tcPr>
            <w:tcW w:w="83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0,0</w:t>
            </w:r>
          </w:p>
        </w:tc>
        <w:tc>
          <w:tcPr>
            <w:tcW w:w="82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6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-5,0</w:t>
            </w:r>
          </w:p>
        </w:tc>
        <w:tc>
          <w:tcPr>
            <w:tcW w:w="71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100,0</w:t>
            </w:r>
          </w:p>
        </w:tc>
        <w:tc>
          <w:tcPr>
            <w:tcW w:w="719"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150,0</w:t>
            </w:r>
          </w:p>
        </w:tc>
        <w:tc>
          <w:tcPr>
            <w:tcW w:w="62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tcPr>
          <w:p w:rsidR="008A7911" w:rsidRPr="003129CE" w:rsidRDefault="008A7911" w:rsidP="008A7911">
            <w:pPr>
              <w:jc w:val="center"/>
              <w:rPr>
                <w:rFonts w:ascii="Times New Roman" w:hAnsi="Times New Roman" w:cs="Times New Roman"/>
                <w:color w:val="000000"/>
                <w:sz w:val="20"/>
                <w:szCs w:val="20"/>
              </w:rPr>
            </w:pPr>
            <w:r w:rsidRPr="003129CE">
              <w:rPr>
                <w:rFonts w:ascii="Times New Roman" w:hAnsi="Times New Roman" w:cs="Times New Roman"/>
                <w:color w:val="000000"/>
                <w:sz w:val="20"/>
                <w:szCs w:val="20"/>
              </w:rPr>
              <w:t>66,7</w:t>
            </w:r>
          </w:p>
        </w:tc>
      </w:tr>
    </w:tbl>
    <w:p w:rsidR="00E26C5C" w:rsidRPr="00606889" w:rsidRDefault="00E26C5C" w:rsidP="00B61524">
      <w:pPr>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Налог на доходы физических лиц</w:t>
      </w:r>
    </w:p>
    <w:p w:rsidR="00783322" w:rsidRPr="001E53F0" w:rsidRDefault="00783322" w:rsidP="00B61524">
      <w:pPr>
        <w:suppressAutoHyphens/>
        <w:spacing w:after="0"/>
        <w:ind w:firstLine="709"/>
        <w:jc w:val="both"/>
        <w:rPr>
          <w:rFonts w:ascii="Times New Roman" w:hAnsi="Times New Roman" w:cs="Times New Roman"/>
          <w:sz w:val="24"/>
          <w:szCs w:val="24"/>
        </w:rPr>
      </w:pPr>
      <w:r w:rsidRPr="001E53F0">
        <w:rPr>
          <w:rFonts w:ascii="Times New Roman" w:hAnsi="Times New Roman" w:cs="Times New Roman"/>
          <w:sz w:val="24"/>
          <w:szCs w:val="24"/>
        </w:rPr>
        <w:t>Прогноз поступления налога на доходы физических лиц на 2021 год и на плановый период 2022 и 2023 годов осуществлен исходя из ожидаемой оценки поступлений налога на доходы физических лиц за 2020 год, прогнозируемых показателей фонда оплаты труда по данным отдела экономического развития администрации Суражского района, фактически сложившейся динамики поступлений налога.</w:t>
      </w:r>
    </w:p>
    <w:p w:rsidR="00783322" w:rsidRPr="001E53F0" w:rsidRDefault="00783322" w:rsidP="00B61524">
      <w:pPr>
        <w:suppressAutoHyphens/>
        <w:spacing w:after="0"/>
        <w:ind w:firstLine="709"/>
        <w:jc w:val="both"/>
        <w:rPr>
          <w:rFonts w:ascii="Times New Roman" w:hAnsi="Times New Roman" w:cs="Times New Roman"/>
          <w:sz w:val="24"/>
          <w:szCs w:val="24"/>
        </w:rPr>
      </w:pPr>
      <w:proofErr w:type="gramStart"/>
      <w:r w:rsidRPr="001E53F0">
        <w:rPr>
          <w:rFonts w:ascii="Times New Roman" w:hAnsi="Times New Roman" w:cs="Times New Roman"/>
          <w:sz w:val="24"/>
          <w:szCs w:val="24"/>
        </w:rPr>
        <w:t xml:space="preserve">Исходя из прогнозируемых темпов роста показателей фонда оплаты труда на 2021 год и на плановый период  2022 и 2023 годов, а также нормативов отчислений налога в районный бюджет, определенных с учетом перераспределения дополнительных отчислений налога, переданных бюджетам муниципальных районов, заменяющих часть дотации на выравнивание бюджетной обеспеченности муниципальных образований, рассчитан прогнозный объем </w:t>
      </w:r>
      <w:r w:rsidRPr="001E53F0">
        <w:rPr>
          <w:rFonts w:ascii="Times New Roman" w:hAnsi="Times New Roman" w:cs="Times New Roman"/>
          <w:sz w:val="24"/>
          <w:szCs w:val="24"/>
        </w:rPr>
        <w:lastRenderedPageBreak/>
        <w:t>поступлений налога на доходы физических лиц в 2021 году</w:t>
      </w:r>
      <w:proofErr w:type="gramEnd"/>
      <w:r w:rsidRPr="001E53F0">
        <w:rPr>
          <w:rFonts w:ascii="Times New Roman" w:hAnsi="Times New Roman" w:cs="Times New Roman"/>
          <w:sz w:val="24"/>
          <w:szCs w:val="24"/>
        </w:rPr>
        <w:t xml:space="preserve"> в объеме 94 300 тыс. рублей, на плановый период 2022 года в объеме 100 392 тыс. рублей, на 2023 год в объеме 106 416 тыс. рублей.</w:t>
      </w:r>
    </w:p>
    <w:p w:rsidR="00132D85" w:rsidRPr="001E53F0" w:rsidRDefault="00DD50A2" w:rsidP="00B61524">
      <w:pPr>
        <w:spacing w:after="0"/>
        <w:ind w:firstLine="567"/>
        <w:jc w:val="both"/>
        <w:rPr>
          <w:rFonts w:ascii="Times New Roman" w:eastAsia="Times New Roman" w:hAnsi="Times New Roman" w:cs="Times New Roman"/>
          <w:sz w:val="24"/>
          <w:szCs w:val="24"/>
        </w:rPr>
      </w:pPr>
      <w:r w:rsidRPr="001E53F0">
        <w:rPr>
          <w:rFonts w:ascii="Times New Roman" w:eastAsia="Times New Roman" w:hAnsi="Times New Roman" w:cs="Times New Roman"/>
          <w:sz w:val="24"/>
          <w:szCs w:val="24"/>
        </w:rPr>
        <w:t>П</w:t>
      </w:r>
      <w:r w:rsidR="00132D85" w:rsidRPr="001E53F0">
        <w:rPr>
          <w:rFonts w:ascii="Times New Roman" w:eastAsia="Times New Roman" w:hAnsi="Times New Roman" w:cs="Times New Roman"/>
          <w:sz w:val="24"/>
          <w:szCs w:val="24"/>
        </w:rPr>
        <w:t xml:space="preserve">рогнозный объём поступлений налога в </w:t>
      </w:r>
      <w:r w:rsidR="000B3F9F" w:rsidRPr="001E53F0">
        <w:rPr>
          <w:rFonts w:ascii="Times New Roman" w:eastAsia="Times New Roman" w:hAnsi="Times New Roman" w:cs="Times New Roman"/>
          <w:sz w:val="24"/>
          <w:szCs w:val="24"/>
        </w:rPr>
        <w:t>202</w:t>
      </w:r>
      <w:r w:rsidR="00823BBF" w:rsidRPr="001E53F0">
        <w:rPr>
          <w:rFonts w:ascii="Times New Roman" w:eastAsia="Times New Roman" w:hAnsi="Times New Roman" w:cs="Times New Roman"/>
          <w:sz w:val="24"/>
          <w:szCs w:val="24"/>
        </w:rPr>
        <w:t>1</w:t>
      </w:r>
      <w:r w:rsidR="000B3F9F" w:rsidRPr="001E53F0">
        <w:rPr>
          <w:rFonts w:ascii="Times New Roman" w:eastAsia="Times New Roman" w:hAnsi="Times New Roman" w:cs="Times New Roman"/>
          <w:sz w:val="24"/>
          <w:szCs w:val="24"/>
        </w:rPr>
        <w:t xml:space="preserve"> год</w:t>
      </w:r>
      <w:r w:rsidR="00132D85" w:rsidRPr="001E53F0">
        <w:rPr>
          <w:rFonts w:ascii="Times New Roman" w:eastAsia="Times New Roman" w:hAnsi="Times New Roman" w:cs="Times New Roman"/>
          <w:sz w:val="24"/>
          <w:szCs w:val="24"/>
        </w:rPr>
        <w:t xml:space="preserve">у </w:t>
      </w:r>
      <w:r w:rsidRPr="001E53F0">
        <w:rPr>
          <w:rFonts w:ascii="Times New Roman" w:eastAsia="Times New Roman" w:hAnsi="Times New Roman" w:cs="Times New Roman"/>
          <w:sz w:val="24"/>
          <w:szCs w:val="24"/>
        </w:rPr>
        <w:t>составляет</w:t>
      </w:r>
      <w:r w:rsidR="00132D85" w:rsidRPr="001E53F0">
        <w:rPr>
          <w:rFonts w:ascii="Times New Roman" w:eastAsia="Times New Roman" w:hAnsi="Times New Roman" w:cs="Times New Roman"/>
          <w:sz w:val="24"/>
          <w:szCs w:val="24"/>
        </w:rPr>
        <w:t xml:space="preserve"> </w:t>
      </w:r>
      <w:r w:rsidRPr="001E53F0">
        <w:rPr>
          <w:rFonts w:ascii="Times New Roman" w:eastAsia="Times New Roman" w:hAnsi="Times New Roman" w:cs="Times New Roman"/>
          <w:sz w:val="24"/>
          <w:szCs w:val="24"/>
        </w:rPr>
        <w:t>90200,0</w:t>
      </w:r>
      <w:r w:rsidR="00132D85" w:rsidRPr="001E53F0">
        <w:rPr>
          <w:rFonts w:ascii="Times New Roman" w:eastAsia="Times New Roman" w:hAnsi="Times New Roman" w:cs="Times New Roman"/>
          <w:sz w:val="24"/>
          <w:szCs w:val="24"/>
        </w:rPr>
        <w:t xml:space="preserve"> тыс. рублей, что на </w:t>
      </w:r>
      <w:r w:rsidR="00823BBF" w:rsidRPr="001E53F0">
        <w:rPr>
          <w:rFonts w:ascii="Times New Roman" w:eastAsia="Times New Roman" w:hAnsi="Times New Roman" w:cs="Times New Roman"/>
          <w:sz w:val="24"/>
          <w:szCs w:val="24"/>
        </w:rPr>
        <w:t>4100,0</w:t>
      </w:r>
      <w:r w:rsidR="00132D85" w:rsidRPr="001E53F0">
        <w:rPr>
          <w:rFonts w:ascii="Times New Roman" w:eastAsia="Times New Roman" w:hAnsi="Times New Roman" w:cs="Times New Roman"/>
          <w:sz w:val="24"/>
          <w:szCs w:val="24"/>
        </w:rPr>
        <w:t xml:space="preserve"> тыс. рублей, или на </w:t>
      </w:r>
      <w:r w:rsidR="00823BBF" w:rsidRPr="001E53F0">
        <w:rPr>
          <w:rFonts w:ascii="Times New Roman" w:eastAsia="Times New Roman" w:hAnsi="Times New Roman" w:cs="Times New Roman"/>
          <w:sz w:val="24"/>
          <w:szCs w:val="24"/>
        </w:rPr>
        <w:t>4,5</w:t>
      </w:r>
      <w:r w:rsidR="00132D85" w:rsidRPr="001E53F0">
        <w:rPr>
          <w:rFonts w:ascii="Times New Roman" w:eastAsia="Times New Roman" w:hAnsi="Times New Roman" w:cs="Times New Roman"/>
          <w:sz w:val="24"/>
          <w:szCs w:val="24"/>
        </w:rPr>
        <w:t xml:space="preserve">% выше ожидаемого исполнения бюджета </w:t>
      </w:r>
      <w:r w:rsidR="000B3F9F" w:rsidRPr="001E53F0">
        <w:rPr>
          <w:rFonts w:ascii="Times New Roman" w:eastAsia="Times New Roman" w:hAnsi="Times New Roman" w:cs="Times New Roman"/>
          <w:sz w:val="24"/>
          <w:szCs w:val="24"/>
        </w:rPr>
        <w:t>20</w:t>
      </w:r>
      <w:r w:rsidR="00823BBF" w:rsidRPr="001E53F0">
        <w:rPr>
          <w:rFonts w:ascii="Times New Roman" w:eastAsia="Times New Roman" w:hAnsi="Times New Roman" w:cs="Times New Roman"/>
          <w:sz w:val="24"/>
          <w:szCs w:val="24"/>
        </w:rPr>
        <w:t>20</w:t>
      </w:r>
      <w:r w:rsidR="000B3F9F" w:rsidRPr="001E53F0">
        <w:rPr>
          <w:rFonts w:ascii="Times New Roman" w:eastAsia="Times New Roman" w:hAnsi="Times New Roman" w:cs="Times New Roman"/>
          <w:sz w:val="24"/>
          <w:szCs w:val="24"/>
        </w:rPr>
        <w:t xml:space="preserve"> год</w:t>
      </w:r>
      <w:r w:rsidR="00132D85" w:rsidRPr="001E53F0">
        <w:rPr>
          <w:rFonts w:ascii="Times New Roman" w:eastAsia="Times New Roman" w:hAnsi="Times New Roman" w:cs="Times New Roman"/>
          <w:sz w:val="24"/>
          <w:szCs w:val="24"/>
        </w:rPr>
        <w:t xml:space="preserve">а. В структуре собственных доходов бюджета на долю налога на доходы физических лиц  в </w:t>
      </w:r>
      <w:r w:rsidR="000B3F9F" w:rsidRPr="001E53F0">
        <w:rPr>
          <w:rFonts w:ascii="Times New Roman" w:eastAsia="Times New Roman" w:hAnsi="Times New Roman" w:cs="Times New Roman"/>
          <w:sz w:val="24"/>
          <w:szCs w:val="24"/>
        </w:rPr>
        <w:t>202</w:t>
      </w:r>
      <w:r w:rsidR="00823BBF" w:rsidRPr="001E53F0">
        <w:rPr>
          <w:rFonts w:ascii="Times New Roman" w:eastAsia="Times New Roman" w:hAnsi="Times New Roman" w:cs="Times New Roman"/>
          <w:sz w:val="24"/>
          <w:szCs w:val="24"/>
        </w:rPr>
        <w:t>1</w:t>
      </w:r>
      <w:r w:rsidR="000B3F9F" w:rsidRPr="001E53F0">
        <w:rPr>
          <w:rFonts w:ascii="Times New Roman" w:eastAsia="Times New Roman" w:hAnsi="Times New Roman" w:cs="Times New Roman"/>
          <w:sz w:val="24"/>
          <w:szCs w:val="24"/>
        </w:rPr>
        <w:t xml:space="preserve"> год</w:t>
      </w:r>
      <w:r w:rsidR="00132D85" w:rsidRPr="001E53F0">
        <w:rPr>
          <w:rFonts w:ascii="Times New Roman" w:eastAsia="Times New Roman" w:hAnsi="Times New Roman" w:cs="Times New Roman"/>
          <w:sz w:val="24"/>
          <w:szCs w:val="24"/>
        </w:rPr>
        <w:t xml:space="preserve">у приходится </w:t>
      </w:r>
      <w:r w:rsidR="00823BBF" w:rsidRPr="001E53F0">
        <w:rPr>
          <w:rFonts w:ascii="Times New Roman" w:eastAsia="Times New Roman" w:hAnsi="Times New Roman" w:cs="Times New Roman"/>
          <w:sz w:val="24"/>
          <w:szCs w:val="24"/>
        </w:rPr>
        <w:t>74,1</w:t>
      </w:r>
      <w:r w:rsidR="00132D85" w:rsidRPr="001E53F0">
        <w:rPr>
          <w:rFonts w:ascii="Times New Roman" w:eastAsia="Times New Roman" w:hAnsi="Times New Roman" w:cs="Times New Roman"/>
          <w:sz w:val="24"/>
          <w:szCs w:val="24"/>
        </w:rPr>
        <w:t>%.</w:t>
      </w:r>
    </w:p>
    <w:p w:rsidR="00132D85" w:rsidRPr="001E53F0" w:rsidRDefault="00132D85" w:rsidP="00B61524">
      <w:pPr>
        <w:spacing w:after="0"/>
        <w:ind w:firstLine="720"/>
        <w:jc w:val="both"/>
        <w:rPr>
          <w:rFonts w:ascii="Times New Roman" w:eastAsia="Times New Roman" w:hAnsi="Times New Roman" w:cs="Times New Roman"/>
          <w:sz w:val="24"/>
          <w:szCs w:val="24"/>
        </w:rPr>
      </w:pPr>
      <w:r w:rsidRPr="001E53F0">
        <w:rPr>
          <w:rFonts w:ascii="Times New Roman" w:eastAsia="Times New Roman" w:hAnsi="Times New Roman" w:cs="Times New Roman"/>
          <w:sz w:val="24"/>
          <w:szCs w:val="24"/>
        </w:rPr>
        <w:t>Доходы местного бюджета по налогу на доходы физических лиц прогнозируются на 20</w:t>
      </w:r>
      <w:r w:rsidR="00DF0C20" w:rsidRPr="001E53F0">
        <w:rPr>
          <w:rFonts w:ascii="Times New Roman" w:eastAsia="Times New Roman" w:hAnsi="Times New Roman" w:cs="Times New Roman"/>
          <w:sz w:val="24"/>
          <w:szCs w:val="24"/>
        </w:rPr>
        <w:t>2</w:t>
      </w:r>
      <w:r w:rsidR="001115FE" w:rsidRPr="001E53F0">
        <w:rPr>
          <w:rFonts w:ascii="Times New Roman" w:eastAsia="Times New Roman" w:hAnsi="Times New Roman" w:cs="Times New Roman"/>
          <w:sz w:val="24"/>
          <w:szCs w:val="24"/>
        </w:rPr>
        <w:t>2</w:t>
      </w:r>
      <w:r w:rsidRPr="001E53F0">
        <w:rPr>
          <w:rFonts w:ascii="Times New Roman" w:eastAsia="Times New Roman" w:hAnsi="Times New Roman" w:cs="Times New Roman"/>
          <w:sz w:val="24"/>
          <w:szCs w:val="24"/>
        </w:rPr>
        <w:t xml:space="preserve"> и 202</w:t>
      </w:r>
      <w:r w:rsidR="001115FE" w:rsidRPr="001E53F0">
        <w:rPr>
          <w:rFonts w:ascii="Times New Roman" w:eastAsia="Times New Roman" w:hAnsi="Times New Roman" w:cs="Times New Roman"/>
          <w:sz w:val="24"/>
          <w:szCs w:val="24"/>
        </w:rPr>
        <w:t>3</w:t>
      </w:r>
      <w:r w:rsidRPr="001E53F0">
        <w:rPr>
          <w:rFonts w:ascii="Times New Roman" w:eastAsia="Times New Roman" w:hAnsi="Times New Roman" w:cs="Times New Roman"/>
          <w:sz w:val="24"/>
          <w:szCs w:val="24"/>
        </w:rPr>
        <w:t xml:space="preserve"> годы </w:t>
      </w:r>
      <w:r w:rsidR="001115FE" w:rsidRPr="001E53F0">
        <w:rPr>
          <w:rFonts w:ascii="Times New Roman" w:eastAsia="Times New Roman" w:hAnsi="Times New Roman" w:cs="Times New Roman"/>
          <w:sz w:val="24"/>
          <w:szCs w:val="24"/>
        </w:rPr>
        <w:t xml:space="preserve">с </w:t>
      </w:r>
      <w:r w:rsidR="00DF0C20" w:rsidRPr="001E53F0">
        <w:rPr>
          <w:rFonts w:ascii="Times New Roman" w:eastAsia="Times New Roman" w:hAnsi="Times New Roman" w:cs="Times New Roman"/>
          <w:sz w:val="24"/>
          <w:szCs w:val="24"/>
        </w:rPr>
        <w:t>т</w:t>
      </w:r>
      <w:r w:rsidRPr="001E53F0">
        <w:rPr>
          <w:rFonts w:ascii="Times New Roman" w:eastAsia="Times New Roman" w:hAnsi="Times New Roman" w:cs="Times New Roman"/>
          <w:sz w:val="24"/>
          <w:szCs w:val="24"/>
        </w:rPr>
        <w:t>емп</w:t>
      </w:r>
      <w:r w:rsidR="001115FE" w:rsidRPr="001E53F0">
        <w:rPr>
          <w:rFonts w:ascii="Times New Roman" w:eastAsia="Times New Roman" w:hAnsi="Times New Roman" w:cs="Times New Roman"/>
          <w:sz w:val="24"/>
          <w:szCs w:val="24"/>
        </w:rPr>
        <w:t>ом</w:t>
      </w:r>
      <w:r w:rsidRPr="001E53F0">
        <w:rPr>
          <w:rFonts w:ascii="Times New Roman" w:eastAsia="Times New Roman" w:hAnsi="Times New Roman" w:cs="Times New Roman"/>
          <w:sz w:val="24"/>
          <w:szCs w:val="24"/>
        </w:rPr>
        <w:t xml:space="preserve"> роста к предыдущему году </w:t>
      </w:r>
      <w:r w:rsidR="001115FE" w:rsidRPr="001E53F0">
        <w:rPr>
          <w:rFonts w:ascii="Times New Roman" w:eastAsia="Times New Roman" w:hAnsi="Times New Roman" w:cs="Times New Roman"/>
          <w:sz w:val="24"/>
          <w:szCs w:val="24"/>
        </w:rPr>
        <w:t>в объеме 106,0</w:t>
      </w:r>
      <w:r w:rsidRPr="001E53F0">
        <w:rPr>
          <w:rFonts w:ascii="Times New Roman" w:eastAsia="Times New Roman" w:hAnsi="Times New Roman" w:cs="Times New Roman"/>
          <w:sz w:val="24"/>
          <w:szCs w:val="24"/>
        </w:rPr>
        <w:t>% и 10</w:t>
      </w:r>
      <w:r w:rsidR="001115FE" w:rsidRPr="001E53F0">
        <w:rPr>
          <w:rFonts w:ascii="Times New Roman" w:eastAsia="Times New Roman" w:hAnsi="Times New Roman" w:cs="Times New Roman"/>
          <w:sz w:val="24"/>
          <w:szCs w:val="24"/>
        </w:rPr>
        <w:t>5,0</w:t>
      </w:r>
      <w:r w:rsidRPr="001E53F0">
        <w:rPr>
          <w:rFonts w:ascii="Times New Roman" w:eastAsia="Times New Roman" w:hAnsi="Times New Roman" w:cs="Times New Roman"/>
          <w:sz w:val="24"/>
          <w:szCs w:val="24"/>
        </w:rPr>
        <w:t xml:space="preserve">% соответственно.  </w:t>
      </w:r>
    </w:p>
    <w:p w:rsidR="00A76E57" w:rsidRPr="00606889" w:rsidRDefault="00A76E57" w:rsidP="00B61524">
      <w:pPr>
        <w:keepNext/>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Акцизы по подакцизным товарам (продукции), производимым на</w:t>
      </w:r>
      <w:r w:rsidRPr="00606889">
        <w:rPr>
          <w:rFonts w:ascii="Times New Roman" w:eastAsia="Times New Roman" w:hAnsi="Times New Roman" w:cs="Times New Roman"/>
          <w:b/>
          <w:sz w:val="24"/>
          <w:szCs w:val="24"/>
        </w:rPr>
        <w:br/>
        <w:t>территории Российской Федерации</w:t>
      </w:r>
    </w:p>
    <w:p w:rsidR="00C4490B" w:rsidRPr="00F85F37" w:rsidRDefault="00C4490B" w:rsidP="00B61524">
      <w:pPr>
        <w:suppressAutoHyphens/>
        <w:spacing w:after="0"/>
        <w:ind w:firstLine="709"/>
        <w:jc w:val="both"/>
        <w:rPr>
          <w:rFonts w:ascii="Times New Roman" w:hAnsi="Times New Roman" w:cs="Times New Roman"/>
          <w:sz w:val="24"/>
          <w:szCs w:val="24"/>
        </w:rPr>
      </w:pPr>
      <w:r w:rsidRPr="00F85F37">
        <w:rPr>
          <w:rFonts w:ascii="Times New Roman" w:hAnsi="Times New Roman" w:cs="Times New Roman"/>
          <w:sz w:val="24"/>
          <w:szCs w:val="24"/>
        </w:rPr>
        <w:t xml:space="preserve">При расчете акцизов на нефтепродукты учтены изменения действующего норматива зачисления в районный бюджет, предусматривающие уменьшение с 1 января 2021 года норматива для Суражского района с 0,5038 до 0,4972 процента. </w:t>
      </w:r>
    </w:p>
    <w:p w:rsidR="00C4490B" w:rsidRPr="00F85F37" w:rsidRDefault="00C4490B" w:rsidP="00B61524">
      <w:pPr>
        <w:suppressAutoHyphens/>
        <w:spacing w:after="0"/>
        <w:ind w:firstLine="709"/>
        <w:jc w:val="both"/>
        <w:rPr>
          <w:rFonts w:ascii="Times New Roman" w:hAnsi="Times New Roman" w:cs="Times New Roman"/>
          <w:sz w:val="24"/>
          <w:szCs w:val="24"/>
        </w:rPr>
      </w:pPr>
      <w:r w:rsidRPr="00F85F37">
        <w:rPr>
          <w:rFonts w:ascii="Times New Roman" w:hAnsi="Times New Roman" w:cs="Times New Roman"/>
          <w:sz w:val="24"/>
          <w:szCs w:val="24"/>
        </w:rPr>
        <w:t>В 2021 году в целом поступления акцизов на нефтепродукты планируются в сумме 19 558,0 тыс. рублей, в том числе: доходов от уплаты акцизов на дизельное топливо – 8 980,5 тыс. рублей, моторные масла – 51,2 тыс. рублей, автомобильный бензин – 11 813,0 тыс. рублей, прямогонный бензин  -  (- 1 286,7) тыс. рублей.</w:t>
      </w:r>
    </w:p>
    <w:p w:rsidR="00C4490B" w:rsidRPr="00F85F37" w:rsidRDefault="00C4490B" w:rsidP="00B61524">
      <w:pPr>
        <w:suppressAutoHyphens/>
        <w:ind w:firstLine="709"/>
        <w:jc w:val="both"/>
        <w:rPr>
          <w:rFonts w:ascii="Times New Roman" w:hAnsi="Times New Roman" w:cs="Times New Roman"/>
          <w:sz w:val="24"/>
          <w:szCs w:val="24"/>
        </w:rPr>
      </w:pPr>
      <w:r w:rsidRPr="00F85F37">
        <w:rPr>
          <w:rFonts w:ascii="Times New Roman" w:hAnsi="Times New Roman" w:cs="Times New Roman"/>
          <w:sz w:val="24"/>
          <w:szCs w:val="24"/>
        </w:rPr>
        <w:t xml:space="preserve">Доходы районного бюджета на 2022 год от уплаты акцизов на нефтепродукты прогнозируются в сумме 20 608,0 тыс. рублей, на 2023 год – 20 762,0 тыс. рублей. </w:t>
      </w:r>
    </w:p>
    <w:p w:rsidR="00132D85" w:rsidRPr="00F85F37" w:rsidRDefault="00132D85" w:rsidP="00B61524">
      <w:pPr>
        <w:spacing w:after="0"/>
        <w:ind w:firstLine="720"/>
        <w:jc w:val="both"/>
        <w:rPr>
          <w:rFonts w:ascii="Times New Roman" w:eastAsia="Times New Roman" w:hAnsi="Times New Roman" w:cs="Times New Roman"/>
          <w:sz w:val="24"/>
          <w:szCs w:val="24"/>
        </w:rPr>
      </w:pPr>
      <w:r w:rsidRPr="00F85F37">
        <w:rPr>
          <w:rFonts w:ascii="Times New Roman" w:eastAsia="Times New Roman" w:hAnsi="Times New Roman" w:cs="Times New Roman"/>
          <w:sz w:val="24"/>
          <w:szCs w:val="24"/>
        </w:rPr>
        <w:t>Темп роста акцизов в 20</w:t>
      </w:r>
      <w:r w:rsidR="00582A0D" w:rsidRPr="00F85F37">
        <w:rPr>
          <w:rFonts w:ascii="Times New Roman" w:eastAsia="Times New Roman" w:hAnsi="Times New Roman" w:cs="Times New Roman"/>
          <w:sz w:val="24"/>
          <w:szCs w:val="24"/>
        </w:rPr>
        <w:t>2</w:t>
      </w:r>
      <w:r w:rsidR="00DD50A2" w:rsidRPr="00F85F37">
        <w:rPr>
          <w:rFonts w:ascii="Times New Roman" w:eastAsia="Times New Roman" w:hAnsi="Times New Roman" w:cs="Times New Roman"/>
          <w:sz w:val="24"/>
          <w:szCs w:val="24"/>
        </w:rPr>
        <w:t>1</w:t>
      </w:r>
      <w:r w:rsidRPr="00F85F37">
        <w:rPr>
          <w:rFonts w:ascii="Times New Roman" w:eastAsia="Times New Roman" w:hAnsi="Times New Roman" w:cs="Times New Roman"/>
          <w:sz w:val="24"/>
          <w:szCs w:val="24"/>
        </w:rPr>
        <w:t>-202</w:t>
      </w:r>
      <w:r w:rsidR="00EB548B" w:rsidRPr="00F85F37">
        <w:rPr>
          <w:rFonts w:ascii="Times New Roman" w:eastAsia="Times New Roman" w:hAnsi="Times New Roman" w:cs="Times New Roman"/>
          <w:sz w:val="24"/>
          <w:szCs w:val="24"/>
        </w:rPr>
        <w:t>3</w:t>
      </w:r>
      <w:r w:rsidRPr="00F85F37">
        <w:rPr>
          <w:rFonts w:ascii="Times New Roman" w:eastAsia="Times New Roman" w:hAnsi="Times New Roman" w:cs="Times New Roman"/>
          <w:sz w:val="24"/>
          <w:szCs w:val="24"/>
        </w:rPr>
        <w:t xml:space="preserve"> годах к предыдущему году составляет </w:t>
      </w:r>
      <w:r w:rsidR="00EB548B" w:rsidRPr="00F85F37">
        <w:rPr>
          <w:rFonts w:ascii="Times New Roman" w:eastAsia="Times New Roman" w:hAnsi="Times New Roman" w:cs="Times New Roman"/>
          <w:sz w:val="24"/>
          <w:szCs w:val="24"/>
        </w:rPr>
        <w:t>101,9%,  105,4% и  100,7%</w:t>
      </w:r>
      <w:r w:rsidRPr="00F85F37">
        <w:rPr>
          <w:rFonts w:ascii="Times New Roman" w:eastAsia="Times New Roman" w:hAnsi="Times New Roman" w:cs="Times New Roman"/>
          <w:sz w:val="24"/>
          <w:szCs w:val="24"/>
        </w:rPr>
        <w:t xml:space="preserve"> соответственно.  </w:t>
      </w:r>
    </w:p>
    <w:p w:rsidR="005229E1" w:rsidRPr="005229E1" w:rsidRDefault="005229E1" w:rsidP="00B61524">
      <w:pPr>
        <w:suppressAutoHyphens/>
        <w:spacing w:after="0"/>
        <w:jc w:val="center"/>
        <w:outlineLvl w:val="0"/>
        <w:rPr>
          <w:rFonts w:ascii="Times New Roman" w:eastAsia="Times New Roman" w:hAnsi="Times New Roman" w:cs="Times New Roman"/>
          <w:b/>
          <w:sz w:val="20"/>
          <w:szCs w:val="20"/>
        </w:rPr>
      </w:pPr>
      <w:r w:rsidRPr="005229E1">
        <w:rPr>
          <w:rFonts w:ascii="Times New Roman" w:eastAsia="Times New Roman" w:hAnsi="Times New Roman" w:cs="Times New Roman"/>
          <w:b/>
          <w:sz w:val="20"/>
          <w:szCs w:val="20"/>
        </w:rPr>
        <w:t>НАЛОГИ НА СОВОКУПНЫЙ ДОХОД</w:t>
      </w:r>
    </w:p>
    <w:p w:rsidR="005229E1" w:rsidRPr="00606889" w:rsidRDefault="005229E1" w:rsidP="00B61524">
      <w:pPr>
        <w:spacing w:after="0"/>
        <w:ind w:firstLine="720"/>
        <w:jc w:val="both"/>
        <w:rPr>
          <w:rFonts w:ascii="Times New Roman" w:eastAsia="Times New Roman" w:hAnsi="Times New Roman" w:cs="Times New Roman"/>
          <w:sz w:val="24"/>
          <w:szCs w:val="24"/>
        </w:rPr>
      </w:pPr>
      <w:r w:rsidRPr="00606889">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2020 год</w:t>
      </w:r>
      <w:r w:rsidRPr="00606889">
        <w:rPr>
          <w:rFonts w:ascii="Times New Roman" w:eastAsia="Times New Roman" w:hAnsi="Times New Roman" w:cs="Times New Roman"/>
          <w:sz w:val="24"/>
          <w:szCs w:val="24"/>
        </w:rPr>
        <w:t>у  </w:t>
      </w:r>
      <w:r>
        <w:rPr>
          <w:rFonts w:ascii="Times New Roman" w:eastAsia="Times New Roman" w:hAnsi="Times New Roman" w:cs="Times New Roman"/>
          <w:sz w:val="24"/>
          <w:szCs w:val="24"/>
        </w:rPr>
        <w:t xml:space="preserve">налоги на совокупный доход </w:t>
      </w:r>
      <w:r w:rsidRPr="00606889">
        <w:rPr>
          <w:rFonts w:ascii="Times New Roman" w:eastAsia="Times New Roman" w:hAnsi="Times New Roman" w:cs="Times New Roman"/>
          <w:sz w:val="24"/>
          <w:szCs w:val="24"/>
        </w:rPr>
        <w:t xml:space="preserve">запланированы в сумме </w:t>
      </w:r>
      <w:r w:rsidR="0096213D">
        <w:rPr>
          <w:rFonts w:ascii="Times New Roman" w:eastAsia="Times New Roman" w:hAnsi="Times New Roman" w:cs="Times New Roman"/>
          <w:sz w:val="24"/>
          <w:szCs w:val="24"/>
        </w:rPr>
        <w:t>5890,0</w:t>
      </w:r>
      <w:r w:rsidRPr="00606889">
        <w:rPr>
          <w:rFonts w:ascii="Times New Roman" w:eastAsia="Times New Roman" w:hAnsi="Times New Roman" w:cs="Times New Roman"/>
          <w:sz w:val="24"/>
          <w:szCs w:val="24"/>
        </w:rPr>
        <w:t xml:space="preserve"> тыс. рублей, что ниже ожидаемого исполнения бюджета </w:t>
      </w:r>
      <w:r>
        <w:rPr>
          <w:rFonts w:ascii="Times New Roman" w:eastAsia="Times New Roman" w:hAnsi="Times New Roman" w:cs="Times New Roman"/>
          <w:sz w:val="24"/>
          <w:szCs w:val="24"/>
        </w:rPr>
        <w:t>20</w:t>
      </w:r>
      <w:r w:rsidR="0096213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w:t>
      </w:r>
      <w:r w:rsidRPr="00606889">
        <w:rPr>
          <w:rFonts w:ascii="Times New Roman" w:eastAsia="Times New Roman" w:hAnsi="Times New Roman" w:cs="Times New Roman"/>
          <w:sz w:val="24"/>
          <w:szCs w:val="24"/>
        </w:rPr>
        <w:t xml:space="preserve">а на </w:t>
      </w:r>
      <w:r w:rsidR="0096213D">
        <w:rPr>
          <w:rFonts w:ascii="Times New Roman" w:eastAsia="Times New Roman" w:hAnsi="Times New Roman" w:cs="Times New Roman"/>
          <w:sz w:val="24"/>
          <w:szCs w:val="24"/>
        </w:rPr>
        <w:t>291,0</w:t>
      </w:r>
      <w:r w:rsidRPr="00606889">
        <w:rPr>
          <w:rFonts w:ascii="Times New Roman" w:eastAsia="Times New Roman" w:hAnsi="Times New Roman" w:cs="Times New Roman"/>
          <w:sz w:val="24"/>
          <w:szCs w:val="24"/>
        </w:rPr>
        <w:t xml:space="preserve"> тыс. рублей, или на </w:t>
      </w:r>
      <w:r w:rsidR="0096213D">
        <w:rPr>
          <w:rFonts w:ascii="Times New Roman" w:eastAsia="Times New Roman" w:hAnsi="Times New Roman" w:cs="Times New Roman"/>
          <w:sz w:val="24"/>
          <w:szCs w:val="24"/>
        </w:rPr>
        <w:t>5,2</w:t>
      </w:r>
      <w:r w:rsidRPr="00606889">
        <w:rPr>
          <w:rFonts w:ascii="Times New Roman" w:eastAsia="Times New Roman" w:hAnsi="Times New Roman" w:cs="Times New Roman"/>
          <w:sz w:val="24"/>
          <w:szCs w:val="24"/>
        </w:rPr>
        <w:t>%.</w:t>
      </w:r>
    </w:p>
    <w:p w:rsidR="00E27CF8" w:rsidRPr="00606889" w:rsidRDefault="00E27CF8"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Единый налог на вмененный доход для отдельных видов деятельности</w:t>
      </w:r>
    </w:p>
    <w:p w:rsidR="005D6855" w:rsidRPr="005D6855" w:rsidRDefault="005D6855" w:rsidP="00B61524">
      <w:pPr>
        <w:suppressAutoHyphens/>
        <w:autoSpaceDE w:val="0"/>
        <w:autoSpaceDN w:val="0"/>
        <w:adjustRightInd w:val="0"/>
        <w:spacing w:after="0"/>
        <w:ind w:firstLine="540"/>
        <w:jc w:val="both"/>
        <w:rPr>
          <w:rFonts w:ascii="Times New Roman" w:hAnsi="Times New Roman" w:cs="Times New Roman"/>
          <w:sz w:val="24"/>
          <w:szCs w:val="24"/>
        </w:rPr>
      </w:pPr>
      <w:proofErr w:type="gramStart"/>
      <w:r w:rsidRPr="005D6855">
        <w:rPr>
          <w:rFonts w:ascii="Times New Roman" w:hAnsi="Times New Roman" w:cs="Times New Roman"/>
          <w:sz w:val="24"/>
          <w:szCs w:val="24"/>
        </w:rPr>
        <w:t>Расчет единого налога на вмененный доход для отдельных видов деятельности произведен с учетом фактического поступления в 2019 году и оценки поступлений в бюджет района налога в 2020 году, планируемых изменений налогового законодательства с 1 января 2021 года, которое предусматривает полную отмену ЕНВД с 2021 года (</w:t>
      </w:r>
      <w:hyperlink r:id="rId11" w:history="1">
        <w:r w:rsidRPr="005D6855">
          <w:rPr>
            <w:rFonts w:ascii="Times New Roman" w:hAnsi="Times New Roman" w:cs="Times New Roman"/>
            <w:color w:val="0000FF"/>
            <w:sz w:val="24"/>
            <w:szCs w:val="24"/>
          </w:rPr>
          <w:t>п. 8 ст. 5</w:t>
        </w:r>
      </w:hyperlink>
      <w:r w:rsidRPr="005D6855">
        <w:rPr>
          <w:rFonts w:ascii="Times New Roman" w:hAnsi="Times New Roman" w:cs="Times New Roman"/>
          <w:sz w:val="24"/>
          <w:szCs w:val="24"/>
        </w:rPr>
        <w:t xml:space="preserve"> Федерального закона от 29 июня 2012 г. № 97-ФЗ).</w:t>
      </w:r>
      <w:proofErr w:type="gramEnd"/>
    </w:p>
    <w:p w:rsidR="005D6855" w:rsidRPr="005D6855" w:rsidRDefault="005D6855" w:rsidP="00B61524">
      <w:pPr>
        <w:spacing w:after="0"/>
        <w:ind w:firstLine="709"/>
        <w:jc w:val="both"/>
        <w:rPr>
          <w:rFonts w:ascii="Times New Roman" w:hAnsi="Times New Roman" w:cs="Times New Roman"/>
          <w:sz w:val="24"/>
          <w:szCs w:val="24"/>
        </w:rPr>
      </w:pPr>
      <w:r w:rsidRPr="005D6855">
        <w:rPr>
          <w:rFonts w:ascii="Times New Roman" w:hAnsi="Times New Roman" w:cs="Times New Roman"/>
          <w:sz w:val="24"/>
          <w:szCs w:val="24"/>
        </w:rPr>
        <w:t>Единый налог на вмененный доход для отдельных видов деятельности по муниципальному району на 2021 год рассчитан в сумме 1 082,0 тыс. рублей – это сумма налога, которая планируется к уплате за 4 квартал 2020 года. Норматив отчислений по ЕНВД в бюджет муниципального района - 100%.</w:t>
      </w:r>
    </w:p>
    <w:p w:rsidR="006A39A5" w:rsidRPr="00606889" w:rsidRDefault="006A39A5" w:rsidP="00B61524">
      <w:pPr>
        <w:spacing w:after="0"/>
        <w:ind w:firstLine="567"/>
        <w:jc w:val="center"/>
        <w:rPr>
          <w:rFonts w:ascii="Times New Roman" w:eastAsia="Times New Roman" w:hAnsi="Times New Roman" w:cs="Times New Roman"/>
          <w:sz w:val="24"/>
          <w:szCs w:val="24"/>
        </w:rPr>
      </w:pPr>
      <w:r w:rsidRPr="00606889">
        <w:rPr>
          <w:rFonts w:ascii="Times New Roman" w:eastAsia="Times New Roman" w:hAnsi="Times New Roman" w:cs="Times New Roman"/>
          <w:b/>
          <w:sz w:val="24"/>
          <w:szCs w:val="24"/>
        </w:rPr>
        <w:t>Единый сельскохозяйственный налог</w:t>
      </w:r>
    </w:p>
    <w:p w:rsidR="00A31B48" w:rsidRPr="0046797F" w:rsidRDefault="00A31B48" w:rsidP="00B61524">
      <w:pPr>
        <w:suppressAutoHyphens/>
        <w:spacing w:after="0"/>
        <w:ind w:firstLine="709"/>
        <w:jc w:val="both"/>
        <w:rPr>
          <w:rFonts w:ascii="Times New Roman" w:hAnsi="Times New Roman" w:cs="Times New Roman"/>
          <w:sz w:val="24"/>
          <w:szCs w:val="24"/>
        </w:rPr>
      </w:pPr>
      <w:r w:rsidRPr="0046797F">
        <w:rPr>
          <w:rFonts w:ascii="Times New Roman" w:hAnsi="Times New Roman" w:cs="Times New Roman"/>
          <w:sz w:val="24"/>
          <w:szCs w:val="24"/>
        </w:rPr>
        <w:t xml:space="preserve">В основу расчёта прогноза единого сельскохозяйственного налога на 2021 год на плановый период 2022 и 2023 годов принимается ожидаемая величина налоговой базы (превышение доходов над расходами) на 2021 год, с учетом погашения недоимки по единому сельскохозяйственному налогу, сложившуюся </w:t>
      </w:r>
      <w:proofErr w:type="gramStart"/>
      <w:r w:rsidRPr="0046797F">
        <w:rPr>
          <w:rFonts w:ascii="Times New Roman" w:hAnsi="Times New Roman" w:cs="Times New Roman"/>
          <w:sz w:val="24"/>
          <w:szCs w:val="24"/>
        </w:rPr>
        <w:t>на конец</w:t>
      </w:r>
      <w:proofErr w:type="gramEnd"/>
      <w:r w:rsidRPr="0046797F">
        <w:rPr>
          <w:rFonts w:ascii="Times New Roman" w:hAnsi="Times New Roman" w:cs="Times New Roman"/>
          <w:sz w:val="24"/>
          <w:szCs w:val="24"/>
        </w:rPr>
        <w:t xml:space="preserve"> 2020 года.</w:t>
      </w:r>
    </w:p>
    <w:p w:rsidR="00A31B48" w:rsidRPr="0046797F" w:rsidRDefault="00A31B48" w:rsidP="00B61524">
      <w:pPr>
        <w:suppressAutoHyphens/>
        <w:spacing w:after="0"/>
        <w:ind w:firstLine="709"/>
        <w:jc w:val="both"/>
        <w:rPr>
          <w:rFonts w:ascii="Times New Roman" w:hAnsi="Times New Roman" w:cs="Times New Roman"/>
          <w:sz w:val="24"/>
          <w:szCs w:val="24"/>
        </w:rPr>
      </w:pPr>
      <w:r w:rsidRPr="0046797F">
        <w:rPr>
          <w:rFonts w:ascii="Times New Roman" w:hAnsi="Times New Roman" w:cs="Times New Roman"/>
          <w:sz w:val="24"/>
          <w:szCs w:val="24"/>
        </w:rPr>
        <w:t xml:space="preserve">Ставка единого сельскохозяйственного налога составляет 6 процентов. Норматив распределения поступления налога в районный бюджет составляет 50% по налогу, взимаемому на территории городского поселения и 70% - по налогу, взимаемому на территориях сельских поселений. Плановая сумма единого сельскохозяйственного налога на </w:t>
      </w:r>
      <w:r w:rsidRPr="0046797F">
        <w:rPr>
          <w:rFonts w:ascii="Times New Roman" w:hAnsi="Times New Roman" w:cs="Times New Roman"/>
          <w:sz w:val="24"/>
          <w:szCs w:val="24"/>
        </w:rPr>
        <w:lastRenderedPageBreak/>
        <w:t>2021 год составила 360,0 тыс. рублей, на 2022 год – 360,0 тыс. рублей, на 2023 год – 365,0 тыс. рублей.</w:t>
      </w:r>
    </w:p>
    <w:p w:rsidR="00132D85" w:rsidRPr="0046797F" w:rsidRDefault="00132D85" w:rsidP="00B61524">
      <w:pPr>
        <w:spacing w:after="0"/>
        <w:ind w:firstLine="709"/>
        <w:jc w:val="both"/>
        <w:rPr>
          <w:rFonts w:ascii="Times New Roman" w:eastAsia="Times New Roman" w:hAnsi="Times New Roman" w:cs="Times New Roman"/>
          <w:sz w:val="24"/>
          <w:szCs w:val="24"/>
        </w:rPr>
      </w:pPr>
      <w:r w:rsidRPr="0046797F">
        <w:rPr>
          <w:rFonts w:ascii="Times New Roman" w:eastAsia="Times New Roman" w:hAnsi="Times New Roman" w:cs="Times New Roman"/>
          <w:sz w:val="24"/>
          <w:szCs w:val="24"/>
        </w:rPr>
        <w:t xml:space="preserve"> Темп роста единого сельскохозяйственного налога </w:t>
      </w:r>
      <w:r w:rsidR="00AB70E5" w:rsidRPr="0046797F">
        <w:rPr>
          <w:rFonts w:ascii="Times New Roman" w:eastAsia="Times New Roman" w:hAnsi="Times New Roman" w:cs="Times New Roman"/>
          <w:sz w:val="24"/>
          <w:szCs w:val="24"/>
        </w:rPr>
        <w:t>в 2021-202</w:t>
      </w:r>
      <w:r w:rsidR="0046797F" w:rsidRPr="0046797F">
        <w:rPr>
          <w:rFonts w:ascii="Times New Roman" w:eastAsia="Times New Roman" w:hAnsi="Times New Roman" w:cs="Times New Roman"/>
          <w:sz w:val="24"/>
          <w:szCs w:val="24"/>
        </w:rPr>
        <w:t>3</w:t>
      </w:r>
      <w:r w:rsidR="00AB70E5" w:rsidRPr="0046797F">
        <w:rPr>
          <w:rFonts w:ascii="Times New Roman" w:eastAsia="Times New Roman" w:hAnsi="Times New Roman" w:cs="Times New Roman"/>
          <w:sz w:val="24"/>
          <w:szCs w:val="24"/>
        </w:rPr>
        <w:t xml:space="preserve"> годах </w:t>
      </w:r>
      <w:r w:rsidRPr="0046797F">
        <w:rPr>
          <w:rFonts w:ascii="Times New Roman" w:eastAsia="Times New Roman" w:hAnsi="Times New Roman" w:cs="Times New Roman"/>
          <w:sz w:val="24"/>
          <w:szCs w:val="24"/>
        </w:rPr>
        <w:t xml:space="preserve">к предыдущему году составляет </w:t>
      </w:r>
      <w:r w:rsidR="0046797F" w:rsidRPr="0046797F">
        <w:rPr>
          <w:rFonts w:ascii="Times New Roman" w:eastAsia="Times New Roman" w:hAnsi="Times New Roman" w:cs="Times New Roman"/>
          <w:sz w:val="24"/>
          <w:szCs w:val="24"/>
        </w:rPr>
        <w:t>162,9</w:t>
      </w:r>
      <w:r w:rsidRPr="0046797F">
        <w:rPr>
          <w:rFonts w:ascii="Times New Roman" w:eastAsia="Times New Roman" w:hAnsi="Times New Roman" w:cs="Times New Roman"/>
          <w:sz w:val="24"/>
          <w:szCs w:val="24"/>
        </w:rPr>
        <w:t xml:space="preserve">% и </w:t>
      </w:r>
      <w:r w:rsidR="005C180B" w:rsidRPr="0046797F">
        <w:rPr>
          <w:rFonts w:ascii="Times New Roman" w:eastAsia="Times New Roman" w:hAnsi="Times New Roman" w:cs="Times New Roman"/>
          <w:sz w:val="24"/>
          <w:szCs w:val="24"/>
        </w:rPr>
        <w:t>10</w:t>
      </w:r>
      <w:r w:rsidR="0046797F" w:rsidRPr="0046797F">
        <w:rPr>
          <w:rFonts w:ascii="Times New Roman" w:eastAsia="Times New Roman" w:hAnsi="Times New Roman" w:cs="Times New Roman"/>
          <w:sz w:val="24"/>
          <w:szCs w:val="24"/>
        </w:rPr>
        <w:t>0,0</w:t>
      </w:r>
      <w:r w:rsidRPr="0046797F">
        <w:rPr>
          <w:rFonts w:ascii="Times New Roman" w:eastAsia="Times New Roman" w:hAnsi="Times New Roman" w:cs="Times New Roman"/>
          <w:sz w:val="24"/>
          <w:szCs w:val="24"/>
        </w:rPr>
        <w:t xml:space="preserve">% </w:t>
      </w:r>
      <w:r w:rsidR="0046797F" w:rsidRPr="0046797F">
        <w:rPr>
          <w:rFonts w:ascii="Times New Roman" w:eastAsia="Times New Roman" w:hAnsi="Times New Roman" w:cs="Times New Roman"/>
          <w:sz w:val="24"/>
          <w:szCs w:val="24"/>
        </w:rPr>
        <w:t xml:space="preserve">, 101,4% </w:t>
      </w:r>
      <w:r w:rsidRPr="0046797F">
        <w:rPr>
          <w:rFonts w:ascii="Times New Roman" w:eastAsia="Times New Roman" w:hAnsi="Times New Roman" w:cs="Times New Roman"/>
          <w:sz w:val="24"/>
          <w:szCs w:val="24"/>
        </w:rPr>
        <w:t xml:space="preserve">соответственно.  </w:t>
      </w:r>
    </w:p>
    <w:p w:rsidR="006A39A5" w:rsidRPr="00606889" w:rsidRDefault="006A39A5"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 xml:space="preserve">Налог, взимаемый в связи с применением патентной системы </w:t>
      </w:r>
    </w:p>
    <w:p w:rsidR="006A39A5" w:rsidRPr="00606889" w:rsidRDefault="006A39A5" w:rsidP="00B61524">
      <w:pPr>
        <w:spacing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налогообложения</w:t>
      </w:r>
    </w:p>
    <w:p w:rsidR="00A0530B" w:rsidRPr="00BD3C7C" w:rsidRDefault="00A0530B" w:rsidP="00B61524">
      <w:pPr>
        <w:autoSpaceDE w:val="0"/>
        <w:autoSpaceDN w:val="0"/>
        <w:adjustRightInd w:val="0"/>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В основу расчета прогноза налога, уплачиваемого в связи с применением патентной системы налогообложения на 2021 год, принимается оценка поступлений за 2020 год. Кроме того, при расчете прогноза на 2021-2023 год учитывается изменение налогового законодательства в части не применения с 2021 года положений главы 26.3 части второй Налогового кодекса Российской Федерации (единый налог на вмененный доход для отдельных видов деятельности) и перехода части плательщиков на патентную систему налогообложения.</w:t>
      </w:r>
    </w:p>
    <w:p w:rsidR="00A0530B" w:rsidRPr="00BD3C7C" w:rsidRDefault="00A0530B" w:rsidP="00B61524">
      <w:pPr>
        <w:autoSpaceDE w:val="0"/>
        <w:autoSpaceDN w:val="0"/>
        <w:adjustRightInd w:val="0"/>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Согласно Бюджетному кодексу Российской Федерации, норматив отчислений по данному виду налога в бюджет муниципального района - 100%.</w:t>
      </w:r>
    </w:p>
    <w:p w:rsidR="00A0530B" w:rsidRPr="00BD3C7C" w:rsidRDefault="00A0530B" w:rsidP="00B61524">
      <w:pPr>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Сумма прогнозируемого поступления налога, уплачиваемого в связи с применением патентной системы налогообложения, в бюджет муниципального района в 2021 году составляет 4 448,0 тыс. руб.</w:t>
      </w:r>
    </w:p>
    <w:p w:rsidR="00A0530B" w:rsidRPr="00BD3C7C" w:rsidRDefault="00A0530B" w:rsidP="00B61524">
      <w:pPr>
        <w:spacing w:after="0"/>
        <w:ind w:firstLine="709"/>
        <w:jc w:val="both"/>
        <w:rPr>
          <w:rFonts w:ascii="Times New Roman" w:hAnsi="Times New Roman" w:cs="Times New Roman"/>
          <w:sz w:val="24"/>
          <w:szCs w:val="24"/>
        </w:rPr>
      </w:pPr>
      <w:r w:rsidRPr="00BD3C7C">
        <w:rPr>
          <w:rFonts w:ascii="Times New Roman" w:hAnsi="Times New Roman" w:cs="Times New Roman"/>
          <w:sz w:val="24"/>
          <w:szCs w:val="24"/>
        </w:rPr>
        <w:t>Доходы бюджета муниципального района по налогу, уплачиваемому в связи с применением патентной системы налогообложения, прогнозируются на 2022 и 2023 годы в сумме 5 642,0 тыс. руб. и 5 868,0 тыс. руб. соответственно.</w:t>
      </w:r>
    </w:p>
    <w:p w:rsidR="00132D85" w:rsidRPr="00BD3C7C" w:rsidRDefault="00132D85" w:rsidP="00B61524">
      <w:pPr>
        <w:spacing w:after="0"/>
        <w:ind w:firstLine="709"/>
        <w:jc w:val="both"/>
        <w:rPr>
          <w:rFonts w:ascii="Times New Roman" w:eastAsia="Times New Roman" w:hAnsi="Times New Roman" w:cs="Times New Roman"/>
          <w:sz w:val="24"/>
          <w:szCs w:val="24"/>
        </w:rPr>
      </w:pPr>
      <w:r w:rsidRPr="00BD3C7C">
        <w:rPr>
          <w:rFonts w:ascii="Times New Roman" w:eastAsia="Times New Roman" w:hAnsi="Times New Roman" w:cs="Times New Roman"/>
          <w:sz w:val="24"/>
          <w:szCs w:val="24"/>
        </w:rPr>
        <w:t xml:space="preserve">Темп </w:t>
      </w:r>
      <w:proofErr w:type="gramStart"/>
      <w:r w:rsidRPr="00BD3C7C">
        <w:rPr>
          <w:rFonts w:ascii="Times New Roman" w:eastAsia="Times New Roman" w:hAnsi="Times New Roman" w:cs="Times New Roman"/>
          <w:sz w:val="24"/>
          <w:szCs w:val="24"/>
        </w:rPr>
        <w:t xml:space="preserve">роста налога, взимаемого в связи с применением патентной системы налогообложения </w:t>
      </w:r>
      <w:r w:rsidR="00AB70E5" w:rsidRPr="00BD3C7C">
        <w:rPr>
          <w:rFonts w:ascii="Times New Roman" w:eastAsia="Times New Roman" w:hAnsi="Times New Roman" w:cs="Times New Roman"/>
          <w:sz w:val="24"/>
          <w:szCs w:val="24"/>
        </w:rPr>
        <w:t>в 2021-202</w:t>
      </w:r>
      <w:r w:rsidR="00A0530B" w:rsidRPr="00BD3C7C">
        <w:rPr>
          <w:rFonts w:ascii="Times New Roman" w:eastAsia="Times New Roman" w:hAnsi="Times New Roman" w:cs="Times New Roman"/>
          <w:sz w:val="24"/>
          <w:szCs w:val="24"/>
        </w:rPr>
        <w:t>3</w:t>
      </w:r>
      <w:r w:rsidR="00AB70E5" w:rsidRPr="00BD3C7C">
        <w:rPr>
          <w:rFonts w:ascii="Times New Roman" w:eastAsia="Times New Roman" w:hAnsi="Times New Roman" w:cs="Times New Roman"/>
          <w:sz w:val="24"/>
          <w:szCs w:val="24"/>
        </w:rPr>
        <w:t xml:space="preserve"> годах </w:t>
      </w:r>
      <w:r w:rsidRPr="00BD3C7C">
        <w:rPr>
          <w:rFonts w:ascii="Times New Roman" w:eastAsia="Times New Roman" w:hAnsi="Times New Roman" w:cs="Times New Roman"/>
          <w:sz w:val="24"/>
          <w:szCs w:val="24"/>
        </w:rPr>
        <w:t>к предыдущему году составляет</w:t>
      </w:r>
      <w:proofErr w:type="gramEnd"/>
      <w:r w:rsidRPr="00BD3C7C">
        <w:rPr>
          <w:rFonts w:ascii="Times New Roman" w:eastAsia="Times New Roman" w:hAnsi="Times New Roman" w:cs="Times New Roman"/>
          <w:sz w:val="24"/>
          <w:szCs w:val="24"/>
        </w:rPr>
        <w:t xml:space="preserve"> </w:t>
      </w:r>
      <w:r w:rsidR="00EB2199" w:rsidRPr="00BD3C7C">
        <w:rPr>
          <w:rFonts w:ascii="Times New Roman" w:eastAsia="Times New Roman" w:hAnsi="Times New Roman" w:cs="Times New Roman"/>
          <w:sz w:val="24"/>
          <w:szCs w:val="24"/>
        </w:rPr>
        <w:t>в 10,3 раза</w:t>
      </w:r>
      <w:r w:rsidR="00A0530B" w:rsidRPr="00BD3C7C">
        <w:rPr>
          <w:rFonts w:ascii="Times New Roman" w:eastAsia="Times New Roman" w:hAnsi="Times New Roman" w:cs="Times New Roman"/>
          <w:sz w:val="24"/>
          <w:szCs w:val="24"/>
        </w:rPr>
        <w:t>,</w:t>
      </w:r>
      <w:r w:rsidRPr="00BD3C7C">
        <w:rPr>
          <w:rFonts w:ascii="Times New Roman" w:eastAsia="Times New Roman" w:hAnsi="Times New Roman" w:cs="Times New Roman"/>
          <w:sz w:val="24"/>
          <w:szCs w:val="24"/>
        </w:rPr>
        <w:t xml:space="preserve"> 1</w:t>
      </w:r>
      <w:r w:rsidR="00A0530B" w:rsidRPr="00BD3C7C">
        <w:rPr>
          <w:rFonts w:ascii="Times New Roman" w:eastAsia="Times New Roman" w:hAnsi="Times New Roman" w:cs="Times New Roman"/>
          <w:sz w:val="24"/>
          <w:szCs w:val="24"/>
        </w:rPr>
        <w:t>26,8</w:t>
      </w:r>
      <w:r w:rsidRPr="00BD3C7C">
        <w:rPr>
          <w:rFonts w:ascii="Times New Roman" w:eastAsia="Times New Roman" w:hAnsi="Times New Roman" w:cs="Times New Roman"/>
          <w:sz w:val="24"/>
          <w:szCs w:val="24"/>
        </w:rPr>
        <w:t xml:space="preserve">% </w:t>
      </w:r>
      <w:r w:rsidR="00A0530B" w:rsidRPr="00BD3C7C">
        <w:rPr>
          <w:rFonts w:ascii="Times New Roman" w:eastAsia="Times New Roman" w:hAnsi="Times New Roman" w:cs="Times New Roman"/>
          <w:sz w:val="24"/>
          <w:szCs w:val="24"/>
        </w:rPr>
        <w:t xml:space="preserve">и 104,0%  </w:t>
      </w:r>
      <w:r w:rsidRPr="00BD3C7C">
        <w:rPr>
          <w:rFonts w:ascii="Times New Roman" w:eastAsia="Times New Roman" w:hAnsi="Times New Roman" w:cs="Times New Roman"/>
          <w:sz w:val="24"/>
          <w:szCs w:val="24"/>
        </w:rPr>
        <w:t xml:space="preserve">соответственно.  </w:t>
      </w:r>
    </w:p>
    <w:p w:rsidR="006A39A5" w:rsidRPr="00606889" w:rsidRDefault="006A39A5" w:rsidP="00B61524">
      <w:pPr>
        <w:spacing w:before="120" w:after="0"/>
        <w:ind w:firstLine="567"/>
        <w:jc w:val="center"/>
        <w:rPr>
          <w:rFonts w:ascii="Times New Roman" w:eastAsia="Times New Roman" w:hAnsi="Times New Roman" w:cs="Times New Roman"/>
          <w:b/>
          <w:sz w:val="24"/>
          <w:szCs w:val="24"/>
        </w:rPr>
      </w:pPr>
      <w:r w:rsidRPr="00606889">
        <w:rPr>
          <w:rFonts w:ascii="Times New Roman" w:eastAsia="Times New Roman" w:hAnsi="Times New Roman" w:cs="Times New Roman"/>
          <w:b/>
          <w:sz w:val="24"/>
          <w:szCs w:val="24"/>
        </w:rPr>
        <w:t>ГОСУДАРСТВЕННАЯ ПОШЛИНА</w:t>
      </w:r>
    </w:p>
    <w:p w:rsidR="007060F6" w:rsidRPr="007060F6" w:rsidRDefault="007060F6" w:rsidP="00B61524">
      <w:pPr>
        <w:suppressAutoHyphens/>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 xml:space="preserve">Прогнозируемый объем поступления государственной пошлины на 2021 год на плановый период 2022 и 2023 годов определен с учетом динамики поступлений за прошлые годы, оценки поступления в районный бюджет в 2020 году. </w:t>
      </w:r>
    </w:p>
    <w:p w:rsidR="006F3996" w:rsidRPr="007060F6" w:rsidRDefault="006F3996" w:rsidP="00B61524">
      <w:pPr>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Объем поступлений государственной пошлины на 2021 год планируется в сумме 1 650,0 тыс. руб., в том числе:</w:t>
      </w:r>
    </w:p>
    <w:p w:rsidR="006F3996" w:rsidRPr="00B61524" w:rsidRDefault="006F3996" w:rsidP="00B61524">
      <w:pPr>
        <w:pStyle w:val="23"/>
        <w:numPr>
          <w:ilvl w:val="0"/>
          <w:numId w:val="17"/>
        </w:numPr>
        <w:tabs>
          <w:tab w:val="num" w:pos="0"/>
        </w:tabs>
        <w:autoSpaceDN w:val="0"/>
        <w:spacing w:after="0" w:line="276" w:lineRule="auto"/>
        <w:jc w:val="both"/>
        <w:rPr>
          <w:rFonts w:ascii="Times New Roman" w:hAnsi="Times New Roman" w:cs="Times New Roman"/>
          <w:sz w:val="24"/>
          <w:szCs w:val="24"/>
        </w:rPr>
      </w:pPr>
      <w:r w:rsidRPr="00B61524">
        <w:rPr>
          <w:rFonts w:ascii="Times New Roman" w:hAnsi="Times New Roman" w:cs="Times New Roman"/>
          <w:sz w:val="24"/>
          <w:szCs w:val="24"/>
        </w:rPr>
        <w:t>государственной пошлины по делам, рассматриваемым в судах общей юрисдикции, мировыми судьями (за исключением Верховного Суда Российской Федерации) – 1 639,0 тыс. руб.;</w:t>
      </w:r>
    </w:p>
    <w:p w:rsidR="006F3996" w:rsidRPr="007060F6" w:rsidRDefault="006F3996" w:rsidP="00B61524">
      <w:pPr>
        <w:numPr>
          <w:ilvl w:val="0"/>
          <w:numId w:val="17"/>
        </w:numPr>
        <w:spacing w:after="0"/>
        <w:jc w:val="both"/>
        <w:rPr>
          <w:rFonts w:ascii="Times New Roman" w:hAnsi="Times New Roman" w:cs="Times New Roman"/>
          <w:sz w:val="24"/>
          <w:szCs w:val="24"/>
        </w:rPr>
      </w:pPr>
      <w:r w:rsidRPr="007060F6">
        <w:rPr>
          <w:rFonts w:ascii="Times New Roman" w:hAnsi="Times New Roman" w:cs="Times New Roman"/>
          <w:sz w:val="24"/>
          <w:szCs w:val="24"/>
        </w:rPr>
        <w:t>государственной пошлины за выдачу разрешения на установку рекламной конструкции –11,0 тыс. руб.</w:t>
      </w:r>
    </w:p>
    <w:p w:rsidR="006F3996" w:rsidRPr="007060F6" w:rsidRDefault="006F3996" w:rsidP="00B61524">
      <w:pPr>
        <w:spacing w:after="0"/>
        <w:ind w:firstLine="360"/>
        <w:jc w:val="both"/>
        <w:rPr>
          <w:rFonts w:ascii="Times New Roman" w:hAnsi="Times New Roman" w:cs="Times New Roman"/>
          <w:sz w:val="24"/>
          <w:szCs w:val="24"/>
        </w:rPr>
      </w:pPr>
      <w:r w:rsidRPr="007060F6">
        <w:rPr>
          <w:rFonts w:ascii="Times New Roman" w:hAnsi="Times New Roman" w:cs="Times New Roman"/>
          <w:sz w:val="24"/>
          <w:szCs w:val="24"/>
        </w:rPr>
        <w:t>Поступления государственной пошлины в бюджет района спрогнозированы на 2022 год в общей сумме 1 700,0 тыс. руб., на 2023 год – 1 750,0 тыс. руб.</w:t>
      </w:r>
    </w:p>
    <w:p w:rsidR="00132D85" w:rsidRPr="007060F6" w:rsidRDefault="00132D85" w:rsidP="00B61524">
      <w:pPr>
        <w:spacing w:after="0"/>
        <w:ind w:firstLine="709"/>
        <w:jc w:val="both"/>
        <w:rPr>
          <w:rFonts w:ascii="Times New Roman" w:eastAsia="Times New Roman" w:hAnsi="Times New Roman" w:cs="Times New Roman"/>
          <w:sz w:val="24"/>
          <w:szCs w:val="24"/>
        </w:rPr>
      </w:pPr>
      <w:r w:rsidRPr="007060F6">
        <w:rPr>
          <w:rFonts w:ascii="Times New Roman" w:eastAsia="Times New Roman" w:hAnsi="Times New Roman" w:cs="Times New Roman"/>
          <w:sz w:val="24"/>
          <w:szCs w:val="24"/>
        </w:rPr>
        <w:t xml:space="preserve">Темп роста государственной пошлины </w:t>
      </w:r>
      <w:r w:rsidR="00AB70E5" w:rsidRPr="007060F6">
        <w:rPr>
          <w:rFonts w:ascii="Times New Roman" w:eastAsia="Times New Roman" w:hAnsi="Times New Roman" w:cs="Times New Roman"/>
          <w:sz w:val="24"/>
          <w:szCs w:val="24"/>
        </w:rPr>
        <w:t>в 2021-202</w:t>
      </w:r>
      <w:r w:rsidR="006F3996" w:rsidRPr="007060F6">
        <w:rPr>
          <w:rFonts w:ascii="Times New Roman" w:eastAsia="Times New Roman" w:hAnsi="Times New Roman" w:cs="Times New Roman"/>
          <w:sz w:val="24"/>
          <w:szCs w:val="24"/>
        </w:rPr>
        <w:t>3</w:t>
      </w:r>
      <w:r w:rsidR="00AB70E5" w:rsidRPr="007060F6">
        <w:rPr>
          <w:rFonts w:ascii="Times New Roman" w:eastAsia="Times New Roman" w:hAnsi="Times New Roman" w:cs="Times New Roman"/>
          <w:sz w:val="24"/>
          <w:szCs w:val="24"/>
        </w:rPr>
        <w:t xml:space="preserve"> годах </w:t>
      </w:r>
      <w:r w:rsidRPr="007060F6">
        <w:rPr>
          <w:rFonts w:ascii="Times New Roman" w:eastAsia="Times New Roman" w:hAnsi="Times New Roman" w:cs="Times New Roman"/>
          <w:sz w:val="24"/>
          <w:szCs w:val="24"/>
        </w:rPr>
        <w:t xml:space="preserve">к предыдущему году составляет </w:t>
      </w:r>
      <w:r w:rsidR="006F3996" w:rsidRPr="007060F6">
        <w:rPr>
          <w:rFonts w:ascii="Times New Roman" w:eastAsia="Times New Roman" w:hAnsi="Times New Roman" w:cs="Times New Roman"/>
          <w:sz w:val="24"/>
          <w:szCs w:val="24"/>
        </w:rPr>
        <w:t>136,4</w:t>
      </w:r>
      <w:r w:rsidRPr="007060F6">
        <w:rPr>
          <w:rFonts w:ascii="Times New Roman" w:eastAsia="Times New Roman" w:hAnsi="Times New Roman" w:cs="Times New Roman"/>
          <w:sz w:val="24"/>
          <w:szCs w:val="24"/>
        </w:rPr>
        <w:t>%</w:t>
      </w:r>
      <w:r w:rsidR="006F3996" w:rsidRPr="007060F6">
        <w:rPr>
          <w:rFonts w:ascii="Times New Roman" w:eastAsia="Times New Roman" w:hAnsi="Times New Roman" w:cs="Times New Roman"/>
          <w:sz w:val="24"/>
          <w:szCs w:val="24"/>
        </w:rPr>
        <w:t>, 103,0%</w:t>
      </w:r>
      <w:r w:rsidRPr="007060F6">
        <w:rPr>
          <w:rFonts w:ascii="Times New Roman" w:eastAsia="Times New Roman" w:hAnsi="Times New Roman" w:cs="Times New Roman"/>
          <w:sz w:val="24"/>
          <w:szCs w:val="24"/>
        </w:rPr>
        <w:t xml:space="preserve"> и 10</w:t>
      </w:r>
      <w:r w:rsidR="006F3996" w:rsidRPr="007060F6">
        <w:rPr>
          <w:rFonts w:ascii="Times New Roman" w:eastAsia="Times New Roman" w:hAnsi="Times New Roman" w:cs="Times New Roman"/>
          <w:sz w:val="24"/>
          <w:szCs w:val="24"/>
        </w:rPr>
        <w:t>2,9</w:t>
      </w:r>
      <w:r w:rsidRPr="007060F6">
        <w:rPr>
          <w:rFonts w:ascii="Times New Roman" w:eastAsia="Times New Roman" w:hAnsi="Times New Roman" w:cs="Times New Roman"/>
          <w:sz w:val="24"/>
          <w:szCs w:val="24"/>
        </w:rPr>
        <w:t xml:space="preserve">% соответственно.  </w:t>
      </w:r>
    </w:p>
    <w:p w:rsidR="00132D85" w:rsidRPr="004A5E45" w:rsidRDefault="00132D85" w:rsidP="00B61524">
      <w:pPr>
        <w:spacing w:after="0"/>
        <w:ind w:firstLine="567"/>
        <w:jc w:val="center"/>
        <w:rPr>
          <w:rFonts w:ascii="Times New Roman" w:eastAsia="Times New Roman" w:hAnsi="Times New Roman" w:cs="Times New Roman"/>
          <w:sz w:val="28"/>
          <w:szCs w:val="28"/>
        </w:rPr>
      </w:pPr>
      <w:r w:rsidRPr="004A5E45">
        <w:rPr>
          <w:rFonts w:ascii="Times New Roman" w:eastAsia="Times New Roman" w:hAnsi="Times New Roman" w:cs="Times New Roman"/>
          <w:b/>
          <w:bCs/>
          <w:sz w:val="28"/>
          <w:szCs w:val="28"/>
        </w:rPr>
        <w:t>Неналоговые доходы районного бюджета</w:t>
      </w:r>
    </w:p>
    <w:p w:rsidR="00B002C1" w:rsidRPr="006A0D55" w:rsidRDefault="00B002C1" w:rsidP="00B61524">
      <w:pPr>
        <w:spacing w:before="120"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p w:rsidR="00132D85" w:rsidRDefault="009D71FB" w:rsidP="00B61524">
      <w:pPr>
        <w:spacing w:after="0"/>
        <w:ind w:firstLine="72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П</w:t>
      </w:r>
      <w:r w:rsidR="00132D85" w:rsidRPr="006A0D55">
        <w:rPr>
          <w:rFonts w:ascii="Times New Roman" w:eastAsia="Times New Roman" w:hAnsi="Times New Roman" w:cs="Times New Roman"/>
          <w:sz w:val="24"/>
          <w:szCs w:val="24"/>
        </w:rPr>
        <w:t xml:space="preserve">ланируется </w:t>
      </w:r>
      <w:r w:rsidRPr="006A0D55">
        <w:rPr>
          <w:rFonts w:ascii="Times New Roman" w:eastAsia="Times New Roman" w:hAnsi="Times New Roman" w:cs="Times New Roman"/>
          <w:sz w:val="24"/>
          <w:szCs w:val="24"/>
        </w:rPr>
        <w:t xml:space="preserve">поступление в </w:t>
      </w:r>
      <w:r w:rsidR="000B3F9F">
        <w:rPr>
          <w:rFonts w:ascii="Times New Roman" w:eastAsia="Times New Roman" w:hAnsi="Times New Roman" w:cs="Times New Roman"/>
          <w:sz w:val="24"/>
          <w:szCs w:val="24"/>
        </w:rPr>
        <w:t>202</w:t>
      </w:r>
      <w:r w:rsidR="008007D3">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w:t>
      </w:r>
      <w:r w:rsidR="00132D85" w:rsidRPr="006A0D55">
        <w:rPr>
          <w:rFonts w:ascii="Times New Roman" w:eastAsia="Times New Roman" w:hAnsi="Times New Roman" w:cs="Times New Roman"/>
          <w:sz w:val="24"/>
          <w:szCs w:val="24"/>
        </w:rPr>
        <w:t xml:space="preserve">в сумме </w:t>
      </w:r>
      <w:r w:rsidR="008007D3">
        <w:rPr>
          <w:rFonts w:ascii="Times New Roman" w:eastAsia="Times New Roman" w:hAnsi="Times New Roman" w:cs="Times New Roman"/>
          <w:sz w:val="24"/>
          <w:szCs w:val="24"/>
        </w:rPr>
        <w:t>3112,0</w:t>
      </w:r>
      <w:r w:rsidR="00132D85" w:rsidRPr="006A0D55">
        <w:rPr>
          <w:rFonts w:ascii="Times New Roman" w:eastAsia="Times New Roman" w:hAnsi="Times New Roman" w:cs="Times New Roman"/>
          <w:sz w:val="24"/>
          <w:szCs w:val="24"/>
        </w:rPr>
        <w:t xml:space="preserve"> тыс. рублей, что </w:t>
      </w:r>
      <w:r w:rsidR="008007D3">
        <w:rPr>
          <w:rFonts w:ascii="Times New Roman" w:eastAsia="Times New Roman" w:hAnsi="Times New Roman" w:cs="Times New Roman"/>
          <w:sz w:val="24"/>
          <w:szCs w:val="24"/>
        </w:rPr>
        <w:t>выше</w:t>
      </w:r>
      <w:r w:rsidR="00132D85" w:rsidRPr="006A0D55">
        <w:rPr>
          <w:rFonts w:ascii="Times New Roman" w:eastAsia="Times New Roman" w:hAnsi="Times New Roman" w:cs="Times New Roman"/>
          <w:sz w:val="24"/>
          <w:szCs w:val="24"/>
        </w:rPr>
        <w:t xml:space="preserve"> ожидаемого уровня исполнения бюджета </w:t>
      </w:r>
      <w:r w:rsidR="000B3F9F">
        <w:rPr>
          <w:rFonts w:ascii="Times New Roman" w:eastAsia="Times New Roman" w:hAnsi="Times New Roman" w:cs="Times New Roman"/>
          <w:sz w:val="24"/>
          <w:szCs w:val="24"/>
        </w:rPr>
        <w:t>20</w:t>
      </w:r>
      <w:r w:rsidR="008007D3">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00132D85" w:rsidRPr="006A0D55">
        <w:rPr>
          <w:rFonts w:ascii="Times New Roman" w:eastAsia="Times New Roman" w:hAnsi="Times New Roman" w:cs="Times New Roman"/>
          <w:sz w:val="24"/>
          <w:szCs w:val="24"/>
        </w:rPr>
        <w:t xml:space="preserve">а на </w:t>
      </w:r>
      <w:r w:rsidR="008007D3">
        <w:rPr>
          <w:rFonts w:ascii="Times New Roman" w:eastAsia="Times New Roman" w:hAnsi="Times New Roman" w:cs="Times New Roman"/>
          <w:sz w:val="24"/>
          <w:szCs w:val="24"/>
        </w:rPr>
        <w:t>345,0</w:t>
      </w:r>
      <w:r w:rsidR="00132D85" w:rsidRPr="006A0D55">
        <w:rPr>
          <w:rFonts w:ascii="Times New Roman" w:eastAsia="Times New Roman" w:hAnsi="Times New Roman" w:cs="Times New Roman"/>
          <w:sz w:val="24"/>
          <w:szCs w:val="24"/>
        </w:rPr>
        <w:t xml:space="preserve"> тыс. рублей, или на </w:t>
      </w:r>
      <w:r w:rsidR="008007D3">
        <w:rPr>
          <w:rFonts w:ascii="Times New Roman" w:eastAsia="Times New Roman" w:hAnsi="Times New Roman" w:cs="Times New Roman"/>
          <w:sz w:val="24"/>
          <w:szCs w:val="24"/>
        </w:rPr>
        <w:t>12,5</w:t>
      </w:r>
      <w:r w:rsidR="00132D85" w:rsidRPr="006A0D55">
        <w:rPr>
          <w:rFonts w:ascii="Times New Roman" w:eastAsia="Times New Roman" w:hAnsi="Times New Roman" w:cs="Times New Roman"/>
          <w:sz w:val="24"/>
          <w:szCs w:val="24"/>
        </w:rPr>
        <w:t xml:space="preserve">%. В структуре собственных доходов бюджета в </w:t>
      </w:r>
      <w:r w:rsidR="000B3F9F">
        <w:rPr>
          <w:rFonts w:ascii="Times New Roman" w:eastAsia="Times New Roman" w:hAnsi="Times New Roman" w:cs="Times New Roman"/>
          <w:sz w:val="24"/>
          <w:szCs w:val="24"/>
        </w:rPr>
        <w:t>202</w:t>
      </w:r>
      <w:r w:rsidR="008007D3">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00132D85" w:rsidRPr="006A0D55">
        <w:rPr>
          <w:rFonts w:ascii="Times New Roman" w:eastAsia="Times New Roman" w:hAnsi="Times New Roman" w:cs="Times New Roman"/>
          <w:sz w:val="24"/>
          <w:szCs w:val="24"/>
        </w:rPr>
        <w:t xml:space="preserve">у составят </w:t>
      </w:r>
      <w:r w:rsidR="00BA451E">
        <w:rPr>
          <w:rFonts w:ascii="Times New Roman" w:eastAsia="Times New Roman" w:hAnsi="Times New Roman" w:cs="Times New Roman"/>
          <w:sz w:val="24"/>
          <w:szCs w:val="24"/>
        </w:rPr>
        <w:t>2,4</w:t>
      </w:r>
      <w:r w:rsidR="00132D85" w:rsidRPr="006A0D55">
        <w:rPr>
          <w:rFonts w:ascii="Times New Roman" w:eastAsia="Times New Roman" w:hAnsi="Times New Roman" w:cs="Times New Roman"/>
          <w:sz w:val="24"/>
          <w:szCs w:val="24"/>
        </w:rPr>
        <w:t xml:space="preserve">%. Темп роста доходов, от </w:t>
      </w:r>
      <w:r w:rsidR="00132D85" w:rsidRPr="006A0D55">
        <w:rPr>
          <w:rFonts w:ascii="Times New Roman" w:eastAsia="Times New Roman" w:hAnsi="Times New Roman" w:cs="Times New Roman"/>
          <w:sz w:val="24"/>
          <w:szCs w:val="24"/>
        </w:rPr>
        <w:lastRenderedPageBreak/>
        <w:t xml:space="preserve">использования имущества, находящегося в государственной и муниципальной  собственности </w:t>
      </w:r>
      <w:r w:rsidR="00AB70E5">
        <w:rPr>
          <w:rFonts w:ascii="Times New Roman" w:eastAsia="Times New Roman" w:hAnsi="Times New Roman" w:cs="Times New Roman"/>
          <w:sz w:val="24"/>
          <w:szCs w:val="24"/>
        </w:rPr>
        <w:t>в 202</w:t>
      </w:r>
      <w:r w:rsidR="008007D3">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8007D3">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00132D85" w:rsidRPr="006A0D55">
        <w:rPr>
          <w:rFonts w:ascii="Times New Roman" w:eastAsia="Times New Roman" w:hAnsi="Times New Roman" w:cs="Times New Roman"/>
          <w:sz w:val="24"/>
          <w:szCs w:val="24"/>
        </w:rPr>
        <w:t xml:space="preserve">к предыдущему году составляет </w:t>
      </w:r>
      <w:r w:rsidR="008007D3">
        <w:rPr>
          <w:rFonts w:ascii="Times New Roman" w:eastAsia="Times New Roman" w:hAnsi="Times New Roman" w:cs="Times New Roman"/>
          <w:sz w:val="24"/>
          <w:szCs w:val="24"/>
        </w:rPr>
        <w:t>-6,2</w:t>
      </w:r>
      <w:r w:rsidR="00132D85" w:rsidRPr="006A0D55">
        <w:rPr>
          <w:rFonts w:ascii="Times New Roman" w:eastAsia="Times New Roman" w:hAnsi="Times New Roman" w:cs="Times New Roman"/>
          <w:sz w:val="24"/>
          <w:szCs w:val="24"/>
        </w:rPr>
        <w:t xml:space="preserve">% и </w:t>
      </w:r>
      <w:r w:rsidR="008007D3">
        <w:rPr>
          <w:rFonts w:ascii="Times New Roman" w:eastAsia="Times New Roman" w:hAnsi="Times New Roman" w:cs="Times New Roman"/>
          <w:sz w:val="24"/>
          <w:szCs w:val="24"/>
        </w:rPr>
        <w:t>101,8</w:t>
      </w:r>
      <w:r w:rsidR="00132D85" w:rsidRPr="006A0D55">
        <w:rPr>
          <w:rFonts w:ascii="Times New Roman" w:eastAsia="Times New Roman" w:hAnsi="Times New Roman" w:cs="Times New Roman"/>
          <w:sz w:val="24"/>
          <w:szCs w:val="24"/>
        </w:rPr>
        <w:t xml:space="preserve">% соответственно.  </w:t>
      </w:r>
      <w:proofErr w:type="gramEnd"/>
    </w:p>
    <w:p w:rsidR="001F0E9A" w:rsidRPr="008007D3" w:rsidRDefault="001F0E9A" w:rsidP="00B61524">
      <w:pPr>
        <w:suppressAutoHyphens/>
        <w:spacing w:after="0"/>
        <w:jc w:val="center"/>
        <w:rPr>
          <w:rFonts w:ascii="Times New Roman" w:hAnsi="Times New Roman" w:cs="Times New Roman"/>
          <w:b/>
          <w:sz w:val="24"/>
          <w:szCs w:val="24"/>
        </w:rPr>
      </w:pPr>
      <w:r w:rsidRPr="008007D3">
        <w:rPr>
          <w:rFonts w:ascii="Times New Roman" w:hAnsi="Times New Roman" w:cs="Times New Roman"/>
          <w:b/>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1F0E9A" w:rsidRPr="008007D3" w:rsidRDefault="001F0E9A" w:rsidP="00B61524">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Объем поступления доходов, получаемых в виде арендной платы за земельные участки, государственная собственность на которые не разграничена и которые расположенные в границах поселений, а также средства от продажи права на заключение договоров аренды указанных земельных участков, на 2021 год на плановый период 2022 и 2023 годов рассчитан на основе сведений администратора платежа (Комитет по управлению муниципальным имуществом администрации Суражского района</w:t>
      </w:r>
      <w:proofErr w:type="gramEnd"/>
      <w:r w:rsidRPr="008007D3">
        <w:rPr>
          <w:rFonts w:ascii="Times New Roman" w:hAnsi="Times New Roman" w:cs="Times New Roman"/>
          <w:sz w:val="24"/>
          <w:szCs w:val="24"/>
        </w:rPr>
        <w:t>) о начислениях арендной платы в прошлом и текущем годах, оценки 2020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2 500,0 тыс. рублей в 2021, в 2022 году и 2023 году в сумме по 2 600,0 тыс</w:t>
      </w:r>
      <w:proofErr w:type="gramStart"/>
      <w:r w:rsidRPr="008007D3">
        <w:rPr>
          <w:rFonts w:ascii="Times New Roman" w:hAnsi="Times New Roman" w:cs="Times New Roman"/>
          <w:sz w:val="24"/>
          <w:szCs w:val="24"/>
        </w:rPr>
        <w:t>.р</w:t>
      </w:r>
      <w:proofErr w:type="gramEnd"/>
      <w:r w:rsidRPr="008007D3">
        <w:rPr>
          <w:rFonts w:ascii="Times New Roman" w:hAnsi="Times New Roman" w:cs="Times New Roman"/>
          <w:sz w:val="24"/>
          <w:szCs w:val="24"/>
        </w:rPr>
        <w:t>ублей и  2 700,0 тыс. рублей соответственно.</w:t>
      </w:r>
    </w:p>
    <w:p w:rsidR="001F0E9A" w:rsidRPr="008007D3" w:rsidRDefault="001F0E9A" w:rsidP="00B61524">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Норматив распределения поступления в районный бюджет составляет</w:t>
      </w:r>
      <w:r w:rsidRPr="008007D3">
        <w:rPr>
          <w:rFonts w:ascii="Times New Roman" w:hAnsi="Times New Roman" w:cs="Times New Roman"/>
          <w:sz w:val="24"/>
          <w:szCs w:val="24"/>
        </w:rPr>
        <w:br/>
        <w:t>50% - по земельным участкам, государственная собственность на которые не разграничена и которые расположенные в границах городского поселения и</w:t>
      </w:r>
      <w:r w:rsidRPr="008007D3">
        <w:rPr>
          <w:rFonts w:ascii="Times New Roman" w:hAnsi="Times New Roman" w:cs="Times New Roman"/>
          <w:sz w:val="24"/>
          <w:szCs w:val="24"/>
        </w:rPr>
        <w:br/>
        <w:t>100% - по земельным участкам, государственная собственность на которые не разграничена и которые расположенные в границах сельских поселений.</w:t>
      </w:r>
      <w:proofErr w:type="gramEnd"/>
    </w:p>
    <w:p w:rsidR="001F0E9A" w:rsidRPr="008007D3" w:rsidRDefault="001F0E9A" w:rsidP="00B61524">
      <w:pPr>
        <w:suppressAutoHyphens/>
        <w:spacing w:after="0"/>
        <w:ind w:firstLine="709"/>
        <w:jc w:val="center"/>
        <w:outlineLvl w:val="0"/>
        <w:rPr>
          <w:rFonts w:ascii="Times New Roman" w:hAnsi="Times New Roman" w:cs="Times New Roman"/>
          <w:b/>
          <w:sz w:val="24"/>
          <w:szCs w:val="24"/>
        </w:rPr>
      </w:pPr>
      <w:r w:rsidRPr="008007D3">
        <w:rPr>
          <w:rFonts w:ascii="Times New Roman" w:hAnsi="Times New Roman" w:cs="Times New Roman"/>
          <w:b/>
          <w:sz w:val="24"/>
          <w:szCs w:val="24"/>
        </w:rPr>
        <w:t xml:space="preserve">Доходы от сдачи в аренду имущества, находящегося в оперативном управлении органов управления муниципальных районов </w:t>
      </w:r>
      <w:r w:rsidRPr="008007D3">
        <w:rPr>
          <w:rFonts w:ascii="Times New Roman" w:hAnsi="Times New Roman" w:cs="Times New Roman"/>
          <w:b/>
          <w:sz w:val="24"/>
          <w:szCs w:val="24"/>
        </w:rPr>
        <w:br/>
        <w:t xml:space="preserve">и созданных ими учреждений </w:t>
      </w:r>
    </w:p>
    <w:p w:rsidR="001F0E9A" w:rsidRPr="008007D3" w:rsidRDefault="001F0E9A" w:rsidP="00B61524">
      <w:pPr>
        <w:suppressAutoHyphens/>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бюджетных и автономных учреждений) на 2021 год и на плановый период 2022 и 2023 годов рассчитан главным администратором платежей - Комитетом по управлению муниципальным имуществом администрации Суражского района, исходя их фактических начислениях арендной платы в прошлом и текущем годах, оценки</w:t>
      </w:r>
      <w:proofErr w:type="gramEnd"/>
      <w:r w:rsidRPr="008007D3">
        <w:rPr>
          <w:rFonts w:ascii="Times New Roman" w:hAnsi="Times New Roman" w:cs="Times New Roman"/>
          <w:sz w:val="24"/>
          <w:szCs w:val="24"/>
        </w:rPr>
        <w:t xml:space="preserve"> 2020 года, с учетом достигнутого в предыдущие периоды уровня собираемости платежа и проведения работы по погашению имеющейся недоимки и прогнозируется в сумме по 150,0 тыс. рублей в  2021, 2022, 2023 годах.</w:t>
      </w:r>
    </w:p>
    <w:p w:rsidR="001F0E9A" w:rsidRPr="008007D3" w:rsidRDefault="001F0E9A" w:rsidP="00B61524">
      <w:pPr>
        <w:suppressAutoHyphens/>
        <w:spacing w:after="0"/>
        <w:jc w:val="center"/>
        <w:rPr>
          <w:rFonts w:ascii="Times New Roman" w:hAnsi="Times New Roman" w:cs="Times New Roman"/>
          <w:sz w:val="24"/>
          <w:szCs w:val="24"/>
        </w:rPr>
      </w:pPr>
      <w:r w:rsidRPr="008007D3">
        <w:rPr>
          <w:rFonts w:ascii="Times New Roman" w:hAnsi="Times New Roman" w:cs="Times New Roman"/>
          <w:b/>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rsidR="001F0E9A" w:rsidRPr="008007D3" w:rsidRDefault="001F0E9A" w:rsidP="00B61524">
      <w:pPr>
        <w:suppressAutoHyphens/>
        <w:autoSpaceDE w:val="0"/>
        <w:autoSpaceDN w:val="0"/>
        <w:adjustRightInd w:val="0"/>
        <w:spacing w:after="0"/>
        <w:ind w:firstLine="709"/>
        <w:jc w:val="both"/>
        <w:rPr>
          <w:rFonts w:ascii="Times New Roman" w:hAnsi="Times New Roman" w:cs="Times New Roman"/>
          <w:sz w:val="24"/>
          <w:szCs w:val="24"/>
        </w:rPr>
      </w:pPr>
      <w:proofErr w:type="gramStart"/>
      <w:r w:rsidRPr="008007D3">
        <w:rPr>
          <w:rFonts w:ascii="Times New Roman" w:hAnsi="Times New Roman" w:cs="Times New Roman"/>
          <w:sz w:val="24"/>
          <w:szCs w:val="24"/>
        </w:rPr>
        <w:t>Планируемая сумма поступлений в районный бюджет в 2021 году от перечисления части прибыли муниципальных унитарных предприятий, остающейся после уплаты налогов и обязательных платежей, определялась на основании сведений Комитета по управлению муниципальным имуществом администрации Суражского района по каждому муниципальному унитарному предприятию, с учетом действующего норматива зачисления в районный бюджет части прибыли муниципальных унитарных предприятий, подлежащей перечислению в районный бюджет в размере</w:t>
      </w:r>
      <w:proofErr w:type="gramEnd"/>
      <w:r w:rsidRPr="008007D3">
        <w:rPr>
          <w:rFonts w:ascii="Times New Roman" w:hAnsi="Times New Roman" w:cs="Times New Roman"/>
          <w:sz w:val="24"/>
          <w:szCs w:val="24"/>
        </w:rPr>
        <w:t xml:space="preserve"> 50%.</w:t>
      </w:r>
    </w:p>
    <w:p w:rsidR="001F0E9A" w:rsidRPr="008007D3" w:rsidRDefault="001F0E9A" w:rsidP="00B61524">
      <w:pPr>
        <w:suppressAutoHyphens/>
        <w:autoSpaceDE w:val="0"/>
        <w:autoSpaceDN w:val="0"/>
        <w:adjustRightInd w:val="0"/>
        <w:spacing w:after="0"/>
        <w:ind w:firstLine="709"/>
        <w:jc w:val="both"/>
        <w:rPr>
          <w:rFonts w:ascii="Times New Roman" w:hAnsi="Times New Roman" w:cs="Times New Roman"/>
          <w:sz w:val="24"/>
          <w:szCs w:val="24"/>
        </w:rPr>
      </w:pPr>
      <w:r w:rsidRPr="008007D3">
        <w:rPr>
          <w:rFonts w:ascii="Times New Roman" w:hAnsi="Times New Roman" w:cs="Times New Roman"/>
          <w:sz w:val="24"/>
          <w:szCs w:val="24"/>
        </w:rPr>
        <w:t>С учетом изложенного, прогноз части прибыли муниципальных унитарных предприятий определен  на 2021 год в сумме 462,0  тыс. рублей на 2022 год в сумме 465,0 тыс</w:t>
      </w:r>
      <w:proofErr w:type="gramStart"/>
      <w:r w:rsidRPr="008007D3">
        <w:rPr>
          <w:rFonts w:ascii="Times New Roman" w:hAnsi="Times New Roman" w:cs="Times New Roman"/>
          <w:sz w:val="24"/>
          <w:szCs w:val="24"/>
        </w:rPr>
        <w:t>.р</w:t>
      </w:r>
      <w:proofErr w:type="gramEnd"/>
      <w:r w:rsidRPr="008007D3">
        <w:rPr>
          <w:rFonts w:ascii="Times New Roman" w:hAnsi="Times New Roman" w:cs="Times New Roman"/>
          <w:sz w:val="24"/>
          <w:szCs w:val="24"/>
        </w:rPr>
        <w:t>ублей и  на 2023 год в сумме 470,0 тыс.рублей.</w:t>
      </w:r>
    </w:p>
    <w:p w:rsidR="001A53DD" w:rsidRPr="006A0D55" w:rsidRDefault="001A53DD"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lastRenderedPageBreak/>
        <w:t>ПЛАТЕЖИ ПРИ ПОЛЬЗОВАНИИ ПРИРОДНЫМИ РЕСУРСАМИ</w:t>
      </w:r>
    </w:p>
    <w:p w:rsidR="008512E8" w:rsidRPr="00DE1D0E" w:rsidRDefault="008512E8" w:rsidP="00B61524">
      <w:pPr>
        <w:suppressAutoHyphens/>
        <w:spacing w:after="0"/>
        <w:jc w:val="center"/>
        <w:outlineLvl w:val="0"/>
        <w:rPr>
          <w:rFonts w:ascii="Times New Roman" w:hAnsi="Times New Roman" w:cs="Times New Roman"/>
          <w:b/>
          <w:sz w:val="24"/>
          <w:szCs w:val="24"/>
        </w:rPr>
      </w:pPr>
      <w:r w:rsidRPr="00DE1D0E">
        <w:rPr>
          <w:rFonts w:ascii="Times New Roman" w:hAnsi="Times New Roman" w:cs="Times New Roman"/>
          <w:b/>
          <w:sz w:val="24"/>
          <w:szCs w:val="24"/>
        </w:rPr>
        <w:t>Плата за негативное воздействие на окружающую среду</w:t>
      </w:r>
    </w:p>
    <w:p w:rsidR="008512E8" w:rsidRPr="00DE1D0E" w:rsidRDefault="008512E8" w:rsidP="00B61524">
      <w:pPr>
        <w:tabs>
          <w:tab w:val="left" w:pos="2740"/>
        </w:tabs>
        <w:suppressAutoHyphens/>
        <w:spacing w:after="0"/>
        <w:ind w:firstLine="709"/>
        <w:jc w:val="both"/>
        <w:rPr>
          <w:rFonts w:ascii="Times New Roman" w:hAnsi="Times New Roman" w:cs="Times New Roman"/>
          <w:sz w:val="24"/>
          <w:szCs w:val="24"/>
        </w:rPr>
      </w:pPr>
      <w:r w:rsidRPr="00DE1D0E">
        <w:rPr>
          <w:rFonts w:ascii="Times New Roman" w:hAnsi="Times New Roman" w:cs="Times New Roman"/>
          <w:sz w:val="24"/>
          <w:szCs w:val="24"/>
        </w:rPr>
        <w:t>Расчет платы за негативное воздействие на окружающую среду на 2021 год и на плановый период 2022 и 2023 годов произведен исходя из фактической оценки 2020 года.</w:t>
      </w:r>
    </w:p>
    <w:p w:rsidR="008512E8" w:rsidRPr="00DE1D0E" w:rsidRDefault="008512E8" w:rsidP="00B61524">
      <w:pPr>
        <w:tabs>
          <w:tab w:val="left" w:pos="2740"/>
        </w:tabs>
        <w:suppressAutoHyphens/>
        <w:spacing w:after="0"/>
        <w:ind w:firstLine="709"/>
        <w:jc w:val="both"/>
        <w:rPr>
          <w:rFonts w:ascii="Times New Roman" w:hAnsi="Times New Roman" w:cs="Times New Roman"/>
          <w:sz w:val="24"/>
          <w:szCs w:val="24"/>
        </w:rPr>
      </w:pPr>
      <w:r w:rsidRPr="00DE1D0E">
        <w:rPr>
          <w:rFonts w:ascii="Times New Roman" w:hAnsi="Times New Roman" w:cs="Times New Roman"/>
          <w:sz w:val="24"/>
          <w:szCs w:val="24"/>
        </w:rPr>
        <w:t>Прогнозируемая сумма поступлений платы за негативное воздействие на окружающую среду на 2021 год составляет 820,0  тыс. рублей, на 2022 год – 835,0  тыс. рублей, на 2023 год – 867,0  тыс. рублей.</w:t>
      </w:r>
    </w:p>
    <w:p w:rsidR="00132D85" w:rsidRPr="00DE1D0E" w:rsidRDefault="00132D85" w:rsidP="00B61524">
      <w:pPr>
        <w:spacing w:after="0"/>
        <w:ind w:firstLine="720"/>
        <w:jc w:val="both"/>
        <w:rPr>
          <w:rFonts w:ascii="Times New Roman" w:eastAsia="Times New Roman" w:hAnsi="Times New Roman" w:cs="Times New Roman"/>
          <w:sz w:val="24"/>
          <w:szCs w:val="24"/>
        </w:rPr>
      </w:pPr>
      <w:r w:rsidRPr="00DE1D0E">
        <w:rPr>
          <w:rFonts w:ascii="Times New Roman" w:eastAsia="Times New Roman" w:hAnsi="Times New Roman" w:cs="Times New Roman"/>
          <w:sz w:val="24"/>
          <w:szCs w:val="24"/>
        </w:rPr>
        <w:t xml:space="preserve"> Темп роста платежей при пользовании природными ресурсами </w:t>
      </w:r>
      <w:r w:rsidR="00AB70E5" w:rsidRPr="00DE1D0E">
        <w:rPr>
          <w:rFonts w:ascii="Times New Roman" w:eastAsia="Times New Roman" w:hAnsi="Times New Roman" w:cs="Times New Roman"/>
          <w:sz w:val="24"/>
          <w:szCs w:val="24"/>
        </w:rPr>
        <w:t>в 2021-202</w:t>
      </w:r>
      <w:r w:rsidR="008512E8" w:rsidRPr="00DE1D0E">
        <w:rPr>
          <w:rFonts w:ascii="Times New Roman" w:eastAsia="Times New Roman" w:hAnsi="Times New Roman" w:cs="Times New Roman"/>
          <w:sz w:val="24"/>
          <w:szCs w:val="24"/>
        </w:rPr>
        <w:t>3</w:t>
      </w:r>
      <w:r w:rsidR="00AB70E5" w:rsidRPr="00DE1D0E">
        <w:rPr>
          <w:rFonts w:ascii="Times New Roman" w:eastAsia="Times New Roman" w:hAnsi="Times New Roman" w:cs="Times New Roman"/>
          <w:sz w:val="24"/>
          <w:szCs w:val="24"/>
        </w:rPr>
        <w:t xml:space="preserve"> годах </w:t>
      </w:r>
      <w:r w:rsidRPr="00DE1D0E">
        <w:rPr>
          <w:rFonts w:ascii="Times New Roman" w:eastAsia="Times New Roman" w:hAnsi="Times New Roman" w:cs="Times New Roman"/>
          <w:sz w:val="24"/>
          <w:szCs w:val="24"/>
        </w:rPr>
        <w:t xml:space="preserve">к предыдущему году составляет </w:t>
      </w:r>
      <w:r w:rsidR="008512E8" w:rsidRPr="00DE1D0E">
        <w:rPr>
          <w:rFonts w:ascii="Times New Roman" w:eastAsia="Times New Roman" w:hAnsi="Times New Roman" w:cs="Times New Roman"/>
          <w:sz w:val="24"/>
          <w:szCs w:val="24"/>
        </w:rPr>
        <w:t xml:space="preserve">132,3%, </w:t>
      </w:r>
      <w:r w:rsidR="00F766AA" w:rsidRPr="00DE1D0E">
        <w:rPr>
          <w:rFonts w:ascii="Times New Roman" w:eastAsia="Times New Roman" w:hAnsi="Times New Roman" w:cs="Times New Roman"/>
          <w:sz w:val="24"/>
          <w:szCs w:val="24"/>
        </w:rPr>
        <w:t>101,</w:t>
      </w:r>
      <w:r w:rsidR="008512E8" w:rsidRPr="00DE1D0E">
        <w:rPr>
          <w:rFonts w:ascii="Times New Roman" w:eastAsia="Times New Roman" w:hAnsi="Times New Roman" w:cs="Times New Roman"/>
          <w:sz w:val="24"/>
          <w:szCs w:val="24"/>
        </w:rPr>
        <w:t>8</w:t>
      </w:r>
      <w:r w:rsidRPr="00DE1D0E">
        <w:rPr>
          <w:rFonts w:ascii="Times New Roman" w:eastAsia="Times New Roman" w:hAnsi="Times New Roman" w:cs="Times New Roman"/>
          <w:sz w:val="24"/>
          <w:szCs w:val="24"/>
        </w:rPr>
        <w:t>% и 10</w:t>
      </w:r>
      <w:r w:rsidR="008512E8" w:rsidRPr="00DE1D0E">
        <w:rPr>
          <w:rFonts w:ascii="Times New Roman" w:eastAsia="Times New Roman" w:hAnsi="Times New Roman" w:cs="Times New Roman"/>
          <w:sz w:val="24"/>
          <w:szCs w:val="24"/>
        </w:rPr>
        <w:t>3</w:t>
      </w:r>
      <w:r w:rsidR="00F766AA" w:rsidRPr="00DE1D0E">
        <w:rPr>
          <w:rFonts w:ascii="Times New Roman" w:eastAsia="Times New Roman" w:hAnsi="Times New Roman" w:cs="Times New Roman"/>
          <w:sz w:val="24"/>
          <w:szCs w:val="24"/>
        </w:rPr>
        <w:t>,8</w:t>
      </w:r>
      <w:r w:rsidRPr="00DE1D0E">
        <w:rPr>
          <w:rFonts w:ascii="Times New Roman" w:eastAsia="Times New Roman" w:hAnsi="Times New Roman" w:cs="Times New Roman"/>
          <w:sz w:val="24"/>
          <w:szCs w:val="24"/>
        </w:rPr>
        <w:t xml:space="preserve">% соответственно.  </w:t>
      </w:r>
    </w:p>
    <w:p w:rsidR="007519F5" w:rsidRPr="00614ABD" w:rsidRDefault="007519F5" w:rsidP="00B61524">
      <w:pPr>
        <w:spacing w:before="120" w:after="0"/>
        <w:ind w:firstLine="567"/>
        <w:jc w:val="center"/>
        <w:rPr>
          <w:rFonts w:ascii="Times New Roman" w:eastAsia="Times New Roman" w:hAnsi="Times New Roman" w:cs="Times New Roman"/>
          <w:b/>
          <w:sz w:val="24"/>
          <w:szCs w:val="24"/>
        </w:rPr>
      </w:pPr>
      <w:r w:rsidRPr="00614ABD">
        <w:rPr>
          <w:rFonts w:ascii="Times New Roman" w:eastAsia="Times New Roman" w:hAnsi="Times New Roman" w:cs="Times New Roman"/>
          <w:b/>
          <w:sz w:val="24"/>
          <w:szCs w:val="24"/>
        </w:rPr>
        <w:t>ДОХОДЫ ОТ ОКАЗАНИЯ ПЛАТНЫХ УСЛУГ (РАБОТ)</w:t>
      </w:r>
      <w:r w:rsidRPr="00614ABD">
        <w:rPr>
          <w:rFonts w:ascii="Times New Roman" w:eastAsia="Times New Roman" w:hAnsi="Times New Roman" w:cs="Times New Roman"/>
          <w:b/>
          <w:sz w:val="24"/>
          <w:szCs w:val="24"/>
        </w:rPr>
        <w:br/>
        <w:t>И КОМПЕНСАЦИИ ЗАТРАТ ГОСУДАРСТВА</w:t>
      </w:r>
    </w:p>
    <w:p w:rsidR="00701391" w:rsidRPr="006A0D55" w:rsidRDefault="00701391" w:rsidP="00B61524">
      <w:pPr>
        <w:spacing w:after="0"/>
        <w:ind w:firstLine="567"/>
        <w:jc w:val="both"/>
        <w:rPr>
          <w:rFonts w:ascii="Times New Roman" w:eastAsia="Times New Roman" w:hAnsi="Times New Roman" w:cs="Times New Roman"/>
          <w:sz w:val="24"/>
          <w:szCs w:val="24"/>
        </w:rPr>
      </w:pPr>
      <w:r w:rsidRPr="00614ABD">
        <w:rPr>
          <w:rFonts w:ascii="Times New Roman" w:eastAsia="Times New Roman" w:hAnsi="Times New Roman" w:cs="Times New Roman"/>
          <w:sz w:val="24"/>
          <w:szCs w:val="24"/>
        </w:rPr>
        <w:t>Прогнозируемый объем поступления доходов компенсации затра</w:t>
      </w:r>
      <w:r w:rsidRPr="006A0D55">
        <w:rPr>
          <w:rFonts w:ascii="Times New Roman" w:eastAsia="Times New Roman" w:hAnsi="Times New Roman" w:cs="Times New Roman"/>
          <w:sz w:val="24"/>
          <w:szCs w:val="24"/>
        </w:rPr>
        <w:t xml:space="preserve">т государства определен с учетом оценки их поступления в </w:t>
      </w:r>
      <w:r w:rsidR="000B3F9F">
        <w:rPr>
          <w:rFonts w:ascii="Times New Roman" w:eastAsia="Times New Roman" w:hAnsi="Times New Roman" w:cs="Times New Roman"/>
          <w:sz w:val="24"/>
          <w:szCs w:val="24"/>
        </w:rPr>
        <w:t>20</w:t>
      </w:r>
      <w:r w:rsidR="002305A7">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у, расчетов, представленных главным администратором платежей –</w:t>
      </w:r>
      <w:r w:rsidR="00614ABD">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администрацией Суражского района.</w:t>
      </w:r>
    </w:p>
    <w:p w:rsidR="00132D85" w:rsidRPr="006A0D55"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Прогнозируемый объём  поступления </w:t>
      </w:r>
      <w:r w:rsidRPr="006A0D55">
        <w:rPr>
          <w:rFonts w:ascii="Times New Roman" w:eastAsia="Times New Roman" w:hAnsi="Times New Roman" w:cs="Times New Roman"/>
          <w:b/>
          <w:bCs/>
          <w:sz w:val="24"/>
          <w:szCs w:val="24"/>
        </w:rPr>
        <w:t xml:space="preserve">доходов от оказания платных услуг и компенсации затрат государства </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2305A7">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 в сумме </w:t>
      </w:r>
      <w:r w:rsidR="002305A7">
        <w:rPr>
          <w:rFonts w:ascii="Times New Roman" w:eastAsia="Times New Roman" w:hAnsi="Times New Roman" w:cs="Times New Roman"/>
          <w:sz w:val="24"/>
          <w:szCs w:val="24"/>
        </w:rPr>
        <w:t>20,0</w:t>
      </w:r>
      <w:r w:rsidRPr="006A0D55">
        <w:rPr>
          <w:rFonts w:ascii="Times New Roman" w:eastAsia="Times New Roman" w:hAnsi="Times New Roman" w:cs="Times New Roman"/>
          <w:sz w:val="24"/>
          <w:szCs w:val="24"/>
        </w:rPr>
        <w:t xml:space="preserve"> тыс. рублей, что </w:t>
      </w:r>
      <w:r w:rsidR="002305A7">
        <w:rPr>
          <w:rFonts w:ascii="Times New Roman" w:eastAsia="Times New Roman" w:hAnsi="Times New Roman" w:cs="Times New Roman"/>
          <w:sz w:val="24"/>
          <w:szCs w:val="24"/>
        </w:rPr>
        <w:t xml:space="preserve">в 2 раза выше </w:t>
      </w:r>
      <w:r w:rsidRPr="006A0D55">
        <w:rPr>
          <w:rFonts w:ascii="Times New Roman" w:eastAsia="Times New Roman" w:hAnsi="Times New Roman" w:cs="Times New Roman"/>
          <w:sz w:val="24"/>
          <w:szCs w:val="24"/>
        </w:rPr>
        <w:t>ожидаемо</w:t>
      </w:r>
      <w:r w:rsidR="002305A7">
        <w:rPr>
          <w:rFonts w:ascii="Times New Roman" w:eastAsia="Times New Roman" w:hAnsi="Times New Roman" w:cs="Times New Roman"/>
          <w:sz w:val="24"/>
          <w:szCs w:val="24"/>
        </w:rPr>
        <w:t>го</w:t>
      </w:r>
      <w:r w:rsidRPr="006A0D55">
        <w:rPr>
          <w:rFonts w:ascii="Times New Roman" w:eastAsia="Times New Roman" w:hAnsi="Times New Roman" w:cs="Times New Roman"/>
          <w:sz w:val="24"/>
          <w:szCs w:val="24"/>
        </w:rPr>
        <w:t xml:space="preserve"> исполнени</w:t>
      </w:r>
      <w:r w:rsidR="002305A7">
        <w:rPr>
          <w:rFonts w:ascii="Times New Roman" w:eastAsia="Times New Roman" w:hAnsi="Times New Roman" w:cs="Times New Roman"/>
          <w:sz w:val="24"/>
          <w:szCs w:val="24"/>
        </w:rPr>
        <w:t>я</w:t>
      </w:r>
      <w:r w:rsidRPr="006A0D55">
        <w:rPr>
          <w:rFonts w:ascii="Times New Roman" w:eastAsia="Times New Roman" w:hAnsi="Times New Roman" w:cs="Times New Roman"/>
          <w:sz w:val="24"/>
          <w:szCs w:val="24"/>
        </w:rPr>
        <w:t xml:space="preserve"> бюджета </w:t>
      </w:r>
      <w:r w:rsidR="000B3F9F">
        <w:rPr>
          <w:rFonts w:ascii="Times New Roman" w:eastAsia="Times New Roman" w:hAnsi="Times New Roman" w:cs="Times New Roman"/>
          <w:sz w:val="24"/>
          <w:szCs w:val="24"/>
        </w:rPr>
        <w:t>20</w:t>
      </w:r>
      <w:r w:rsidR="002305A7">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Темп роста доходов от оказания платных услуг и компенсации затрат государства </w:t>
      </w:r>
      <w:r w:rsidR="00AB70E5">
        <w:rPr>
          <w:rFonts w:ascii="Times New Roman" w:eastAsia="Times New Roman" w:hAnsi="Times New Roman" w:cs="Times New Roman"/>
          <w:sz w:val="24"/>
          <w:szCs w:val="24"/>
        </w:rPr>
        <w:t>в 2021-202</w:t>
      </w:r>
      <w:r w:rsidR="002305A7">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2305A7">
        <w:rPr>
          <w:rFonts w:ascii="Times New Roman" w:eastAsia="Times New Roman" w:hAnsi="Times New Roman" w:cs="Times New Roman"/>
          <w:sz w:val="24"/>
          <w:szCs w:val="24"/>
        </w:rPr>
        <w:t>200,0%, 125,0</w:t>
      </w:r>
      <w:r w:rsidRPr="006A0D55">
        <w:rPr>
          <w:rFonts w:ascii="Times New Roman" w:eastAsia="Times New Roman" w:hAnsi="Times New Roman" w:cs="Times New Roman"/>
          <w:sz w:val="24"/>
          <w:szCs w:val="24"/>
        </w:rPr>
        <w:t>% и 1</w:t>
      </w:r>
      <w:r w:rsidR="002305A7">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0,0% соответственно.  </w:t>
      </w:r>
    </w:p>
    <w:p w:rsidR="007519F5" w:rsidRPr="006A0D55" w:rsidRDefault="007519F5"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ДОХОДЫ ОТ ПРОДАЖИ МАТЕРИАЛЬНЫХ</w:t>
      </w:r>
      <w:r w:rsidRPr="006A0D55">
        <w:rPr>
          <w:rFonts w:ascii="Times New Roman" w:eastAsia="Times New Roman" w:hAnsi="Times New Roman" w:cs="Times New Roman"/>
          <w:b/>
          <w:sz w:val="24"/>
          <w:szCs w:val="24"/>
        </w:rPr>
        <w:br/>
        <w:t>И НЕМАТЕРИАЛЬНЫХ АКТИВОВ</w:t>
      </w:r>
    </w:p>
    <w:p w:rsidR="00AC30B4" w:rsidRPr="00C15399" w:rsidRDefault="00AC30B4" w:rsidP="00B61524">
      <w:pPr>
        <w:tabs>
          <w:tab w:val="left" w:pos="2740"/>
        </w:tabs>
        <w:suppressAutoHyphens/>
        <w:spacing w:after="0"/>
        <w:jc w:val="center"/>
        <w:rPr>
          <w:rFonts w:ascii="Times New Roman" w:hAnsi="Times New Roman" w:cs="Times New Roman"/>
          <w:b/>
          <w:sz w:val="24"/>
          <w:szCs w:val="24"/>
        </w:rPr>
      </w:pPr>
      <w:r w:rsidRPr="00C15399">
        <w:rPr>
          <w:rFonts w:ascii="Times New Roman" w:hAnsi="Times New Roman" w:cs="Times New Roman"/>
          <w:b/>
          <w:sz w:val="24"/>
          <w:szCs w:val="24"/>
        </w:rPr>
        <w:t xml:space="preserve">Доходы от продажи земельных участков, </w:t>
      </w:r>
      <w:r w:rsidRPr="00C15399">
        <w:rPr>
          <w:rFonts w:ascii="Times New Roman" w:hAnsi="Times New Roman" w:cs="Times New Roman"/>
          <w:b/>
          <w:sz w:val="24"/>
          <w:szCs w:val="24"/>
        </w:rPr>
        <w:br/>
        <w:t xml:space="preserve">государственная собственность на которые не разграничена </w:t>
      </w:r>
    </w:p>
    <w:p w:rsidR="00AC30B4" w:rsidRPr="00E2753A" w:rsidRDefault="00AC30B4" w:rsidP="00B61524">
      <w:pPr>
        <w:pStyle w:val="23"/>
        <w:spacing w:after="0" w:line="276" w:lineRule="auto"/>
        <w:ind w:firstLine="708"/>
        <w:jc w:val="both"/>
        <w:rPr>
          <w:rFonts w:ascii="Times New Roman" w:hAnsi="Times New Roman" w:cs="Times New Roman"/>
          <w:sz w:val="24"/>
          <w:szCs w:val="24"/>
        </w:rPr>
      </w:pPr>
      <w:r w:rsidRPr="00E2753A">
        <w:rPr>
          <w:rFonts w:ascii="Times New Roman" w:hAnsi="Times New Roman" w:cs="Times New Roman"/>
          <w:sz w:val="24"/>
          <w:szCs w:val="24"/>
        </w:rPr>
        <w:t>Прогноз поступлений доходов от продажи земельных участков, государственная собственность на которые не разграничена и которые расположены в границах поселений прогнозируется исходя из оценки поступлений, представленной главным администратором платежа - Комитетом по управлению муниципальным имуществом администрации Суражского района.</w:t>
      </w:r>
    </w:p>
    <w:p w:rsidR="00AC30B4" w:rsidRPr="00C15399" w:rsidRDefault="00AC30B4" w:rsidP="00B61524">
      <w:pPr>
        <w:suppressAutoHyphens/>
        <w:spacing w:after="0"/>
        <w:ind w:firstLine="709"/>
        <w:jc w:val="both"/>
        <w:rPr>
          <w:rFonts w:ascii="Times New Roman" w:hAnsi="Times New Roman" w:cs="Times New Roman"/>
          <w:sz w:val="24"/>
          <w:szCs w:val="24"/>
        </w:rPr>
      </w:pPr>
      <w:r w:rsidRPr="00C15399">
        <w:rPr>
          <w:rFonts w:ascii="Times New Roman" w:hAnsi="Times New Roman" w:cs="Times New Roman"/>
          <w:sz w:val="24"/>
          <w:szCs w:val="24"/>
        </w:rPr>
        <w:t>Объем поступления доходов</w:t>
      </w:r>
      <w:r w:rsidRPr="00C15399">
        <w:rPr>
          <w:rFonts w:ascii="Times New Roman" w:hAnsi="Times New Roman" w:cs="Times New Roman"/>
          <w:b/>
          <w:sz w:val="24"/>
          <w:szCs w:val="24"/>
        </w:rPr>
        <w:t xml:space="preserve"> </w:t>
      </w:r>
      <w:r w:rsidRPr="00C15399">
        <w:rPr>
          <w:rFonts w:ascii="Times New Roman" w:hAnsi="Times New Roman" w:cs="Times New Roman"/>
          <w:sz w:val="24"/>
          <w:szCs w:val="24"/>
        </w:rPr>
        <w:t xml:space="preserve">от продажи земельных участков, государственная собственность на которые не </w:t>
      </w:r>
      <w:proofErr w:type="gramStart"/>
      <w:r w:rsidRPr="00C15399">
        <w:rPr>
          <w:rFonts w:ascii="Times New Roman" w:hAnsi="Times New Roman" w:cs="Times New Roman"/>
          <w:sz w:val="24"/>
          <w:szCs w:val="24"/>
        </w:rPr>
        <w:t>разграничена</w:t>
      </w:r>
      <w:proofErr w:type="gramEnd"/>
      <w:r w:rsidRPr="00C15399">
        <w:rPr>
          <w:rFonts w:ascii="Times New Roman" w:hAnsi="Times New Roman" w:cs="Times New Roman"/>
          <w:sz w:val="24"/>
          <w:szCs w:val="24"/>
        </w:rPr>
        <w:t xml:space="preserve"> определен с учетом динамики поступлений за предыдущие периоды, исходя из планируемой продажи земельных участков в 2021 году в сумме 1050,0 тыс. рублей, в 2022 году – 550,0 тыс. рублей, в 2023 году – 500,0 тыс. рублей.</w:t>
      </w:r>
    </w:p>
    <w:p w:rsidR="00AC30B4" w:rsidRPr="00C15399" w:rsidRDefault="00AC30B4" w:rsidP="00B61524">
      <w:pPr>
        <w:suppressAutoHyphens/>
        <w:spacing w:after="0"/>
        <w:ind w:firstLine="709"/>
        <w:jc w:val="both"/>
        <w:rPr>
          <w:rFonts w:ascii="Times New Roman" w:hAnsi="Times New Roman" w:cs="Times New Roman"/>
          <w:sz w:val="24"/>
          <w:szCs w:val="24"/>
        </w:rPr>
      </w:pPr>
      <w:proofErr w:type="gramStart"/>
      <w:r w:rsidRPr="00C15399">
        <w:rPr>
          <w:rFonts w:ascii="Times New Roman" w:hAnsi="Times New Roman" w:cs="Times New Roman"/>
          <w:sz w:val="24"/>
          <w:szCs w:val="24"/>
        </w:rPr>
        <w:t>Норматив распределения поступления в районный бюджет составляет 50% - по земельным участкам, государственная собственность на которые не разграничена и которые расположенные в границах городского поселения и 100% - по земельным участкам, государственная собственность на которые не разграничена и которые расположенные в границах сельских поселений.</w:t>
      </w:r>
      <w:proofErr w:type="gramEnd"/>
    </w:p>
    <w:p w:rsidR="00132D85" w:rsidRPr="00C15399" w:rsidRDefault="00132D85" w:rsidP="00B61524">
      <w:pPr>
        <w:autoSpaceDE w:val="0"/>
        <w:autoSpaceDN w:val="0"/>
        <w:spacing w:after="0"/>
        <w:ind w:firstLine="709"/>
        <w:jc w:val="both"/>
        <w:rPr>
          <w:rFonts w:ascii="Times New Roman" w:eastAsia="Times New Roman" w:hAnsi="Times New Roman" w:cs="Times New Roman"/>
          <w:sz w:val="24"/>
          <w:szCs w:val="24"/>
        </w:rPr>
      </w:pPr>
      <w:r w:rsidRPr="00C15399">
        <w:rPr>
          <w:rFonts w:ascii="Times New Roman" w:eastAsia="Times New Roman" w:hAnsi="Times New Roman" w:cs="Times New Roman"/>
          <w:sz w:val="24"/>
          <w:szCs w:val="24"/>
        </w:rPr>
        <w:t>Темп роста доходов от продажи материальных и нематериальных активов</w:t>
      </w:r>
      <w:r w:rsidRPr="00C15399">
        <w:rPr>
          <w:rFonts w:ascii="Times New Roman" w:eastAsia="Times New Roman" w:hAnsi="Times New Roman" w:cs="Times New Roman"/>
          <w:b/>
          <w:bCs/>
          <w:sz w:val="24"/>
          <w:szCs w:val="24"/>
        </w:rPr>
        <w:t xml:space="preserve"> </w:t>
      </w:r>
      <w:r w:rsidR="00AB70E5" w:rsidRPr="00C15399">
        <w:rPr>
          <w:rFonts w:ascii="Times New Roman" w:eastAsia="Times New Roman" w:hAnsi="Times New Roman" w:cs="Times New Roman"/>
          <w:sz w:val="24"/>
          <w:szCs w:val="24"/>
        </w:rPr>
        <w:t>в 2021-202</w:t>
      </w:r>
      <w:r w:rsidR="00AC30B4" w:rsidRPr="00C15399">
        <w:rPr>
          <w:rFonts w:ascii="Times New Roman" w:eastAsia="Times New Roman" w:hAnsi="Times New Roman" w:cs="Times New Roman"/>
          <w:sz w:val="24"/>
          <w:szCs w:val="24"/>
        </w:rPr>
        <w:t>3</w:t>
      </w:r>
      <w:r w:rsidR="00AB70E5" w:rsidRPr="00C15399">
        <w:rPr>
          <w:rFonts w:ascii="Times New Roman" w:eastAsia="Times New Roman" w:hAnsi="Times New Roman" w:cs="Times New Roman"/>
          <w:sz w:val="24"/>
          <w:szCs w:val="24"/>
        </w:rPr>
        <w:t xml:space="preserve"> годах </w:t>
      </w:r>
      <w:r w:rsidRPr="00C15399">
        <w:rPr>
          <w:rFonts w:ascii="Times New Roman" w:eastAsia="Times New Roman" w:hAnsi="Times New Roman" w:cs="Times New Roman"/>
          <w:sz w:val="24"/>
          <w:szCs w:val="24"/>
        </w:rPr>
        <w:t xml:space="preserve">к предыдущему году составляет </w:t>
      </w:r>
      <w:r w:rsidR="00AC30B4" w:rsidRPr="00C15399">
        <w:rPr>
          <w:rFonts w:ascii="Times New Roman" w:eastAsia="Times New Roman" w:hAnsi="Times New Roman" w:cs="Times New Roman"/>
          <w:sz w:val="24"/>
          <w:szCs w:val="24"/>
        </w:rPr>
        <w:t>-34,4</w:t>
      </w:r>
      <w:r w:rsidRPr="00C15399">
        <w:rPr>
          <w:rFonts w:ascii="Times New Roman" w:eastAsia="Times New Roman" w:hAnsi="Times New Roman" w:cs="Times New Roman"/>
          <w:sz w:val="24"/>
          <w:szCs w:val="24"/>
        </w:rPr>
        <w:t>%</w:t>
      </w:r>
      <w:r w:rsidR="00AC30B4" w:rsidRPr="00C15399">
        <w:rPr>
          <w:rFonts w:ascii="Times New Roman" w:eastAsia="Times New Roman" w:hAnsi="Times New Roman" w:cs="Times New Roman"/>
          <w:sz w:val="24"/>
          <w:szCs w:val="24"/>
        </w:rPr>
        <w:t xml:space="preserve">, -47,6% </w:t>
      </w:r>
      <w:r w:rsidRPr="00C15399">
        <w:rPr>
          <w:rFonts w:ascii="Times New Roman" w:eastAsia="Times New Roman" w:hAnsi="Times New Roman" w:cs="Times New Roman"/>
          <w:sz w:val="24"/>
          <w:szCs w:val="24"/>
        </w:rPr>
        <w:t xml:space="preserve">и </w:t>
      </w:r>
      <w:r w:rsidR="00AC30B4" w:rsidRPr="00C15399">
        <w:rPr>
          <w:rFonts w:ascii="Times New Roman" w:eastAsia="Times New Roman" w:hAnsi="Times New Roman" w:cs="Times New Roman"/>
          <w:sz w:val="24"/>
          <w:szCs w:val="24"/>
        </w:rPr>
        <w:t>-9,1</w:t>
      </w:r>
      <w:r w:rsidRPr="00C15399">
        <w:rPr>
          <w:rFonts w:ascii="Times New Roman" w:eastAsia="Times New Roman" w:hAnsi="Times New Roman" w:cs="Times New Roman"/>
          <w:sz w:val="24"/>
          <w:szCs w:val="24"/>
        </w:rPr>
        <w:t xml:space="preserve">% соответственно.  </w:t>
      </w:r>
    </w:p>
    <w:p w:rsidR="007519F5" w:rsidRPr="006A0D55" w:rsidRDefault="007519F5" w:rsidP="00B61524">
      <w:pPr>
        <w:keepNext/>
        <w:spacing w:after="0"/>
        <w:ind w:firstLine="567"/>
        <w:jc w:val="center"/>
        <w:rPr>
          <w:rFonts w:ascii="Times New Roman" w:eastAsia="Times New Roman" w:hAnsi="Times New Roman" w:cs="Times New Roman"/>
          <w:b/>
          <w:sz w:val="24"/>
          <w:szCs w:val="24"/>
        </w:rPr>
      </w:pPr>
      <w:r w:rsidRPr="006A0D55">
        <w:rPr>
          <w:rFonts w:ascii="Times New Roman" w:eastAsia="Times New Roman" w:hAnsi="Times New Roman" w:cs="Times New Roman"/>
          <w:b/>
          <w:sz w:val="24"/>
          <w:szCs w:val="24"/>
        </w:rPr>
        <w:t>ШТРАФЫ, САНКЦИИ, ВОЗМЕЩЕНИЕ УЩЕРБА</w:t>
      </w:r>
    </w:p>
    <w:p w:rsidR="00E2753A" w:rsidRPr="007C19EE" w:rsidRDefault="00E2753A" w:rsidP="00B61524">
      <w:pPr>
        <w:spacing w:after="0"/>
        <w:ind w:firstLine="710"/>
        <w:jc w:val="both"/>
        <w:rPr>
          <w:rFonts w:ascii="Times New Roman" w:hAnsi="Times New Roman" w:cs="Times New Roman"/>
          <w:sz w:val="24"/>
          <w:szCs w:val="24"/>
        </w:rPr>
      </w:pPr>
      <w:proofErr w:type="gramStart"/>
      <w:r w:rsidRPr="007C19EE">
        <w:rPr>
          <w:rFonts w:ascii="Times New Roman" w:hAnsi="Times New Roman" w:cs="Times New Roman"/>
          <w:sz w:val="24"/>
          <w:szCs w:val="24"/>
        </w:rPr>
        <w:t>Прогноз денежных взысканий, штрафов, возмещений ущерба представлен с учетом сведений главных администраторов, динамики фактических поступлений текущего года и изменений, внесенных Федеральным законом № 62-ФЗ «О внесении изменений в Бюджетный кодекс Российской Федерации» в части установления нового принципа зачисления доходов от уплаты штрафов, в соответствии с которым штрафы должны поступать в тот бюджет, из которого финансируется деятельность органа, должностные лица которого налагают</w:t>
      </w:r>
      <w:proofErr w:type="gramEnd"/>
      <w:r w:rsidRPr="007C19EE">
        <w:rPr>
          <w:rFonts w:ascii="Times New Roman" w:hAnsi="Times New Roman" w:cs="Times New Roman"/>
          <w:sz w:val="24"/>
          <w:szCs w:val="24"/>
        </w:rPr>
        <w:t xml:space="preserve"> штраф. </w:t>
      </w:r>
      <w:proofErr w:type="gramStart"/>
      <w:r w:rsidRPr="007C19EE">
        <w:rPr>
          <w:rFonts w:ascii="Times New Roman" w:hAnsi="Times New Roman" w:cs="Times New Roman"/>
          <w:sz w:val="24"/>
          <w:szCs w:val="24"/>
        </w:rPr>
        <w:lastRenderedPageBreak/>
        <w:t>Исключение составляют штрафы за нарушение бюджетного законодательства, которые будут поступать в доходы бюджетов, чьи средства были использованы нецелевым образом, административные штрафы, налагаемые мировыми судьями и комиссиями по делам несовершеннолетних и защите их прав, будут поступать в бюджеты субъектов Российской Федерации по нормативу 50 процентов и местные бюджеты по нормативу 50 процентов.</w:t>
      </w:r>
      <w:proofErr w:type="gramEnd"/>
    </w:p>
    <w:p w:rsidR="00E2753A" w:rsidRPr="007C19EE" w:rsidRDefault="00E2753A" w:rsidP="00B61524">
      <w:pPr>
        <w:spacing w:after="0"/>
        <w:ind w:firstLine="710"/>
        <w:jc w:val="both"/>
        <w:rPr>
          <w:rFonts w:ascii="Times New Roman" w:hAnsi="Times New Roman" w:cs="Times New Roman"/>
          <w:sz w:val="24"/>
          <w:szCs w:val="24"/>
        </w:rPr>
      </w:pPr>
      <w:r w:rsidRPr="007C19EE">
        <w:rPr>
          <w:rFonts w:ascii="Times New Roman" w:hAnsi="Times New Roman" w:cs="Times New Roman"/>
          <w:sz w:val="24"/>
          <w:szCs w:val="24"/>
        </w:rPr>
        <w:t>Прогноз поступлений денежных взысканий, штрафов и санкций в 2021 году составит 895,0 тыс. рублей, в 2022 и 2023 годах также по 900,0 тыс</w:t>
      </w:r>
      <w:proofErr w:type="gramStart"/>
      <w:r w:rsidRPr="007C19EE">
        <w:rPr>
          <w:rFonts w:ascii="Times New Roman" w:hAnsi="Times New Roman" w:cs="Times New Roman"/>
          <w:sz w:val="24"/>
          <w:szCs w:val="24"/>
        </w:rPr>
        <w:t>.р</w:t>
      </w:r>
      <w:proofErr w:type="gramEnd"/>
      <w:r w:rsidRPr="007C19EE">
        <w:rPr>
          <w:rFonts w:ascii="Times New Roman" w:hAnsi="Times New Roman" w:cs="Times New Roman"/>
          <w:sz w:val="24"/>
          <w:szCs w:val="24"/>
        </w:rPr>
        <w:t>ублей и 910,0 тыс. рублей соответственно.</w:t>
      </w:r>
    </w:p>
    <w:p w:rsidR="00132D85" w:rsidRPr="007C19EE" w:rsidRDefault="00132D85" w:rsidP="00B61524">
      <w:pPr>
        <w:autoSpaceDE w:val="0"/>
        <w:autoSpaceDN w:val="0"/>
        <w:spacing w:after="0"/>
        <w:ind w:firstLine="709"/>
        <w:jc w:val="both"/>
        <w:rPr>
          <w:rFonts w:ascii="Times New Roman" w:eastAsia="Times New Roman" w:hAnsi="Times New Roman" w:cs="Times New Roman"/>
          <w:sz w:val="24"/>
          <w:szCs w:val="24"/>
        </w:rPr>
      </w:pPr>
      <w:r w:rsidRPr="007C19EE">
        <w:rPr>
          <w:rFonts w:ascii="Times New Roman" w:eastAsia="Times New Roman" w:hAnsi="Times New Roman" w:cs="Times New Roman"/>
          <w:sz w:val="24"/>
          <w:szCs w:val="24"/>
        </w:rPr>
        <w:t xml:space="preserve">Темп роста штрафов, санкций, возмещений ущерба </w:t>
      </w:r>
      <w:r w:rsidR="00AB70E5" w:rsidRPr="007C19EE">
        <w:rPr>
          <w:rFonts w:ascii="Times New Roman" w:eastAsia="Times New Roman" w:hAnsi="Times New Roman" w:cs="Times New Roman"/>
          <w:sz w:val="24"/>
          <w:szCs w:val="24"/>
        </w:rPr>
        <w:t>в 2021-202</w:t>
      </w:r>
      <w:r w:rsidR="00E2753A" w:rsidRPr="007C19EE">
        <w:rPr>
          <w:rFonts w:ascii="Times New Roman" w:eastAsia="Times New Roman" w:hAnsi="Times New Roman" w:cs="Times New Roman"/>
          <w:sz w:val="24"/>
          <w:szCs w:val="24"/>
        </w:rPr>
        <w:t>3</w:t>
      </w:r>
      <w:r w:rsidR="00AB70E5" w:rsidRPr="007C19EE">
        <w:rPr>
          <w:rFonts w:ascii="Times New Roman" w:eastAsia="Times New Roman" w:hAnsi="Times New Roman" w:cs="Times New Roman"/>
          <w:sz w:val="24"/>
          <w:szCs w:val="24"/>
        </w:rPr>
        <w:t xml:space="preserve"> годах </w:t>
      </w:r>
      <w:r w:rsidRPr="007C19EE">
        <w:rPr>
          <w:rFonts w:ascii="Times New Roman" w:eastAsia="Times New Roman" w:hAnsi="Times New Roman" w:cs="Times New Roman"/>
          <w:sz w:val="24"/>
          <w:szCs w:val="24"/>
        </w:rPr>
        <w:t xml:space="preserve">к предыдущему году составляет </w:t>
      </w:r>
      <w:r w:rsidR="00E2753A" w:rsidRPr="007C19EE">
        <w:rPr>
          <w:rFonts w:ascii="Times New Roman" w:eastAsia="Times New Roman" w:hAnsi="Times New Roman" w:cs="Times New Roman"/>
          <w:sz w:val="24"/>
          <w:szCs w:val="24"/>
        </w:rPr>
        <w:t xml:space="preserve">в 6,5 раза, </w:t>
      </w:r>
      <w:r w:rsidR="00E744D8" w:rsidRPr="007C19EE">
        <w:rPr>
          <w:rFonts w:ascii="Times New Roman" w:eastAsia="Times New Roman" w:hAnsi="Times New Roman" w:cs="Times New Roman"/>
          <w:sz w:val="24"/>
          <w:szCs w:val="24"/>
        </w:rPr>
        <w:t>10</w:t>
      </w:r>
      <w:r w:rsidR="00E2753A" w:rsidRPr="007C19EE">
        <w:rPr>
          <w:rFonts w:ascii="Times New Roman" w:eastAsia="Times New Roman" w:hAnsi="Times New Roman" w:cs="Times New Roman"/>
          <w:sz w:val="24"/>
          <w:szCs w:val="24"/>
        </w:rPr>
        <w:t>0,6%</w:t>
      </w:r>
      <w:r w:rsidRPr="007C19EE">
        <w:rPr>
          <w:rFonts w:ascii="Times New Roman" w:eastAsia="Times New Roman" w:hAnsi="Times New Roman" w:cs="Times New Roman"/>
          <w:sz w:val="24"/>
          <w:szCs w:val="24"/>
        </w:rPr>
        <w:t xml:space="preserve"> и 10</w:t>
      </w:r>
      <w:r w:rsidR="00E2753A" w:rsidRPr="007C19EE">
        <w:rPr>
          <w:rFonts w:ascii="Times New Roman" w:eastAsia="Times New Roman" w:hAnsi="Times New Roman" w:cs="Times New Roman"/>
          <w:sz w:val="24"/>
          <w:szCs w:val="24"/>
        </w:rPr>
        <w:t>1,1</w:t>
      </w:r>
      <w:r w:rsidRPr="007C19EE">
        <w:rPr>
          <w:rFonts w:ascii="Times New Roman" w:eastAsia="Times New Roman" w:hAnsi="Times New Roman" w:cs="Times New Roman"/>
          <w:sz w:val="24"/>
          <w:szCs w:val="24"/>
        </w:rPr>
        <w:t xml:space="preserve">% соответственно.  </w:t>
      </w:r>
    </w:p>
    <w:p w:rsidR="00965179" w:rsidRPr="008C7086" w:rsidRDefault="00965179" w:rsidP="00B61524">
      <w:pPr>
        <w:autoSpaceDE w:val="0"/>
        <w:autoSpaceDN w:val="0"/>
        <w:spacing w:after="0"/>
        <w:ind w:firstLine="709"/>
        <w:jc w:val="center"/>
        <w:rPr>
          <w:rFonts w:ascii="Times New Roman" w:eastAsia="Times New Roman" w:hAnsi="Times New Roman" w:cs="Times New Roman"/>
          <w:sz w:val="28"/>
          <w:szCs w:val="28"/>
        </w:rPr>
      </w:pPr>
      <w:r w:rsidRPr="008C7086">
        <w:rPr>
          <w:rFonts w:ascii="Times New Roman" w:eastAsia="Times New Roman" w:hAnsi="Times New Roman" w:cs="Times New Roman"/>
          <w:b/>
          <w:bCs/>
          <w:sz w:val="28"/>
          <w:szCs w:val="28"/>
        </w:rPr>
        <w:t>Прочие неналоговые доходы</w:t>
      </w:r>
    </w:p>
    <w:p w:rsidR="0035207B" w:rsidRPr="007C19EE" w:rsidRDefault="00132D85" w:rsidP="00B61524">
      <w:pPr>
        <w:spacing w:after="0"/>
        <w:ind w:firstLine="710"/>
        <w:jc w:val="both"/>
        <w:rPr>
          <w:rFonts w:ascii="Times New Roman" w:hAnsi="Times New Roman" w:cs="Times New Roman"/>
          <w:sz w:val="24"/>
          <w:szCs w:val="24"/>
        </w:rPr>
      </w:pPr>
      <w:r w:rsidRPr="006A0D55">
        <w:rPr>
          <w:rFonts w:ascii="Times New Roman" w:eastAsia="Times New Roman" w:hAnsi="Times New Roman" w:cs="Times New Roman"/>
          <w:sz w:val="24"/>
          <w:szCs w:val="24"/>
        </w:rPr>
        <w:t xml:space="preserve">Объём  поступления </w:t>
      </w:r>
      <w:r w:rsidRPr="006A0D55">
        <w:rPr>
          <w:rFonts w:ascii="Times New Roman" w:eastAsia="Times New Roman" w:hAnsi="Times New Roman" w:cs="Times New Roman"/>
          <w:b/>
          <w:bCs/>
          <w:sz w:val="24"/>
          <w:szCs w:val="24"/>
        </w:rPr>
        <w:t xml:space="preserve">прочих неналоговых доходов </w:t>
      </w:r>
      <w:r w:rsidRPr="006A0D55">
        <w:rPr>
          <w:rFonts w:ascii="Times New Roman" w:eastAsia="Times New Roman" w:hAnsi="Times New Roman" w:cs="Times New Roman"/>
          <w:sz w:val="24"/>
          <w:szCs w:val="24"/>
        </w:rPr>
        <w:t xml:space="preserve">в </w:t>
      </w:r>
      <w:r w:rsidR="0035207B" w:rsidRPr="007C19EE">
        <w:rPr>
          <w:rFonts w:ascii="Times New Roman" w:hAnsi="Times New Roman" w:cs="Times New Roman"/>
          <w:sz w:val="24"/>
          <w:szCs w:val="24"/>
        </w:rPr>
        <w:t xml:space="preserve"> 2021 году составит </w:t>
      </w:r>
      <w:r w:rsidR="0035207B">
        <w:rPr>
          <w:rFonts w:ascii="Times New Roman" w:hAnsi="Times New Roman" w:cs="Times New Roman"/>
          <w:sz w:val="24"/>
          <w:szCs w:val="24"/>
        </w:rPr>
        <w:t>10,0</w:t>
      </w:r>
      <w:r w:rsidR="0035207B" w:rsidRPr="007C19EE">
        <w:rPr>
          <w:rFonts w:ascii="Times New Roman" w:hAnsi="Times New Roman" w:cs="Times New Roman"/>
          <w:sz w:val="24"/>
          <w:szCs w:val="24"/>
        </w:rPr>
        <w:t xml:space="preserve"> тыс. рублей, в 2022 и 2023 годах по </w:t>
      </w:r>
      <w:r w:rsidR="0035207B">
        <w:rPr>
          <w:rFonts w:ascii="Times New Roman" w:hAnsi="Times New Roman" w:cs="Times New Roman"/>
          <w:sz w:val="24"/>
          <w:szCs w:val="24"/>
        </w:rPr>
        <w:t>15</w:t>
      </w:r>
      <w:r w:rsidR="0035207B" w:rsidRPr="007C19EE">
        <w:rPr>
          <w:rFonts w:ascii="Times New Roman" w:hAnsi="Times New Roman" w:cs="Times New Roman"/>
          <w:sz w:val="24"/>
          <w:szCs w:val="24"/>
        </w:rPr>
        <w:t>,0 тыс</w:t>
      </w:r>
      <w:proofErr w:type="gramStart"/>
      <w:r w:rsidR="0035207B" w:rsidRPr="007C19EE">
        <w:rPr>
          <w:rFonts w:ascii="Times New Roman" w:hAnsi="Times New Roman" w:cs="Times New Roman"/>
          <w:sz w:val="24"/>
          <w:szCs w:val="24"/>
        </w:rPr>
        <w:t>.р</w:t>
      </w:r>
      <w:proofErr w:type="gramEnd"/>
      <w:r w:rsidR="0035207B" w:rsidRPr="007C19EE">
        <w:rPr>
          <w:rFonts w:ascii="Times New Roman" w:hAnsi="Times New Roman" w:cs="Times New Roman"/>
          <w:sz w:val="24"/>
          <w:szCs w:val="24"/>
        </w:rPr>
        <w:t xml:space="preserve">ублей и </w:t>
      </w:r>
      <w:r w:rsidR="0035207B">
        <w:rPr>
          <w:rFonts w:ascii="Times New Roman" w:hAnsi="Times New Roman" w:cs="Times New Roman"/>
          <w:sz w:val="24"/>
          <w:szCs w:val="24"/>
        </w:rPr>
        <w:t>10</w:t>
      </w:r>
      <w:r w:rsidR="0035207B" w:rsidRPr="007C19EE">
        <w:rPr>
          <w:rFonts w:ascii="Times New Roman" w:hAnsi="Times New Roman" w:cs="Times New Roman"/>
          <w:sz w:val="24"/>
          <w:szCs w:val="24"/>
        </w:rPr>
        <w:t>,0 тыс. рублей соответственно.</w:t>
      </w:r>
    </w:p>
    <w:p w:rsidR="0035207B" w:rsidRPr="007C19EE" w:rsidRDefault="0035207B" w:rsidP="00B61524">
      <w:pPr>
        <w:autoSpaceDE w:val="0"/>
        <w:autoSpaceDN w:val="0"/>
        <w:spacing w:after="0"/>
        <w:ind w:firstLine="709"/>
        <w:jc w:val="both"/>
        <w:rPr>
          <w:rFonts w:ascii="Times New Roman" w:eastAsia="Times New Roman" w:hAnsi="Times New Roman" w:cs="Times New Roman"/>
          <w:sz w:val="24"/>
          <w:szCs w:val="24"/>
        </w:rPr>
      </w:pPr>
      <w:r w:rsidRPr="007C19EE">
        <w:rPr>
          <w:rFonts w:ascii="Times New Roman" w:eastAsia="Times New Roman" w:hAnsi="Times New Roman" w:cs="Times New Roman"/>
          <w:sz w:val="24"/>
          <w:szCs w:val="24"/>
        </w:rPr>
        <w:t xml:space="preserve">Темп роста штрафов, санкций, возмещений ущерба в 2021-2023 годах к предыдущему году составляет в </w:t>
      </w:r>
      <w:r w:rsidR="008D6896">
        <w:rPr>
          <w:rFonts w:ascii="Times New Roman" w:eastAsia="Times New Roman" w:hAnsi="Times New Roman" w:cs="Times New Roman"/>
          <w:sz w:val="24"/>
          <w:szCs w:val="24"/>
        </w:rPr>
        <w:t>100,0%</w:t>
      </w:r>
      <w:r w:rsidRPr="007C19EE">
        <w:rPr>
          <w:rFonts w:ascii="Times New Roman" w:eastAsia="Times New Roman" w:hAnsi="Times New Roman" w:cs="Times New Roman"/>
          <w:sz w:val="24"/>
          <w:szCs w:val="24"/>
        </w:rPr>
        <w:t>, 1</w:t>
      </w:r>
      <w:r w:rsidR="008D6896">
        <w:rPr>
          <w:rFonts w:ascii="Times New Roman" w:eastAsia="Times New Roman" w:hAnsi="Times New Roman" w:cs="Times New Roman"/>
          <w:sz w:val="24"/>
          <w:szCs w:val="24"/>
        </w:rPr>
        <w:t>50,0</w:t>
      </w:r>
      <w:r w:rsidRPr="007C19EE">
        <w:rPr>
          <w:rFonts w:ascii="Times New Roman" w:eastAsia="Times New Roman" w:hAnsi="Times New Roman" w:cs="Times New Roman"/>
          <w:sz w:val="24"/>
          <w:szCs w:val="24"/>
        </w:rPr>
        <w:t xml:space="preserve">% и </w:t>
      </w:r>
      <w:r w:rsidR="002F4D8D">
        <w:rPr>
          <w:rFonts w:ascii="Times New Roman" w:eastAsia="Times New Roman" w:hAnsi="Times New Roman" w:cs="Times New Roman"/>
          <w:sz w:val="24"/>
          <w:szCs w:val="24"/>
        </w:rPr>
        <w:t>-33,3</w:t>
      </w:r>
      <w:r w:rsidRPr="007C19EE">
        <w:rPr>
          <w:rFonts w:ascii="Times New Roman" w:eastAsia="Times New Roman" w:hAnsi="Times New Roman" w:cs="Times New Roman"/>
          <w:sz w:val="24"/>
          <w:szCs w:val="24"/>
        </w:rPr>
        <w:t xml:space="preserve">% соответственно.  </w:t>
      </w:r>
    </w:p>
    <w:p w:rsidR="00132D85" w:rsidRPr="006222B7" w:rsidRDefault="00132D85" w:rsidP="00B61524">
      <w:pPr>
        <w:keepNext/>
        <w:spacing w:after="0"/>
        <w:ind w:firstLine="567"/>
        <w:jc w:val="center"/>
        <w:outlineLvl w:val="1"/>
        <w:rPr>
          <w:rFonts w:ascii="Times New Roman" w:eastAsia="Times New Roman" w:hAnsi="Times New Roman" w:cs="Times New Roman"/>
          <w:b/>
          <w:bCs/>
          <w:i/>
          <w:iCs/>
          <w:sz w:val="28"/>
          <w:szCs w:val="28"/>
        </w:rPr>
      </w:pPr>
      <w:bookmarkStart w:id="2" w:name="_Toc210550864"/>
      <w:bookmarkStart w:id="3" w:name="_Toc210550692"/>
      <w:bookmarkEnd w:id="2"/>
      <w:bookmarkEnd w:id="3"/>
      <w:r w:rsidRPr="006222B7">
        <w:rPr>
          <w:rFonts w:ascii="Times New Roman" w:eastAsia="Times New Roman" w:hAnsi="Times New Roman" w:cs="Times New Roman"/>
          <w:b/>
          <w:bCs/>
          <w:sz w:val="28"/>
          <w:szCs w:val="28"/>
        </w:rPr>
        <w:t>Безвозмездные поступления</w:t>
      </w:r>
    </w:p>
    <w:p w:rsidR="0034657F" w:rsidRPr="006A0D55"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При планировании местного бюджета на 20</w:t>
      </w:r>
      <w:r w:rsidR="00A0486B">
        <w:rPr>
          <w:rFonts w:ascii="Times New Roman" w:eastAsia="Times New Roman" w:hAnsi="Times New Roman" w:cs="Times New Roman"/>
          <w:sz w:val="24"/>
          <w:szCs w:val="24"/>
        </w:rPr>
        <w:t>2</w:t>
      </w:r>
      <w:r w:rsidR="00707C89">
        <w:rPr>
          <w:rFonts w:ascii="Times New Roman" w:eastAsia="Times New Roman" w:hAnsi="Times New Roman" w:cs="Times New Roman"/>
          <w:sz w:val="24"/>
          <w:szCs w:val="24"/>
        </w:rPr>
        <w:t>1</w:t>
      </w:r>
      <w:r w:rsidRPr="006A0D55">
        <w:rPr>
          <w:rFonts w:ascii="Times New Roman" w:eastAsia="Times New Roman" w:hAnsi="Times New Roman" w:cs="Times New Roman"/>
          <w:sz w:val="24"/>
          <w:szCs w:val="24"/>
        </w:rPr>
        <w:t xml:space="preserve"> – 202</w:t>
      </w:r>
      <w:r w:rsidR="00707C89">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годы учтены объемы безвозмездных поступлений, предусмотренные проектом областного закона «Об областном бюджете на </w:t>
      </w:r>
      <w:r w:rsidR="000B3F9F">
        <w:rPr>
          <w:rFonts w:ascii="Times New Roman" w:eastAsia="Times New Roman" w:hAnsi="Times New Roman" w:cs="Times New Roman"/>
          <w:sz w:val="24"/>
          <w:szCs w:val="24"/>
        </w:rPr>
        <w:t>202</w:t>
      </w:r>
      <w:r w:rsidR="00707C89">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w:t>
      </w:r>
      <w:r w:rsidR="00707C89">
        <w:rPr>
          <w:rFonts w:ascii="Times New Roman" w:eastAsia="Times New Roman" w:hAnsi="Times New Roman" w:cs="Times New Roman"/>
          <w:sz w:val="24"/>
          <w:szCs w:val="24"/>
        </w:rPr>
        <w:t>2</w:t>
      </w:r>
      <w:r w:rsidR="000B3F9F">
        <w:rPr>
          <w:rFonts w:ascii="Times New Roman" w:eastAsia="Times New Roman" w:hAnsi="Times New Roman" w:cs="Times New Roman"/>
          <w:sz w:val="24"/>
          <w:szCs w:val="24"/>
        </w:rPr>
        <w:t xml:space="preserve"> и 202</w:t>
      </w:r>
      <w:r w:rsidR="00707C89">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 xml:space="preserve"> годов</w:t>
      </w:r>
      <w:r w:rsidRPr="006A0D55">
        <w:rPr>
          <w:rFonts w:ascii="Times New Roman" w:eastAsia="Times New Roman" w:hAnsi="Times New Roman" w:cs="Times New Roman"/>
          <w:sz w:val="24"/>
          <w:szCs w:val="24"/>
        </w:rPr>
        <w:t>», где предусматривается предоставление из областного бюджета межбюджетных трансфертов</w:t>
      </w:r>
      <w:r w:rsidR="0034657F" w:rsidRPr="006A0D55">
        <w:rPr>
          <w:rFonts w:ascii="Times New Roman" w:eastAsia="Times New Roman" w:hAnsi="Times New Roman" w:cs="Times New Roman"/>
          <w:sz w:val="24"/>
          <w:szCs w:val="24"/>
        </w:rPr>
        <w:t xml:space="preserve"> в объеме:</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0B3F9F">
        <w:rPr>
          <w:rFonts w:ascii="Times New Roman" w:eastAsia="Times New Roman" w:hAnsi="Times New Roman" w:cs="Times New Roman"/>
          <w:sz w:val="24"/>
          <w:szCs w:val="24"/>
        </w:rPr>
        <w:t>202</w:t>
      </w:r>
      <w:r w:rsidR="00707C89">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 </w:t>
      </w:r>
      <w:r w:rsidR="00707C89">
        <w:rPr>
          <w:rFonts w:ascii="Times New Roman" w:eastAsia="Times New Roman" w:hAnsi="Times New Roman" w:cs="Times New Roman"/>
          <w:sz w:val="24"/>
          <w:szCs w:val="24"/>
        </w:rPr>
        <w:t>253221,7</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- 202</w:t>
      </w:r>
      <w:r w:rsidR="00707C89">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 – </w:t>
      </w:r>
      <w:r w:rsidR="00707C89">
        <w:rPr>
          <w:rFonts w:ascii="Times New Roman" w:eastAsia="Times New Roman" w:hAnsi="Times New Roman" w:cs="Times New Roman"/>
          <w:sz w:val="24"/>
          <w:szCs w:val="24"/>
        </w:rPr>
        <w:t>270563,8</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- 202</w:t>
      </w:r>
      <w:r w:rsidR="00707C89">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год – </w:t>
      </w:r>
      <w:r w:rsidR="00707C89">
        <w:rPr>
          <w:rFonts w:ascii="Times New Roman" w:eastAsia="Times New Roman" w:hAnsi="Times New Roman" w:cs="Times New Roman"/>
          <w:sz w:val="24"/>
          <w:szCs w:val="24"/>
        </w:rPr>
        <w:t>214800,3</w:t>
      </w:r>
      <w:r w:rsidRPr="006A0D55">
        <w:rPr>
          <w:rFonts w:ascii="Times New Roman" w:eastAsia="Times New Roman" w:hAnsi="Times New Roman" w:cs="Times New Roman"/>
          <w:sz w:val="24"/>
          <w:szCs w:val="24"/>
        </w:rPr>
        <w:t xml:space="preserve"> тыс. рублей.</w:t>
      </w:r>
    </w:p>
    <w:p w:rsidR="0034657F" w:rsidRPr="006A0D55" w:rsidRDefault="0034657F" w:rsidP="00B61524">
      <w:pPr>
        <w:spacing w:after="0"/>
        <w:ind w:firstLine="720"/>
        <w:jc w:val="both"/>
        <w:rPr>
          <w:rFonts w:ascii="Times New Roman" w:eastAsia="Calibri" w:hAnsi="Times New Roman" w:cs="Times New Roman"/>
          <w:sz w:val="24"/>
          <w:szCs w:val="24"/>
          <w:lang w:eastAsia="en-US"/>
        </w:rPr>
      </w:pPr>
      <w:r w:rsidRPr="006A0D55">
        <w:rPr>
          <w:rFonts w:ascii="Times New Roman" w:eastAsia="Calibri" w:hAnsi="Times New Roman" w:cs="Times New Roman"/>
          <w:sz w:val="24"/>
          <w:szCs w:val="24"/>
          <w:lang w:eastAsia="en-US"/>
        </w:rPr>
        <w:t xml:space="preserve">Безвозмездные поступления в </w:t>
      </w:r>
      <w:r w:rsidR="000B3F9F">
        <w:rPr>
          <w:rFonts w:ascii="Times New Roman" w:eastAsia="Calibri" w:hAnsi="Times New Roman" w:cs="Times New Roman"/>
          <w:sz w:val="24"/>
          <w:szCs w:val="24"/>
          <w:lang w:eastAsia="en-US"/>
        </w:rPr>
        <w:t>202</w:t>
      </w:r>
      <w:r w:rsidR="007E2769">
        <w:rPr>
          <w:rFonts w:ascii="Times New Roman" w:eastAsia="Calibri" w:hAnsi="Times New Roman" w:cs="Times New Roman"/>
          <w:sz w:val="24"/>
          <w:szCs w:val="24"/>
          <w:lang w:eastAsia="en-US"/>
        </w:rPr>
        <w:t>1</w:t>
      </w:r>
      <w:r w:rsidR="000B3F9F">
        <w:rPr>
          <w:rFonts w:ascii="Times New Roman" w:eastAsia="Calibri" w:hAnsi="Times New Roman" w:cs="Times New Roman"/>
          <w:sz w:val="24"/>
          <w:szCs w:val="24"/>
          <w:lang w:eastAsia="en-US"/>
        </w:rPr>
        <w:t xml:space="preserve"> год</w:t>
      </w:r>
      <w:r w:rsidRPr="006A0D55">
        <w:rPr>
          <w:rFonts w:ascii="Times New Roman" w:eastAsia="Calibri" w:hAnsi="Times New Roman" w:cs="Times New Roman"/>
          <w:sz w:val="24"/>
          <w:szCs w:val="24"/>
          <w:lang w:eastAsia="en-US"/>
        </w:rPr>
        <w:t>у</w:t>
      </w:r>
      <w:r w:rsidRPr="006A0D55">
        <w:rPr>
          <w:rFonts w:ascii="Times New Roman" w:eastAsia="Calibri" w:hAnsi="Times New Roman" w:cs="Times New Roman"/>
          <w:b/>
          <w:bCs/>
          <w:i/>
          <w:iCs/>
          <w:sz w:val="24"/>
          <w:szCs w:val="24"/>
          <w:lang w:eastAsia="en-US"/>
        </w:rPr>
        <w:t xml:space="preserve"> </w:t>
      </w:r>
      <w:r w:rsidRPr="006A0D55">
        <w:rPr>
          <w:rFonts w:ascii="Times New Roman" w:eastAsia="Calibri" w:hAnsi="Times New Roman" w:cs="Times New Roman"/>
          <w:sz w:val="24"/>
          <w:szCs w:val="24"/>
          <w:lang w:eastAsia="en-US"/>
        </w:rPr>
        <w:t xml:space="preserve">в структуре доходов бюджета занимают </w:t>
      </w:r>
      <w:r w:rsidR="007E2769">
        <w:rPr>
          <w:rFonts w:ascii="Times New Roman" w:eastAsia="Calibri" w:hAnsi="Times New Roman" w:cs="Times New Roman"/>
          <w:sz w:val="24"/>
          <w:szCs w:val="24"/>
          <w:lang w:eastAsia="en-US"/>
        </w:rPr>
        <w:t>66,5</w:t>
      </w:r>
      <w:r w:rsidRPr="006A0D55">
        <w:rPr>
          <w:rFonts w:ascii="Times New Roman" w:eastAsia="Calibri" w:hAnsi="Times New Roman" w:cs="Times New Roman"/>
          <w:sz w:val="24"/>
          <w:szCs w:val="24"/>
          <w:lang w:eastAsia="en-US"/>
        </w:rPr>
        <w:t>%</w:t>
      </w:r>
      <w:r w:rsidR="0039159D">
        <w:rPr>
          <w:rFonts w:ascii="Times New Roman" w:eastAsia="Calibri" w:hAnsi="Times New Roman" w:cs="Times New Roman"/>
          <w:sz w:val="24"/>
          <w:szCs w:val="24"/>
          <w:lang w:eastAsia="en-US"/>
        </w:rPr>
        <w:t>.</w:t>
      </w:r>
      <w:r w:rsidRPr="006A0D55">
        <w:rPr>
          <w:rFonts w:ascii="Times New Roman" w:eastAsia="Calibri" w:hAnsi="Times New Roman" w:cs="Times New Roman"/>
          <w:sz w:val="24"/>
          <w:szCs w:val="24"/>
          <w:lang w:eastAsia="en-US"/>
        </w:rPr>
        <w:t xml:space="preserve"> </w:t>
      </w:r>
      <w:r w:rsidR="0039159D">
        <w:rPr>
          <w:rFonts w:ascii="Times New Roman" w:eastAsia="Calibri" w:hAnsi="Times New Roman" w:cs="Times New Roman"/>
          <w:sz w:val="24"/>
          <w:szCs w:val="24"/>
          <w:lang w:eastAsia="en-US"/>
        </w:rPr>
        <w:t>Плановые назначения в 202</w:t>
      </w:r>
      <w:r w:rsidR="00771B90">
        <w:rPr>
          <w:rFonts w:ascii="Times New Roman" w:eastAsia="Calibri" w:hAnsi="Times New Roman" w:cs="Times New Roman"/>
          <w:sz w:val="24"/>
          <w:szCs w:val="24"/>
          <w:lang w:eastAsia="en-US"/>
        </w:rPr>
        <w:t>1</w:t>
      </w:r>
      <w:r w:rsidR="0039159D">
        <w:rPr>
          <w:rFonts w:ascii="Times New Roman" w:eastAsia="Calibri" w:hAnsi="Times New Roman" w:cs="Times New Roman"/>
          <w:sz w:val="24"/>
          <w:szCs w:val="24"/>
          <w:lang w:eastAsia="en-US"/>
        </w:rPr>
        <w:t xml:space="preserve"> году ниже </w:t>
      </w:r>
      <w:r w:rsidRPr="006A0D55">
        <w:rPr>
          <w:rFonts w:ascii="Times New Roman" w:eastAsia="Calibri" w:hAnsi="Times New Roman" w:cs="Times New Roman"/>
          <w:sz w:val="24"/>
          <w:szCs w:val="24"/>
          <w:lang w:eastAsia="en-US"/>
        </w:rPr>
        <w:t xml:space="preserve">к оценке </w:t>
      </w:r>
      <w:r w:rsidR="000B3F9F">
        <w:rPr>
          <w:rFonts w:ascii="Times New Roman" w:eastAsia="Calibri" w:hAnsi="Times New Roman" w:cs="Times New Roman"/>
          <w:sz w:val="24"/>
          <w:szCs w:val="24"/>
          <w:lang w:eastAsia="en-US"/>
        </w:rPr>
        <w:t>20</w:t>
      </w:r>
      <w:r w:rsidR="00771B90">
        <w:rPr>
          <w:rFonts w:ascii="Times New Roman" w:eastAsia="Calibri" w:hAnsi="Times New Roman" w:cs="Times New Roman"/>
          <w:sz w:val="24"/>
          <w:szCs w:val="24"/>
          <w:lang w:eastAsia="en-US"/>
        </w:rPr>
        <w:t>20</w:t>
      </w:r>
      <w:r w:rsidR="000B3F9F">
        <w:rPr>
          <w:rFonts w:ascii="Times New Roman" w:eastAsia="Calibri" w:hAnsi="Times New Roman" w:cs="Times New Roman"/>
          <w:sz w:val="24"/>
          <w:szCs w:val="24"/>
          <w:lang w:eastAsia="en-US"/>
        </w:rPr>
        <w:t xml:space="preserve"> год</w:t>
      </w:r>
      <w:r w:rsidRPr="006A0D55">
        <w:rPr>
          <w:rFonts w:ascii="Times New Roman" w:eastAsia="Calibri" w:hAnsi="Times New Roman" w:cs="Times New Roman"/>
          <w:sz w:val="24"/>
          <w:szCs w:val="24"/>
          <w:lang w:eastAsia="en-US"/>
        </w:rPr>
        <w:t>а</w:t>
      </w:r>
      <w:r w:rsidR="0039159D">
        <w:rPr>
          <w:rFonts w:ascii="Times New Roman" w:eastAsia="Calibri" w:hAnsi="Times New Roman" w:cs="Times New Roman"/>
          <w:sz w:val="24"/>
          <w:szCs w:val="24"/>
          <w:lang w:eastAsia="en-US"/>
        </w:rPr>
        <w:t xml:space="preserve"> на </w:t>
      </w:r>
      <w:r w:rsidR="00771B90">
        <w:rPr>
          <w:rFonts w:ascii="Times New Roman" w:eastAsia="Calibri" w:hAnsi="Times New Roman" w:cs="Times New Roman"/>
          <w:sz w:val="24"/>
          <w:szCs w:val="24"/>
          <w:lang w:eastAsia="en-US"/>
        </w:rPr>
        <w:t>40704,6</w:t>
      </w:r>
      <w:r w:rsidR="0039159D">
        <w:rPr>
          <w:rFonts w:ascii="Times New Roman" w:eastAsia="Calibri" w:hAnsi="Times New Roman" w:cs="Times New Roman"/>
          <w:sz w:val="24"/>
          <w:szCs w:val="24"/>
          <w:lang w:eastAsia="en-US"/>
        </w:rPr>
        <w:t xml:space="preserve"> тыс. рублей или </w:t>
      </w:r>
      <w:r w:rsidR="00771B90">
        <w:rPr>
          <w:rFonts w:ascii="Times New Roman" w:eastAsia="Calibri" w:hAnsi="Times New Roman" w:cs="Times New Roman"/>
          <w:sz w:val="24"/>
          <w:szCs w:val="24"/>
          <w:lang w:eastAsia="en-US"/>
        </w:rPr>
        <w:t>13,8</w:t>
      </w:r>
      <w:r w:rsidR="0039159D">
        <w:rPr>
          <w:rFonts w:ascii="Times New Roman" w:eastAsia="Calibri" w:hAnsi="Times New Roman" w:cs="Times New Roman"/>
          <w:sz w:val="24"/>
          <w:szCs w:val="24"/>
          <w:lang w:eastAsia="en-US"/>
        </w:rPr>
        <w:t>%.</w:t>
      </w:r>
    </w:p>
    <w:p w:rsidR="0039159D" w:rsidRDefault="00132D85" w:rsidP="00B61524">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r w:rsidR="0039159D">
        <w:rPr>
          <w:rFonts w:ascii="Times New Roman" w:eastAsia="Times New Roman" w:hAnsi="Times New Roman" w:cs="Times New Roman"/>
          <w:sz w:val="24"/>
          <w:szCs w:val="24"/>
        </w:rPr>
        <w:t>Намечается последовательное уменьшение доли безвозмездных поступлений в плановом периоде 202</w:t>
      </w:r>
      <w:r w:rsidR="007E2769">
        <w:rPr>
          <w:rFonts w:ascii="Times New Roman" w:eastAsia="Times New Roman" w:hAnsi="Times New Roman" w:cs="Times New Roman"/>
          <w:sz w:val="24"/>
          <w:szCs w:val="24"/>
        </w:rPr>
        <w:t>2</w:t>
      </w:r>
      <w:r w:rsidR="0039159D">
        <w:rPr>
          <w:rFonts w:ascii="Times New Roman" w:eastAsia="Times New Roman" w:hAnsi="Times New Roman" w:cs="Times New Roman"/>
          <w:sz w:val="24"/>
          <w:szCs w:val="24"/>
        </w:rPr>
        <w:t>-202</w:t>
      </w:r>
      <w:r w:rsidR="007E2769">
        <w:rPr>
          <w:rFonts w:ascii="Times New Roman" w:eastAsia="Times New Roman" w:hAnsi="Times New Roman" w:cs="Times New Roman"/>
          <w:sz w:val="24"/>
          <w:szCs w:val="24"/>
        </w:rPr>
        <w:t>3</w:t>
      </w:r>
      <w:r w:rsidR="0039159D">
        <w:rPr>
          <w:rFonts w:ascii="Times New Roman" w:eastAsia="Times New Roman" w:hAnsi="Times New Roman" w:cs="Times New Roman"/>
          <w:sz w:val="24"/>
          <w:szCs w:val="24"/>
        </w:rPr>
        <w:t xml:space="preserve"> годов. </w:t>
      </w:r>
    </w:p>
    <w:p w:rsidR="00132D85" w:rsidRPr="009A39D2" w:rsidRDefault="00132D85" w:rsidP="00B61524">
      <w:pPr>
        <w:spacing w:after="0"/>
        <w:ind w:firstLine="720"/>
        <w:jc w:val="both"/>
        <w:rPr>
          <w:rFonts w:ascii="Times New Roman" w:eastAsia="Times New Roman" w:hAnsi="Times New Roman" w:cs="Times New Roman"/>
          <w:sz w:val="24"/>
          <w:szCs w:val="24"/>
        </w:rPr>
      </w:pPr>
      <w:proofErr w:type="gramStart"/>
      <w:r w:rsidRPr="009A39D2">
        <w:rPr>
          <w:rFonts w:ascii="Times New Roman" w:eastAsia="Times New Roman" w:hAnsi="Times New Roman" w:cs="Times New Roman"/>
          <w:sz w:val="24"/>
          <w:szCs w:val="24"/>
        </w:rPr>
        <w:t>Межбюджетные отношения с органами местного самоуправления муниципальных образований области сформированы с учетом требований Бюджетного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Закона Брянской области от 2 ноября 2016 года №89-З «О межбюджетных отношениях в Брянской области», законов Брянской области о наделении органов местного самоуправления отдельными государственными полномочиями.</w:t>
      </w:r>
      <w:proofErr w:type="gramEnd"/>
    </w:p>
    <w:p w:rsidR="005E6387" w:rsidRPr="009A39D2" w:rsidRDefault="005E6387" w:rsidP="00B61524">
      <w:pPr>
        <w:suppressAutoHyphens/>
        <w:autoSpaceDE w:val="0"/>
        <w:autoSpaceDN w:val="0"/>
        <w:adjustRightInd w:val="0"/>
        <w:spacing w:after="0"/>
        <w:ind w:firstLine="709"/>
        <w:jc w:val="both"/>
        <w:rPr>
          <w:rFonts w:ascii="Times New Roman" w:eastAsia="Calibri" w:hAnsi="Times New Roman" w:cs="Times New Roman"/>
          <w:sz w:val="24"/>
          <w:szCs w:val="24"/>
          <w:lang w:eastAsia="en-US"/>
        </w:rPr>
      </w:pPr>
      <w:r w:rsidRPr="009A39D2">
        <w:rPr>
          <w:rFonts w:ascii="Times New Roman" w:eastAsia="Times New Roman" w:hAnsi="Times New Roman" w:cs="Times New Roman"/>
          <w:sz w:val="24"/>
          <w:szCs w:val="24"/>
        </w:rPr>
        <w:t>Б</w:t>
      </w:r>
      <w:r w:rsidRPr="009A39D2">
        <w:rPr>
          <w:rFonts w:ascii="Times New Roman" w:eastAsia="Calibri" w:hAnsi="Times New Roman" w:cs="Times New Roman"/>
          <w:sz w:val="24"/>
          <w:szCs w:val="24"/>
          <w:lang w:eastAsia="en-US"/>
        </w:rPr>
        <w:t>юджетная политика в сфере межбюджетных отношений с муниципальными образованиями будет сосредоточена на решении следующих задач:</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r w:rsidRPr="009A39D2">
        <w:rPr>
          <w:rFonts w:ascii="Times New Roman" w:eastAsia="Calibri" w:hAnsi="Times New Roman" w:cs="Times New Roman"/>
          <w:sz w:val="24"/>
          <w:szCs w:val="24"/>
          <w:lang w:eastAsia="en-US"/>
        </w:rPr>
        <w:t>- повышение роли и обеспечение стабильности, выравнивающей составляющей межбюджетных трансфертов;</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r w:rsidRPr="009A39D2">
        <w:rPr>
          <w:rFonts w:ascii="Times New Roman" w:eastAsia="Calibri" w:hAnsi="Times New Roman" w:cs="Times New Roman"/>
          <w:sz w:val="24"/>
          <w:szCs w:val="24"/>
          <w:lang w:eastAsia="en-US"/>
        </w:rPr>
        <w:t>- поддержка мер по обеспечению сбалансированности местных бюджетов;</w:t>
      </w:r>
    </w:p>
    <w:p w:rsidR="005E6387" w:rsidRPr="009A39D2" w:rsidRDefault="005E6387" w:rsidP="00B61524">
      <w:pPr>
        <w:suppressAutoHyphens/>
        <w:spacing w:after="0"/>
        <w:ind w:firstLine="709"/>
        <w:jc w:val="both"/>
        <w:rPr>
          <w:rFonts w:ascii="Times New Roman" w:eastAsia="Calibri" w:hAnsi="Times New Roman" w:cs="Times New Roman"/>
          <w:sz w:val="24"/>
          <w:szCs w:val="24"/>
          <w:lang w:eastAsia="en-US"/>
        </w:rPr>
      </w:pPr>
      <w:proofErr w:type="gramStart"/>
      <w:r w:rsidRPr="009A39D2">
        <w:rPr>
          <w:rFonts w:ascii="Times New Roman" w:eastAsia="Calibri" w:hAnsi="Times New Roman" w:cs="Times New Roman"/>
          <w:sz w:val="24"/>
          <w:szCs w:val="24"/>
          <w:lang w:eastAsia="en-US"/>
        </w:rPr>
        <w:t>- соблюдение условий предоставления межбюджетных трансфертов, в том числе выполнение условий соглашений на получение дотаций из областного и районного бюджетов.</w:t>
      </w:r>
      <w:proofErr w:type="gramEnd"/>
    </w:p>
    <w:p w:rsidR="005E6387" w:rsidRPr="009A39D2" w:rsidRDefault="005E6387" w:rsidP="00B61524">
      <w:pPr>
        <w:suppressAutoHyphens/>
        <w:spacing w:after="0"/>
        <w:ind w:right="-142" w:firstLine="709"/>
        <w:jc w:val="both"/>
        <w:rPr>
          <w:rFonts w:ascii="Times New Roman" w:eastAsia="Times New Roman" w:hAnsi="Times New Roman" w:cs="Times New Roman"/>
          <w:sz w:val="24"/>
          <w:szCs w:val="24"/>
        </w:rPr>
      </w:pPr>
      <w:r w:rsidRPr="009A39D2">
        <w:rPr>
          <w:rFonts w:ascii="Times New Roman" w:eastAsia="Times New Roman" w:hAnsi="Times New Roman" w:cs="Times New Roman"/>
          <w:sz w:val="24"/>
          <w:szCs w:val="24"/>
        </w:rPr>
        <w:t>В данных условиях органам местного самоуправления поселений необходимо решать следующие основные задачи:</w:t>
      </w:r>
    </w:p>
    <w:p w:rsidR="005E6387" w:rsidRPr="009A39D2" w:rsidRDefault="005E6387" w:rsidP="00B61524">
      <w:pPr>
        <w:suppressAutoHyphens/>
        <w:spacing w:after="0"/>
        <w:ind w:right="-142" w:firstLine="709"/>
        <w:jc w:val="both"/>
        <w:rPr>
          <w:rFonts w:ascii="Times New Roman" w:eastAsia="Times New Roman" w:hAnsi="Times New Roman" w:cs="Times New Roman"/>
          <w:sz w:val="24"/>
          <w:szCs w:val="24"/>
        </w:rPr>
      </w:pPr>
      <w:r w:rsidRPr="009A39D2">
        <w:rPr>
          <w:rFonts w:ascii="Times New Roman" w:eastAsia="Times New Roman" w:hAnsi="Times New Roman" w:cs="Times New Roman"/>
          <w:sz w:val="24"/>
          <w:szCs w:val="24"/>
        </w:rPr>
        <w:t>- обеспечивать полную мобилизацию запланированных налоговых и неналоговых доходов, в том числе погашение недоимки;</w:t>
      </w:r>
    </w:p>
    <w:p w:rsidR="005E6387" w:rsidRPr="005E6387" w:rsidRDefault="005E6387" w:rsidP="00B61524">
      <w:pPr>
        <w:suppressAutoHyphens/>
        <w:spacing w:after="0"/>
        <w:ind w:right="-142" w:firstLine="709"/>
        <w:jc w:val="both"/>
        <w:rPr>
          <w:rFonts w:ascii="Times New Roman" w:eastAsia="Times New Roman" w:hAnsi="Times New Roman" w:cs="Times New Roman"/>
          <w:sz w:val="24"/>
          <w:szCs w:val="24"/>
        </w:rPr>
      </w:pPr>
      <w:r w:rsidRPr="00E97307">
        <w:rPr>
          <w:rFonts w:ascii="Times New Roman" w:eastAsia="Times New Roman" w:hAnsi="Times New Roman" w:cs="Times New Roman"/>
          <w:sz w:val="24"/>
          <w:szCs w:val="24"/>
        </w:rPr>
        <w:lastRenderedPageBreak/>
        <w:t>- не допускать образования просроченной кредиторской задолженности,</w:t>
      </w:r>
      <w:r w:rsidRPr="005E6387">
        <w:rPr>
          <w:rFonts w:ascii="Times New Roman" w:eastAsia="Times New Roman" w:hAnsi="Times New Roman" w:cs="Times New Roman"/>
          <w:sz w:val="24"/>
          <w:szCs w:val="24"/>
        </w:rPr>
        <w:t xml:space="preserve"> обеспечить заключение и оплату муниципальных контрактов в пределах лимитов бюджетных обязательств.</w:t>
      </w:r>
    </w:p>
    <w:p w:rsidR="00C337A8" w:rsidRPr="00B3167A" w:rsidRDefault="00C337A8" w:rsidP="00B61524">
      <w:pPr>
        <w:spacing w:after="0"/>
        <w:ind w:firstLine="709"/>
        <w:jc w:val="both"/>
        <w:rPr>
          <w:rFonts w:ascii="Times New Roman" w:eastAsia="Times New Roman" w:hAnsi="Times New Roman" w:cs="Times New Roman"/>
          <w:sz w:val="24"/>
          <w:szCs w:val="24"/>
        </w:rPr>
      </w:pPr>
      <w:r w:rsidRPr="00B3167A">
        <w:rPr>
          <w:rFonts w:ascii="Times New Roman" w:eastAsia="Times New Roman" w:hAnsi="Times New Roman" w:cs="Times New Roman"/>
          <w:sz w:val="24"/>
          <w:szCs w:val="24"/>
        </w:rPr>
        <w:t>В структуре безвозмездных поступлений из средств районного бюджета</w:t>
      </w:r>
      <w:r w:rsidR="00B3167A">
        <w:rPr>
          <w:rFonts w:ascii="Times New Roman" w:eastAsia="Times New Roman" w:hAnsi="Times New Roman" w:cs="Times New Roman"/>
          <w:sz w:val="24"/>
          <w:szCs w:val="24"/>
        </w:rPr>
        <w:t xml:space="preserve"> в 202</w:t>
      </w:r>
      <w:r w:rsidR="00C735EC">
        <w:rPr>
          <w:rFonts w:ascii="Times New Roman" w:eastAsia="Times New Roman" w:hAnsi="Times New Roman" w:cs="Times New Roman"/>
          <w:sz w:val="24"/>
          <w:szCs w:val="24"/>
        </w:rPr>
        <w:t>1</w:t>
      </w:r>
      <w:r w:rsidR="00B3167A">
        <w:rPr>
          <w:rFonts w:ascii="Times New Roman" w:eastAsia="Times New Roman" w:hAnsi="Times New Roman" w:cs="Times New Roman"/>
          <w:sz w:val="24"/>
          <w:szCs w:val="24"/>
        </w:rPr>
        <w:t xml:space="preserve"> году</w:t>
      </w:r>
      <w:r w:rsidRPr="00B3167A">
        <w:rPr>
          <w:rFonts w:ascii="Times New Roman" w:eastAsia="Times New Roman" w:hAnsi="Times New Roman" w:cs="Times New Roman"/>
          <w:sz w:val="24"/>
          <w:szCs w:val="24"/>
        </w:rPr>
        <w:t xml:space="preserve">, как и предыдущих годах, наибольший удельный вес занимают </w:t>
      </w:r>
      <w:r w:rsidRPr="00B3167A">
        <w:rPr>
          <w:rFonts w:ascii="Times New Roman" w:eastAsia="Times New Roman" w:hAnsi="Times New Roman" w:cs="Times New Roman"/>
          <w:b/>
          <w:sz w:val="24"/>
          <w:szCs w:val="24"/>
        </w:rPr>
        <w:t>субвенции</w:t>
      </w:r>
      <w:r w:rsidR="00B3167A">
        <w:rPr>
          <w:rFonts w:ascii="Times New Roman" w:eastAsia="Times New Roman" w:hAnsi="Times New Roman" w:cs="Times New Roman"/>
          <w:b/>
          <w:sz w:val="24"/>
          <w:szCs w:val="24"/>
        </w:rPr>
        <w:t xml:space="preserve"> – 7</w:t>
      </w:r>
      <w:r w:rsidR="00C735EC">
        <w:rPr>
          <w:rFonts w:ascii="Times New Roman" w:eastAsia="Times New Roman" w:hAnsi="Times New Roman" w:cs="Times New Roman"/>
          <w:b/>
          <w:sz w:val="24"/>
          <w:szCs w:val="24"/>
        </w:rPr>
        <w:t>4,3</w:t>
      </w:r>
      <w:r w:rsidR="00B3167A">
        <w:rPr>
          <w:rFonts w:ascii="Times New Roman" w:eastAsia="Times New Roman" w:hAnsi="Times New Roman" w:cs="Times New Roman"/>
          <w:b/>
          <w:sz w:val="24"/>
          <w:szCs w:val="24"/>
        </w:rPr>
        <w:t>%</w:t>
      </w:r>
      <w:r w:rsidRPr="00B3167A">
        <w:rPr>
          <w:rFonts w:ascii="Times New Roman" w:eastAsia="Times New Roman" w:hAnsi="Times New Roman" w:cs="Times New Roman"/>
          <w:b/>
          <w:sz w:val="24"/>
          <w:szCs w:val="24"/>
        </w:rPr>
        <w:t>,</w:t>
      </w:r>
      <w:r w:rsidRPr="00B3167A">
        <w:rPr>
          <w:rFonts w:ascii="Times New Roman" w:eastAsia="Times New Roman" w:hAnsi="Times New Roman" w:cs="Times New Roman"/>
          <w:sz w:val="24"/>
          <w:szCs w:val="24"/>
        </w:rPr>
        <w:t xml:space="preserve"> при этом наблюдается тенденция к снижению объемов финансирования и увеличению удельного веса в общей структуре безвозмездных поступлений</w:t>
      </w:r>
      <w:r w:rsidR="00B3167A">
        <w:rPr>
          <w:rFonts w:ascii="Times New Roman" w:eastAsia="Times New Roman" w:hAnsi="Times New Roman" w:cs="Times New Roman"/>
          <w:sz w:val="24"/>
          <w:szCs w:val="24"/>
        </w:rPr>
        <w:t>.</w:t>
      </w:r>
    </w:p>
    <w:p w:rsidR="00C337A8" w:rsidRPr="006A0D55" w:rsidRDefault="00B3167A" w:rsidP="00B61524">
      <w:pPr>
        <w:spacing w:after="0"/>
        <w:jc w:val="both"/>
        <w:rPr>
          <w:rFonts w:ascii="Times New Roman" w:eastAsia="Times New Roman" w:hAnsi="Times New Roman" w:cs="Times New Roman"/>
          <w:sz w:val="24"/>
          <w:szCs w:val="24"/>
        </w:rPr>
      </w:pPr>
      <w:r w:rsidRPr="00B3167A">
        <w:rPr>
          <w:rFonts w:ascii="Times New Roman" w:eastAsia="Times New Roman" w:hAnsi="Times New Roman" w:cs="Times New Roman"/>
          <w:sz w:val="24"/>
          <w:szCs w:val="24"/>
        </w:rPr>
        <w:t>Второ</w:t>
      </w:r>
      <w:r>
        <w:rPr>
          <w:rFonts w:ascii="Times New Roman" w:eastAsia="Times New Roman" w:hAnsi="Times New Roman" w:cs="Times New Roman"/>
          <w:sz w:val="24"/>
          <w:szCs w:val="24"/>
        </w:rPr>
        <w:t>е</w:t>
      </w:r>
      <w:r w:rsidRPr="00B3167A">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о</w:t>
      </w:r>
      <w:r>
        <w:rPr>
          <w:rFonts w:ascii="Times New Roman" w:eastAsia="Times New Roman" w:hAnsi="Times New Roman" w:cs="Times New Roman"/>
          <w:color w:val="FF0000"/>
          <w:sz w:val="24"/>
          <w:szCs w:val="24"/>
        </w:rPr>
        <w:t xml:space="preserve"> </w:t>
      </w:r>
      <w:r w:rsidR="00C337A8" w:rsidRPr="006A0D55">
        <w:rPr>
          <w:rFonts w:ascii="Times New Roman" w:eastAsia="Times New Roman" w:hAnsi="Times New Roman" w:cs="Times New Roman"/>
          <w:sz w:val="24"/>
          <w:szCs w:val="24"/>
        </w:rPr>
        <w:t xml:space="preserve">в структуре безвозмездных поступлений </w:t>
      </w:r>
      <w:r>
        <w:rPr>
          <w:rFonts w:ascii="Times New Roman" w:eastAsia="Times New Roman" w:hAnsi="Times New Roman" w:cs="Times New Roman"/>
          <w:sz w:val="24"/>
          <w:szCs w:val="24"/>
        </w:rPr>
        <w:t>занимают дотации  -</w:t>
      </w:r>
      <w:r w:rsidR="00C735EC">
        <w:rPr>
          <w:rFonts w:ascii="Times New Roman" w:eastAsia="Times New Roman" w:hAnsi="Times New Roman" w:cs="Times New Roman"/>
          <w:sz w:val="24"/>
          <w:szCs w:val="24"/>
        </w:rPr>
        <w:t>20,4</w:t>
      </w:r>
      <w:r>
        <w:rPr>
          <w:rFonts w:ascii="Times New Roman" w:eastAsia="Times New Roman" w:hAnsi="Times New Roman" w:cs="Times New Roman"/>
          <w:sz w:val="24"/>
          <w:szCs w:val="24"/>
        </w:rPr>
        <w:t>% в 202</w:t>
      </w:r>
      <w:r w:rsidR="00C735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w:t>
      </w:r>
    </w:p>
    <w:p w:rsidR="00132D85" w:rsidRPr="006A0D55" w:rsidRDefault="00C337A8" w:rsidP="00B61524">
      <w:pPr>
        <w:spacing w:after="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w:t>
      </w:r>
      <w:r w:rsidR="00A0486B">
        <w:rPr>
          <w:rFonts w:ascii="Times New Roman" w:eastAsia="Times New Roman" w:hAnsi="Times New Roman" w:cs="Times New Roman"/>
          <w:b/>
          <w:bCs/>
          <w:sz w:val="24"/>
          <w:szCs w:val="24"/>
        </w:rPr>
        <w:t>Структура и д</w:t>
      </w:r>
      <w:r w:rsidR="00132D85" w:rsidRPr="006A0D55">
        <w:rPr>
          <w:rFonts w:ascii="Times New Roman" w:eastAsia="Times New Roman" w:hAnsi="Times New Roman" w:cs="Times New Roman"/>
          <w:b/>
          <w:bCs/>
          <w:sz w:val="24"/>
          <w:szCs w:val="24"/>
        </w:rPr>
        <w:t>инамика прогнозируемого поступления безвозмездных поступлений</w:t>
      </w:r>
    </w:p>
    <w:p w:rsidR="00132D85" w:rsidRPr="006A0D55" w:rsidRDefault="00132D85" w:rsidP="00B61524">
      <w:pPr>
        <w:spacing w:after="0"/>
        <w:ind w:firstLine="709"/>
        <w:jc w:val="center"/>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 в 20</w:t>
      </w:r>
      <w:r w:rsidR="00964F91">
        <w:rPr>
          <w:rFonts w:ascii="Times New Roman" w:eastAsia="Times New Roman" w:hAnsi="Times New Roman" w:cs="Times New Roman"/>
          <w:b/>
          <w:bCs/>
          <w:sz w:val="24"/>
          <w:szCs w:val="24"/>
        </w:rPr>
        <w:t>20</w:t>
      </w:r>
      <w:r w:rsidRPr="006A0D55">
        <w:rPr>
          <w:rFonts w:ascii="Times New Roman" w:eastAsia="Times New Roman" w:hAnsi="Times New Roman" w:cs="Times New Roman"/>
          <w:b/>
          <w:bCs/>
          <w:sz w:val="24"/>
          <w:szCs w:val="24"/>
        </w:rPr>
        <w:t xml:space="preserve"> - 202</w:t>
      </w:r>
      <w:r w:rsidR="00964F91">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 xml:space="preserve"> годах</w:t>
      </w:r>
    </w:p>
    <w:p w:rsidR="00132D85" w:rsidRPr="006A0D55" w:rsidRDefault="00132D85" w:rsidP="00132D85">
      <w:pPr>
        <w:spacing w:after="0" w:line="240" w:lineRule="auto"/>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A0486B">
        <w:rPr>
          <w:rFonts w:ascii="Times New Roman" w:eastAsia="Times New Roman" w:hAnsi="Times New Roman" w:cs="Times New Roman"/>
          <w:sz w:val="24"/>
          <w:szCs w:val="24"/>
        </w:rPr>
        <w:t>5</w:t>
      </w:r>
      <w:r w:rsidRPr="006A0D55">
        <w:rPr>
          <w:rFonts w:ascii="Times New Roman" w:eastAsia="Times New Roman" w:hAnsi="Times New Roman" w:cs="Times New Roman"/>
          <w:sz w:val="24"/>
          <w:szCs w:val="24"/>
        </w:rPr>
        <w:t>, тыс. рублей</w:t>
      </w:r>
    </w:p>
    <w:tbl>
      <w:tblPr>
        <w:tblW w:w="10018" w:type="dxa"/>
        <w:tblInd w:w="93" w:type="dxa"/>
        <w:tblLayout w:type="fixed"/>
        <w:tblCellMar>
          <w:left w:w="0" w:type="dxa"/>
          <w:right w:w="0" w:type="dxa"/>
        </w:tblCellMar>
        <w:tblLook w:val="04A0" w:firstRow="1" w:lastRow="0" w:firstColumn="1" w:lastColumn="0" w:noHBand="0" w:noVBand="1"/>
      </w:tblPr>
      <w:tblGrid>
        <w:gridCol w:w="1575"/>
        <w:gridCol w:w="850"/>
        <w:gridCol w:w="824"/>
        <w:gridCol w:w="709"/>
        <w:gridCol w:w="891"/>
        <w:gridCol w:w="837"/>
        <w:gridCol w:w="824"/>
        <w:gridCol w:w="850"/>
        <w:gridCol w:w="851"/>
        <w:gridCol w:w="567"/>
        <w:gridCol w:w="593"/>
        <w:gridCol w:w="647"/>
      </w:tblGrid>
      <w:tr w:rsidR="00DD447A" w:rsidRPr="00F2155E" w:rsidTr="00682A45">
        <w:trPr>
          <w:trHeight w:val="585"/>
        </w:trPr>
        <w:tc>
          <w:tcPr>
            <w:tcW w:w="157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Наименование</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Ожидаемое исполнение </w:t>
            </w:r>
            <w:proofErr w:type="spellStart"/>
            <w:proofErr w:type="gramStart"/>
            <w:r w:rsidRPr="00F2155E">
              <w:rPr>
                <w:rFonts w:ascii="Times New Roman" w:eastAsia="Times New Roman" w:hAnsi="Times New Roman" w:cs="Times New Roman"/>
                <w:b/>
                <w:bCs/>
                <w:sz w:val="18"/>
                <w:szCs w:val="18"/>
              </w:rPr>
              <w:t>бюд-жета</w:t>
            </w:r>
            <w:proofErr w:type="spellEnd"/>
            <w:proofErr w:type="gramEnd"/>
            <w:r w:rsidRPr="00F2155E">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w:t>
            </w:r>
            <w:r w:rsidR="00964F91">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r w:rsidRPr="00F2155E">
              <w:rPr>
                <w:rFonts w:ascii="Times New Roman" w:eastAsia="Times New Roman" w:hAnsi="Times New Roman" w:cs="Times New Roman"/>
                <w:b/>
                <w:bCs/>
                <w:sz w:val="18"/>
                <w:szCs w:val="18"/>
              </w:rPr>
              <w:t>а</w:t>
            </w:r>
          </w:p>
        </w:tc>
        <w:tc>
          <w:tcPr>
            <w:tcW w:w="8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 xml:space="preserve">Прогноз </w:t>
            </w:r>
            <w:r>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r w:rsidRPr="00F2155E">
              <w:rPr>
                <w:rFonts w:ascii="Times New Roman" w:eastAsia="Times New Roman" w:hAnsi="Times New Roman" w:cs="Times New Roman"/>
                <w:b/>
                <w:bCs/>
                <w:sz w:val="18"/>
                <w:szCs w:val="18"/>
              </w:rPr>
              <w:t>а</w:t>
            </w:r>
          </w:p>
        </w:tc>
        <w:tc>
          <w:tcPr>
            <w:tcW w:w="709" w:type="dxa"/>
            <w:vMerge w:val="restart"/>
            <w:tcBorders>
              <w:top w:val="single" w:sz="8" w:space="0" w:color="auto"/>
              <w:left w:val="nil"/>
              <w:right w:val="single" w:sz="4" w:space="0" w:color="auto"/>
            </w:tcBorders>
          </w:tcPr>
          <w:p w:rsidR="00DD447A" w:rsidRPr="00F2155E" w:rsidRDefault="00DD447A" w:rsidP="00964F91">
            <w:pPr>
              <w:spacing w:after="0" w:line="240" w:lineRule="auto"/>
              <w:ind w:right="-108"/>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Структура 202</w:t>
            </w:r>
            <w:r w:rsidR="00964F9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г., %</w:t>
            </w:r>
          </w:p>
        </w:tc>
        <w:tc>
          <w:tcPr>
            <w:tcW w:w="891"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Прогноз 202</w:t>
            </w:r>
            <w:r w:rsidR="00964F91">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года</w:t>
            </w:r>
          </w:p>
        </w:tc>
        <w:tc>
          <w:tcPr>
            <w:tcW w:w="8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Прогноз 202</w:t>
            </w:r>
            <w:r w:rsidR="00964F91">
              <w:rPr>
                <w:rFonts w:ascii="Times New Roman" w:eastAsia="Times New Roman" w:hAnsi="Times New Roman" w:cs="Times New Roman"/>
                <w:b/>
                <w:bCs/>
                <w:sz w:val="18"/>
                <w:szCs w:val="18"/>
              </w:rPr>
              <w:t>3</w:t>
            </w:r>
            <w:r w:rsidRPr="00F2155E">
              <w:rPr>
                <w:rFonts w:ascii="Times New Roman" w:eastAsia="Times New Roman" w:hAnsi="Times New Roman" w:cs="Times New Roman"/>
                <w:b/>
                <w:bCs/>
                <w:sz w:val="18"/>
                <w:szCs w:val="18"/>
              </w:rPr>
              <w:t xml:space="preserve"> года</w:t>
            </w:r>
          </w:p>
        </w:tc>
        <w:tc>
          <w:tcPr>
            <w:tcW w:w="2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Прирост (снижение) доходов, тыс. руб.</w:t>
            </w:r>
          </w:p>
        </w:tc>
        <w:tc>
          <w:tcPr>
            <w:tcW w:w="18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Темп роста доходов, %</w:t>
            </w:r>
          </w:p>
        </w:tc>
      </w:tr>
      <w:tr w:rsidR="00DD447A" w:rsidRPr="00F2155E" w:rsidTr="00682A45">
        <w:trPr>
          <w:trHeight w:val="255"/>
        </w:trPr>
        <w:tc>
          <w:tcPr>
            <w:tcW w:w="1575" w:type="dxa"/>
            <w:vMerge/>
            <w:tcBorders>
              <w:top w:val="single" w:sz="8" w:space="0" w:color="auto"/>
              <w:left w:val="single" w:sz="8"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709" w:type="dxa"/>
            <w:vMerge/>
            <w:tcBorders>
              <w:left w:val="nil"/>
              <w:right w:val="single" w:sz="4" w:space="0" w:color="auto"/>
            </w:tcBorders>
          </w:tcPr>
          <w:p w:rsidR="00DD447A" w:rsidRPr="00F2155E" w:rsidRDefault="00DD447A" w:rsidP="00132D85">
            <w:pPr>
              <w:rPr>
                <w:rFonts w:ascii="Times New Roman" w:eastAsia="Times New Roman" w:hAnsi="Times New Roman" w:cs="Times New Roman"/>
                <w:sz w:val="18"/>
                <w:szCs w:val="18"/>
              </w:rPr>
            </w:pPr>
          </w:p>
        </w:tc>
        <w:tc>
          <w:tcPr>
            <w:tcW w:w="891" w:type="dxa"/>
            <w:vMerge/>
            <w:tcBorders>
              <w:top w:val="single" w:sz="8" w:space="0" w:color="auto"/>
              <w:left w:val="single" w:sz="4"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37"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25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к предыдущему году</w:t>
            </w:r>
          </w:p>
        </w:tc>
        <w:tc>
          <w:tcPr>
            <w:tcW w:w="180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132D85">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к предыдущему году</w:t>
            </w:r>
          </w:p>
        </w:tc>
      </w:tr>
      <w:tr w:rsidR="00DD447A" w:rsidRPr="00F2155E" w:rsidTr="00682A45">
        <w:trPr>
          <w:trHeight w:val="777"/>
        </w:trPr>
        <w:tc>
          <w:tcPr>
            <w:tcW w:w="1575" w:type="dxa"/>
            <w:vMerge/>
            <w:tcBorders>
              <w:top w:val="single" w:sz="8" w:space="0" w:color="auto"/>
              <w:left w:val="single" w:sz="8"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709" w:type="dxa"/>
            <w:vMerge/>
            <w:tcBorders>
              <w:left w:val="nil"/>
              <w:bottom w:val="single" w:sz="8" w:space="0" w:color="auto"/>
              <w:right w:val="single" w:sz="4" w:space="0" w:color="auto"/>
            </w:tcBorders>
          </w:tcPr>
          <w:p w:rsidR="00DD447A" w:rsidRPr="00F2155E" w:rsidRDefault="00DD447A" w:rsidP="00132D85">
            <w:pPr>
              <w:rPr>
                <w:rFonts w:ascii="Times New Roman" w:eastAsia="Times New Roman" w:hAnsi="Times New Roman" w:cs="Times New Roman"/>
                <w:sz w:val="18"/>
                <w:szCs w:val="18"/>
              </w:rPr>
            </w:pPr>
          </w:p>
        </w:tc>
        <w:tc>
          <w:tcPr>
            <w:tcW w:w="891" w:type="dxa"/>
            <w:vMerge/>
            <w:tcBorders>
              <w:top w:val="single" w:sz="8" w:space="0" w:color="auto"/>
              <w:left w:val="single" w:sz="4" w:space="0" w:color="auto"/>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37" w:type="dxa"/>
            <w:vMerge/>
            <w:tcBorders>
              <w:top w:val="single" w:sz="8" w:space="0" w:color="auto"/>
              <w:left w:val="nil"/>
              <w:bottom w:val="single" w:sz="8" w:space="0" w:color="auto"/>
              <w:right w:val="single" w:sz="8" w:space="0" w:color="auto"/>
            </w:tcBorders>
            <w:vAlign w:val="center"/>
            <w:hideMark/>
          </w:tcPr>
          <w:p w:rsidR="00DD447A" w:rsidRPr="00F2155E" w:rsidRDefault="00DD447A" w:rsidP="00132D85">
            <w:pPr>
              <w:rPr>
                <w:rFonts w:ascii="Times New Roman" w:eastAsia="Times New Roman" w:hAnsi="Times New Roman" w:cs="Times New Roman"/>
                <w:sz w:val="18"/>
                <w:szCs w:val="18"/>
              </w:rPr>
            </w:pPr>
          </w:p>
        </w:tc>
        <w:tc>
          <w:tcPr>
            <w:tcW w:w="824"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w:t>
            </w:r>
            <w:r w:rsidR="00A43C72">
              <w:rPr>
                <w:rFonts w:ascii="Times New Roman" w:eastAsia="Times New Roman" w:hAnsi="Times New Roman" w:cs="Times New Roman"/>
                <w:b/>
                <w:bCs/>
                <w:sz w:val="18"/>
                <w:szCs w:val="18"/>
              </w:rPr>
              <w:t>2</w:t>
            </w:r>
            <w:r w:rsidR="00964F9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3</w:t>
            </w:r>
            <w:r w:rsidRPr="00F2155E">
              <w:rPr>
                <w:rFonts w:ascii="Times New Roman" w:eastAsia="Times New Roman" w:hAnsi="Times New Roman" w:cs="Times New Roman"/>
                <w:b/>
                <w:bCs/>
                <w:sz w:val="18"/>
                <w:szCs w:val="18"/>
              </w:rPr>
              <w:t xml:space="preserve"> год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w:t>
            </w:r>
            <w:r w:rsidR="00A43C72">
              <w:rPr>
                <w:rFonts w:ascii="Times New Roman" w:eastAsia="Times New Roman" w:hAnsi="Times New Roman" w:cs="Times New Roman"/>
                <w:b/>
                <w:bCs/>
                <w:sz w:val="18"/>
                <w:szCs w:val="18"/>
              </w:rPr>
              <w:t>2</w:t>
            </w:r>
            <w:r w:rsidR="00964F9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2</w:t>
            </w:r>
            <w:r w:rsidRPr="00F2155E">
              <w:rPr>
                <w:rFonts w:ascii="Times New Roman" w:eastAsia="Times New Roman" w:hAnsi="Times New Roman" w:cs="Times New Roman"/>
                <w:b/>
                <w:bCs/>
                <w:sz w:val="18"/>
                <w:szCs w:val="18"/>
              </w:rPr>
              <w:t xml:space="preserve"> год</w:t>
            </w:r>
          </w:p>
        </w:tc>
        <w:tc>
          <w:tcPr>
            <w:tcW w:w="647" w:type="dxa"/>
            <w:tcBorders>
              <w:top w:val="nil"/>
              <w:left w:val="nil"/>
              <w:bottom w:val="single" w:sz="8" w:space="0" w:color="auto"/>
              <w:right w:val="single" w:sz="8" w:space="0" w:color="auto"/>
            </w:tcBorders>
            <w:tcMar>
              <w:top w:w="0" w:type="dxa"/>
              <w:left w:w="108" w:type="dxa"/>
              <w:bottom w:w="0" w:type="dxa"/>
              <w:right w:w="108" w:type="dxa"/>
            </w:tcMar>
            <w:hideMark/>
          </w:tcPr>
          <w:p w:rsidR="00DD447A" w:rsidRPr="00F2155E" w:rsidRDefault="00DD447A" w:rsidP="00964F91">
            <w:pPr>
              <w:spacing w:after="0" w:line="240" w:lineRule="auto"/>
              <w:ind w:right="-108"/>
              <w:jc w:val="center"/>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202</w:t>
            </w:r>
            <w:r w:rsidR="00964F91">
              <w:rPr>
                <w:rFonts w:ascii="Times New Roman" w:eastAsia="Times New Roman" w:hAnsi="Times New Roman" w:cs="Times New Roman"/>
                <w:b/>
                <w:bCs/>
                <w:sz w:val="18"/>
                <w:szCs w:val="18"/>
              </w:rPr>
              <w:t>3</w:t>
            </w:r>
            <w:r w:rsidRPr="00F2155E">
              <w:rPr>
                <w:rFonts w:ascii="Times New Roman" w:eastAsia="Times New Roman" w:hAnsi="Times New Roman" w:cs="Times New Roman"/>
                <w:b/>
                <w:bCs/>
                <w:sz w:val="18"/>
                <w:szCs w:val="18"/>
              </w:rPr>
              <w:t xml:space="preserve"> год</w:t>
            </w:r>
          </w:p>
        </w:tc>
      </w:tr>
      <w:tr w:rsidR="00EC5A83" w:rsidRPr="00F2155E" w:rsidTr="00EC5A83">
        <w:trPr>
          <w:trHeight w:val="255"/>
        </w:trPr>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БЕЗВОЗМЕЗДНЫЕ ПОСТУПЛЕ</w:t>
            </w:r>
          </w:p>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b/>
                <w:bCs/>
                <w:sz w:val="18"/>
                <w:szCs w:val="18"/>
              </w:rPr>
              <w:t>НИЯ</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293926,3</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253221,7</w:t>
            </w:r>
          </w:p>
        </w:tc>
        <w:tc>
          <w:tcPr>
            <w:tcW w:w="709" w:type="dxa"/>
            <w:tcBorders>
              <w:top w:val="nil"/>
              <w:left w:val="nil"/>
              <w:bottom w:val="single" w:sz="8" w:space="0" w:color="auto"/>
              <w:right w:val="single" w:sz="4" w:space="0" w:color="auto"/>
            </w:tcBorders>
            <w:shd w:val="clear" w:color="auto" w:fill="DAEEF3"/>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100,0</w:t>
            </w:r>
          </w:p>
        </w:tc>
        <w:tc>
          <w:tcPr>
            <w:tcW w:w="891" w:type="dxa"/>
            <w:tcBorders>
              <w:top w:val="nil"/>
              <w:left w:val="single" w:sz="4" w:space="0" w:color="auto"/>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270563,8</w:t>
            </w:r>
          </w:p>
        </w:tc>
        <w:tc>
          <w:tcPr>
            <w:tcW w:w="83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214800,3</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-40704,6</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17342,1</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-55763,5</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86,2</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106,8</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b/>
                <w:bCs/>
                <w:color w:val="000000"/>
                <w:sz w:val="16"/>
                <w:szCs w:val="16"/>
              </w:rPr>
            </w:pPr>
            <w:r w:rsidRPr="00EC5A83">
              <w:rPr>
                <w:rFonts w:ascii="Times New Roman" w:hAnsi="Times New Roman" w:cs="Times New Roman"/>
                <w:b/>
                <w:bCs/>
                <w:color w:val="000000"/>
                <w:sz w:val="16"/>
                <w:szCs w:val="16"/>
              </w:rPr>
              <w:t>79,4</w:t>
            </w:r>
          </w:p>
        </w:tc>
      </w:tr>
      <w:tr w:rsidR="00EC5A83" w:rsidRPr="00F2155E" w:rsidTr="00EC5A83">
        <w:trPr>
          <w:trHeight w:val="510"/>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Дотации бюджетам субъектов РФ и муниципальных образований</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51372,2</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51744,2</w:t>
            </w:r>
          </w:p>
        </w:tc>
        <w:tc>
          <w:tcPr>
            <w:tcW w:w="709" w:type="dxa"/>
            <w:tcBorders>
              <w:top w:val="nil"/>
              <w:left w:val="nil"/>
              <w:bottom w:val="single" w:sz="8" w:space="0" w:color="auto"/>
              <w:right w:val="single" w:sz="4" w:space="0" w:color="auto"/>
            </w:tcBorders>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20,4</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51329</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16370</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372,0</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-415,2</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-34959,0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100,7</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99,2</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31,9</w:t>
            </w:r>
          </w:p>
        </w:tc>
      </w:tr>
      <w:tr w:rsidR="00EC5A83" w:rsidRPr="00F2155E" w:rsidTr="00EC5A83">
        <w:trPr>
          <w:trHeight w:val="76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Субсидии бюджетам субъектов РФ и муниципальных образований (межбюджетные субсидии)</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32485,5</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13323,7</w:t>
            </w:r>
          </w:p>
        </w:tc>
        <w:tc>
          <w:tcPr>
            <w:tcW w:w="709" w:type="dxa"/>
            <w:tcBorders>
              <w:top w:val="nil"/>
              <w:left w:val="nil"/>
              <w:bottom w:val="single" w:sz="8" w:space="0" w:color="auto"/>
              <w:right w:val="single" w:sz="4" w:space="0" w:color="auto"/>
            </w:tcBorders>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5,3</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36481,6</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16012,3</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-19161,8</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23157,9</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-20469,3</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41,0</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273,8</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43,9</w:t>
            </w:r>
          </w:p>
        </w:tc>
      </w:tr>
      <w:tr w:rsidR="00EC5A83" w:rsidRPr="00F2155E" w:rsidTr="00EC5A83">
        <w:trPr>
          <w:trHeight w:val="52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Субвенции бюджетам субъектов РФ и муниципальных образований</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200325,4</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188149,8</w:t>
            </w:r>
          </w:p>
        </w:tc>
        <w:tc>
          <w:tcPr>
            <w:tcW w:w="709" w:type="dxa"/>
            <w:tcBorders>
              <w:top w:val="nil"/>
              <w:left w:val="nil"/>
              <w:bottom w:val="single" w:sz="8" w:space="0" w:color="auto"/>
              <w:right w:val="single" w:sz="4" w:space="0" w:color="auto"/>
            </w:tcBorders>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74,3</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182749,2</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182413,9</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-12175,6</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-5400,6</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-335,3</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93,9</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97,1</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99,8</w:t>
            </w:r>
          </w:p>
        </w:tc>
      </w:tr>
      <w:tr w:rsidR="00EC5A83" w:rsidRPr="00F2155E" w:rsidTr="00EC5A83">
        <w:trPr>
          <w:trHeight w:val="315"/>
        </w:trPr>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5A83" w:rsidRPr="00F2155E" w:rsidRDefault="00EC5A83"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sz w:val="18"/>
                <w:szCs w:val="18"/>
              </w:rPr>
              <w:t>Иные межбюджетные трансферы</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9743,3</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w:t>
            </w:r>
          </w:p>
        </w:tc>
        <w:tc>
          <w:tcPr>
            <w:tcW w:w="709" w:type="dxa"/>
            <w:tcBorders>
              <w:top w:val="nil"/>
              <w:left w:val="nil"/>
              <w:bottom w:val="single" w:sz="8" w:space="0" w:color="auto"/>
              <w:right w:val="single" w:sz="4" w:space="0" w:color="auto"/>
            </w:tcBorders>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0,0</w:t>
            </w:r>
          </w:p>
        </w:tc>
        <w:tc>
          <w:tcPr>
            <w:tcW w:w="89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w:t>
            </w:r>
          </w:p>
        </w:tc>
        <w:tc>
          <w:tcPr>
            <w:tcW w:w="837" w:type="dxa"/>
            <w:tcBorders>
              <w:top w:val="nil"/>
              <w:left w:val="nil"/>
              <w:bottom w:val="single" w:sz="8" w:space="0" w:color="auto"/>
              <w:right w:val="single" w:sz="8" w:space="0" w:color="auto"/>
            </w:tcBorders>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4</w:t>
            </w:r>
          </w:p>
        </w:tc>
        <w:tc>
          <w:tcPr>
            <w:tcW w:w="82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-9739,3</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0,0</w:t>
            </w:r>
          </w:p>
        </w:tc>
        <w:tc>
          <w:tcPr>
            <w:tcW w:w="56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0,0</w:t>
            </w:r>
          </w:p>
        </w:tc>
        <w:tc>
          <w:tcPr>
            <w:tcW w:w="59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100,0</w:t>
            </w:r>
          </w:p>
        </w:tc>
        <w:tc>
          <w:tcPr>
            <w:tcW w:w="64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EC5A83" w:rsidRPr="00EC5A83" w:rsidRDefault="00EC5A83" w:rsidP="00EC5A83">
            <w:pPr>
              <w:jc w:val="center"/>
              <w:rPr>
                <w:rFonts w:ascii="Times New Roman" w:hAnsi="Times New Roman" w:cs="Times New Roman"/>
                <w:color w:val="000000"/>
                <w:sz w:val="16"/>
                <w:szCs w:val="16"/>
              </w:rPr>
            </w:pPr>
            <w:r w:rsidRPr="00EC5A83">
              <w:rPr>
                <w:rFonts w:ascii="Times New Roman" w:hAnsi="Times New Roman" w:cs="Times New Roman"/>
                <w:color w:val="000000"/>
                <w:sz w:val="16"/>
                <w:szCs w:val="16"/>
              </w:rPr>
              <w:t>100,0</w:t>
            </w:r>
          </w:p>
        </w:tc>
      </w:tr>
      <w:tr w:rsidR="0001613A" w:rsidRPr="00F2155E" w:rsidTr="0001613A">
        <w:trPr>
          <w:trHeight w:val="551"/>
        </w:trPr>
        <w:tc>
          <w:tcPr>
            <w:tcW w:w="15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613A" w:rsidRPr="00F2155E" w:rsidRDefault="0001613A" w:rsidP="00132D85">
            <w:pPr>
              <w:spacing w:after="0" w:line="240" w:lineRule="auto"/>
              <w:ind w:right="-108"/>
              <w:rPr>
                <w:rFonts w:ascii="Times New Roman" w:eastAsia="Times New Roman" w:hAnsi="Times New Roman" w:cs="Times New Roman"/>
                <w:sz w:val="18"/>
                <w:szCs w:val="18"/>
              </w:rPr>
            </w:pPr>
            <w:r w:rsidRPr="00F2155E">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85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 </w:t>
            </w:r>
          </w:p>
        </w:tc>
        <w:tc>
          <w:tcPr>
            <w:tcW w:w="891"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3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0"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1"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56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c>
          <w:tcPr>
            <w:tcW w:w="593"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c>
          <w:tcPr>
            <w:tcW w:w="647" w:type="dxa"/>
            <w:tcBorders>
              <w:top w:val="nil"/>
              <w:left w:val="nil"/>
              <w:bottom w:val="single" w:sz="4" w:space="0" w:color="auto"/>
              <w:right w:val="single" w:sz="8" w:space="0" w:color="auto"/>
            </w:tcBorders>
            <w:shd w:val="clear" w:color="auto" w:fill="DAEEF3"/>
            <w:noWrap/>
            <w:tcMar>
              <w:top w:w="0" w:type="dxa"/>
              <w:left w:w="108" w:type="dxa"/>
              <w:bottom w:w="0" w:type="dxa"/>
              <w:right w:w="108" w:type="dxa"/>
            </w:tcMar>
            <w:vAlign w:val="center"/>
            <w:hideMark/>
          </w:tcPr>
          <w:p w:rsidR="0001613A" w:rsidRDefault="0001613A" w:rsidP="0001613A">
            <w:pPr>
              <w:jc w:val="center"/>
            </w:pPr>
            <w:r w:rsidRPr="00E76A97">
              <w:rPr>
                <w:rFonts w:ascii="Times New Roman" w:hAnsi="Times New Roman" w:cs="Times New Roman"/>
                <w:color w:val="000000"/>
                <w:sz w:val="16"/>
                <w:szCs w:val="16"/>
              </w:rPr>
              <w:t>0,0</w:t>
            </w:r>
          </w:p>
        </w:tc>
      </w:tr>
      <w:tr w:rsidR="0001613A" w:rsidRPr="00F2155E" w:rsidTr="0001613A">
        <w:trPr>
          <w:trHeight w:val="551"/>
        </w:trPr>
        <w:tc>
          <w:tcPr>
            <w:tcW w:w="15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1613A" w:rsidRPr="00F2155E" w:rsidRDefault="0001613A" w:rsidP="002461C4">
            <w:pPr>
              <w:spacing w:after="0" w:line="240" w:lineRule="auto"/>
              <w:ind w:right="-108"/>
              <w:rPr>
                <w:rFonts w:ascii="Times New Roman" w:eastAsia="Times New Roman" w:hAnsi="Times New Roman" w:cs="Times New Roman"/>
                <w:color w:val="000000"/>
                <w:sz w:val="18"/>
                <w:szCs w:val="18"/>
              </w:rPr>
            </w:pPr>
            <w:r w:rsidRPr="00F2155E">
              <w:rPr>
                <w:rFonts w:ascii="Times New Roman" w:eastAsia="Times New Roman" w:hAnsi="Times New Roman" w:cs="Times New Roman"/>
                <w:color w:val="000000"/>
                <w:sz w:val="18"/>
                <w:szCs w:val="18"/>
              </w:rPr>
              <w:t>Прочие безвозмездные поступления</w:t>
            </w:r>
          </w:p>
        </w:tc>
        <w:tc>
          <w:tcPr>
            <w:tcW w:w="85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709" w:type="dxa"/>
            <w:tcBorders>
              <w:top w:val="single" w:sz="4" w:space="0" w:color="auto"/>
              <w:left w:val="nil"/>
              <w:bottom w:val="single" w:sz="8" w:space="0" w:color="auto"/>
              <w:right w:val="single" w:sz="4" w:space="0" w:color="auto"/>
            </w:tcBorders>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 </w:t>
            </w:r>
          </w:p>
        </w:tc>
        <w:tc>
          <w:tcPr>
            <w:tcW w:w="891"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3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24"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0"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851"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Pr="00D13AB2" w:rsidRDefault="0001613A">
            <w:pPr>
              <w:jc w:val="center"/>
              <w:rPr>
                <w:rFonts w:ascii="Times New Roman" w:hAnsi="Times New Roman" w:cs="Times New Roman"/>
                <w:color w:val="000000"/>
                <w:sz w:val="16"/>
                <w:szCs w:val="16"/>
              </w:rPr>
            </w:pPr>
            <w:r w:rsidRPr="00D13AB2">
              <w:rPr>
                <w:rFonts w:ascii="Times New Roman" w:hAnsi="Times New Roman" w:cs="Times New Roman"/>
                <w:color w:val="000000"/>
                <w:sz w:val="16"/>
                <w:szCs w:val="16"/>
              </w:rPr>
              <w:t>0,0</w:t>
            </w:r>
          </w:p>
        </w:tc>
        <w:tc>
          <w:tcPr>
            <w:tcW w:w="56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c>
          <w:tcPr>
            <w:tcW w:w="593"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c>
          <w:tcPr>
            <w:tcW w:w="647" w:type="dxa"/>
            <w:tcBorders>
              <w:top w:val="single" w:sz="4" w:space="0" w:color="auto"/>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01613A" w:rsidRDefault="0001613A" w:rsidP="0001613A">
            <w:pPr>
              <w:jc w:val="center"/>
            </w:pPr>
            <w:r w:rsidRPr="00E76A97">
              <w:rPr>
                <w:rFonts w:ascii="Times New Roman" w:hAnsi="Times New Roman" w:cs="Times New Roman"/>
                <w:color w:val="000000"/>
                <w:sz w:val="16"/>
                <w:szCs w:val="16"/>
              </w:rPr>
              <w:t>0,0</w:t>
            </w:r>
          </w:p>
        </w:tc>
      </w:tr>
    </w:tbl>
    <w:p w:rsidR="00132D85" w:rsidRPr="006A0D55" w:rsidRDefault="00132D85" w:rsidP="009A39D2">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Дотации</w:t>
      </w:r>
      <w:r w:rsidRPr="006A0D55">
        <w:rPr>
          <w:rFonts w:ascii="Times New Roman" w:eastAsia="Times New Roman" w:hAnsi="Times New Roman" w:cs="Times New Roman"/>
          <w:sz w:val="24"/>
          <w:szCs w:val="24"/>
        </w:rPr>
        <w:t xml:space="preserve"> в </w:t>
      </w:r>
      <w:r w:rsidR="000B3F9F">
        <w:rPr>
          <w:rFonts w:ascii="Times New Roman" w:eastAsia="Times New Roman" w:hAnsi="Times New Roman" w:cs="Times New Roman"/>
          <w:sz w:val="24"/>
          <w:szCs w:val="24"/>
        </w:rPr>
        <w:t>202</w:t>
      </w:r>
      <w:r w:rsidR="00C3199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год</w:t>
      </w:r>
      <w:r w:rsidRPr="006A0D55">
        <w:rPr>
          <w:rFonts w:ascii="Times New Roman" w:eastAsia="Times New Roman" w:hAnsi="Times New Roman" w:cs="Times New Roman"/>
          <w:sz w:val="24"/>
          <w:szCs w:val="24"/>
        </w:rPr>
        <w:t xml:space="preserve">у планируются в объёме </w:t>
      </w:r>
      <w:r w:rsidR="00B3167A">
        <w:rPr>
          <w:rFonts w:ascii="Times New Roman" w:eastAsia="Times New Roman" w:hAnsi="Times New Roman" w:cs="Times New Roman"/>
          <w:sz w:val="24"/>
          <w:szCs w:val="24"/>
        </w:rPr>
        <w:t>51</w:t>
      </w:r>
      <w:r w:rsidR="008C2100">
        <w:rPr>
          <w:rFonts w:ascii="Times New Roman" w:eastAsia="Times New Roman" w:hAnsi="Times New Roman" w:cs="Times New Roman"/>
          <w:sz w:val="24"/>
          <w:szCs w:val="24"/>
        </w:rPr>
        <w:t>744,2</w:t>
      </w:r>
      <w:r w:rsidRPr="006A0D55">
        <w:rPr>
          <w:rFonts w:ascii="Times New Roman" w:eastAsia="Times New Roman" w:hAnsi="Times New Roman" w:cs="Times New Roman"/>
          <w:sz w:val="24"/>
          <w:szCs w:val="24"/>
        </w:rPr>
        <w:t xml:space="preserve"> тыс. рублей, что на </w:t>
      </w:r>
      <w:r w:rsidR="008C2100">
        <w:rPr>
          <w:rFonts w:ascii="Times New Roman" w:eastAsia="Times New Roman" w:hAnsi="Times New Roman" w:cs="Times New Roman"/>
          <w:sz w:val="24"/>
          <w:szCs w:val="24"/>
        </w:rPr>
        <w:t>372,0</w:t>
      </w:r>
      <w:r w:rsidRPr="006A0D55">
        <w:rPr>
          <w:rFonts w:ascii="Times New Roman" w:eastAsia="Times New Roman" w:hAnsi="Times New Roman" w:cs="Times New Roman"/>
          <w:sz w:val="24"/>
          <w:szCs w:val="24"/>
        </w:rPr>
        <w:t xml:space="preserve"> тыс. рублей или </w:t>
      </w:r>
      <w:r w:rsidR="008C2100">
        <w:rPr>
          <w:rFonts w:ascii="Times New Roman" w:eastAsia="Times New Roman" w:hAnsi="Times New Roman" w:cs="Times New Roman"/>
          <w:sz w:val="24"/>
          <w:szCs w:val="24"/>
        </w:rPr>
        <w:t>0,7</w:t>
      </w:r>
      <w:r w:rsidRPr="006A0D55">
        <w:rPr>
          <w:rFonts w:ascii="Times New Roman" w:eastAsia="Times New Roman" w:hAnsi="Times New Roman" w:cs="Times New Roman"/>
          <w:sz w:val="24"/>
          <w:szCs w:val="24"/>
        </w:rPr>
        <w:t xml:space="preserve">% </w:t>
      </w:r>
      <w:r w:rsidR="008C2100">
        <w:rPr>
          <w:rFonts w:ascii="Times New Roman" w:eastAsia="Times New Roman" w:hAnsi="Times New Roman" w:cs="Times New Roman"/>
          <w:sz w:val="24"/>
          <w:szCs w:val="24"/>
        </w:rPr>
        <w:t xml:space="preserve">выше </w:t>
      </w:r>
      <w:r w:rsidRPr="006A0D55">
        <w:rPr>
          <w:rFonts w:ascii="Times New Roman" w:eastAsia="Times New Roman" w:hAnsi="Times New Roman" w:cs="Times New Roman"/>
          <w:sz w:val="24"/>
          <w:szCs w:val="24"/>
        </w:rPr>
        <w:t xml:space="preserve">ожидаемого исполнения бюджета </w:t>
      </w:r>
      <w:r w:rsidR="000B3F9F">
        <w:rPr>
          <w:rFonts w:ascii="Times New Roman" w:eastAsia="Times New Roman" w:hAnsi="Times New Roman" w:cs="Times New Roman"/>
          <w:sz w:val="24"/>
          <w:szCs w:val="24"/>
        </w:rPr>
        <w:t>20</w:t>
      </w:r>
      <w:r w:rsidR="008C2100">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 xml:space="preserve">дельный вес в общем объеме безвозмездных поступлений </w:t>
      </w:r>
      <w:r w:rsidR="008C2100">
        <w:rPr>
          <w:rFonts w:ascii="Times New Roman" w:eastAsia="Times New Roman" w:hAnsi="Times New Roman" w:cs="Times New Roman"/>
          <w:sz w:val="24"/>
          <w:szCs w:val="24"/>
        </w:rPr>
        <w:t>20,4</w:t>
      </w:r>
      <w:r w:rsidR="00A71C8F" w:rsidRPr="00A71C8F">
        <w:rPr>
          <w:rFonts w:ascii="Times New Roman" w:eastAsia="Times New Roman" w:hAnsi="Times New Roman" w:cs="Times New Roman"/>
          <w:sz w:val="24"/>
          <w:szCs w:val="24"/>
        </w:rPr>
        <w:t>%.</w:t>
      </w:r>
      <w:r w:rsidR="00A71C8F">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Темп роста дотаций </w:t>
      </w:r>
      <w:r w:rsidR="00AB70E5">
        <w:rPr>
          <w:rFonts w:ascii="Times New Roman" w:eastAsia="Times New Roman" w:hAnsi="Times New Roman" w:cs="Times New Roman"/>
          <w:sz w:val="24"/>
          <w:szCs w:val="24"/>
        </w:rPr>
        <w:t>в 202</w:t>
      </w:r>
      <w:r w:rsidR="00F90D9E">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F90D9E">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F90D9E">
        <w:rPr>
          <w:rFonts w:ascii="Times New Roman" w:eastAsia="Times New Roman" w:hAnsi="Times New Roman" w:cs="Times New Roman"/>
          <w:sz w:val="24"/>
          <w:szCs w:val="24"/>
        </w:rPr>
        <w:t>99,2</w:t>
      </w:r>
      <w:r w:rsidRPr="006A0D55">
        <w:rPr>
          <w:rFonts w:ascii="Times New Roman" w:eastAsia="Times New Roman" w:hAnsi="Times New Roman" w:cs="Times New Roman"/>
          <w:sz w:val="24"/>
          <w:szCs w:val="24"/>
        </w:rPr>
        <w:t xml:space="preserve">% и </w:t>
      </w:r>
      <w:r w:rsidR="00F90D9E">
        <w:rPr>
          <w:rFonts w:ascii="Times New Roman" w:eastAsia="Times New Roman" w:hAnsi="Times New Roman" w:cs="Times New Roman"/>
          <w:sz w:val="24"/>
          <w:szCs w:val="24"/>
        </w:rPr>
        <w:t>31,9</w:t>
      </w:r>
      <w:r w:rsidRPr="006A0D55">
        <w:rPr>
          <w:rFonts w:ascii="Times New Roman" w:eastAsia="Times New Roman" w:hAnsi="Times New Roman" w:cs="Times New Roman"/>
          <w:sz w:val="24"/>
          <w:szCs w:val="24"/>
        </w:rPr>
        <w:t xml:space="preserve">% соответственно.  </w:t>
      </w:r>
    </w:p>
    <w:p w:rsidR="00132D85" w:rsidRPr="006A0D55" w:rsidRDefault="00132D85" w:rsidP="009A39D2">
      <w:pPr>
        <w:spacing w:after="0"/>
        <w:ind w:firstLine="851"/>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Дотации </w:t>
      </w:r>
      <w:r w:rsidR="003B489F">
        <w:rPr>
          <w:rFonts w:ascii="Times New Roman" w:eastAsia="Times New Roman" w:hAnsi="Times New Roman" w:cs="Times New Roman"/>
          <w:sz w:val="24"/>
          <w:szCs w:val="24"/>
        </w:rPr>
        <w:t xml:space="preserve">в 2020 году </w:t>
      </w:r>
      <w:r w:rsidRPr="006A0D55">
        <w:rPr>
          <w:rFonts w:ascii="Times New Roman" w:eastAsia="Times New Roman" w:hAnsi="Times New Roman" w:cs="Times New Roman"/>
          <w:sz w:val="24"/>
          <w:szCs w:val="24"/>
        </w:rPr>
        <w:t xml:space="preserve">предусмотрены </w:t>
      </w:r>
      <w:proofErr w:type="gramStart"/>
      <w:r w:rsidRPr="006A0D55">
        <w:rPr>
          <w:rFonts w:ascii="Times New Roman" w:eastAsia="Times New Roman" w:hAnsi="Times New Roman" w:cs="Times New Roman"/>
          <w:sz w:val="24"/>
          <w:szCs w:val="24"/>
        </w:rPr>
        <w:t>на</w:t>
      </w:r>
      <w:proofErr w:type="gramEnd"/>
      <w:r w:rsidRPr="006A0D55">
        <w:rPr>
          <w:rFonts w:ascii="Times New Roman" w:eastAsia="Times New Roman" w:hAnsi="Times New Roman" w:cs="Times New Roman"/>
          <w:sz w:val="24"/>
          <w:szCs w:val="24"/>
        </w:rPr>
        <w:t>:</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выравнивание бюджетной обеспеченности в сумме </w:t>
      </w:r>
      <w:r w:rsidR="00C31996">
        <w:rPr>
          <w:rFonts w:ascii="Times New Roman" w:eastAsia="Times New Roman" w:hAnsi="Times New Roman" w:cs="Times New Roman"/>
          <w:sz w:val="24"/>
          <w:szCs w:val="24"/>
        </w:rPr>
        <w:t>51181,0</w:t>
      </w:r>
      <w:r w:rsidRPr="006A0D55">
        <w:rPr>
          <w:rFonts w:ascii="Times New Roman" w:eastAsia="Times New Roman" w:hAnsi="Times New Roman" w:cs="Times New Roman"/>
          <w:sz w:val="24"/>
          <w:szCs w:val="24"/>
        </w:rPr>
        <w:t xml:space="preserve"> тыс. рублей.</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на поддержку мер по обеспечению сбалансированности бюджетов в сумме </w:t>
      </w:r>
      <w:r w:rsidR="00C31996">
        <w:rPr>
          <w:rFonts w:ascii="Times New Roman" w:eastAsia="Times New Roman" w:hAnsi="Times New Roman" w:cs="Times New Roman"/>
          <w:sz w:val="24"/>
          <w:szCs w:val="24"/>
        </w:rPr>
        <w:t>563,2</w:t>
      </w:r>
      <w:r w:rsidRPr="006A0D55">
        <w:rPr>
          <w:rFonts w:ascii="Times New Roman" w:eastAsia="Times New Roman" w:hAnsi="Times New Roman" w:cs="Times New Roman"/>
          <w:sz w:val="24"/>
          <w:szCs w:val="24"/>
        </w:rPr>
        <w:t xml:space="preserve"> тыс. рублей.</w:t>
      </w:r>
    </w:p>
    <w:p w:rsidR="00EE5AA1" w:rsidRPr="00225C91" w:rsidRDefault="00132D85" w:rsidP="009A39D2">
      <w:pPr>
        <w:spacing w:after="0"/>
        <w:ind w:firstLine="720"/>
        <w:jc w:val="both"/>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lastRenderedPageBreak/>
        <w:t>Субсидии</w:t>
      </w:r>
      <w:r w:rsidRPr="006A0D55">
        <w:rPr>
          <w:rFonts w:ascii="Times New Roman" w:eastAsia="Times New Roman" w:hAnsi="Times New Roman" w:cs="Times New Roman"/>
          <w:sz w:val="24"/>
          <w:szCs w:val="24"/>
        </w:rPr>
        <w:t xml:space="preserve"> в </w:t>
      </w:r>
      <w:r w:rsidR="000B3F9F">
        <w:rPr>
          <w:rFonts w:ascii="Times New Roman" w:eastAsia="Times New Roman" w:hAnsi="Times New Roman" w:cs="Times New Roman"/>
          <w:sz w:val="24"/>
          <w:szCs w:val="24"/>
        </w:rPr>
        <w:t>202</w:t>
      </w:r>
      <w:r w:rsidR="00A322C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планируются в объёме </w:t>
      </w:r>
      <w:r w:rsidR="00F71C4F">
        <w:rPr>
          <w:rFonts w:ascii="Times New Roman" w:eastAsia="Times New Roman" w:hAnsi="Times New Roman" w:cs="Times New Roman"/>
          <w:sz w:val="24"/>
          <w:szCs w:val="24"/>
        </w:rPr>
        <w:t>13323,7</w:t>
      </w:r>
      <w:r w:rsidRPr="006A0D55">
        <w:rPr>
          <w:rFonts w:ascii="Times New Roman" w:eastAsia="Times New Roman" w:hAnsi="Times New Roman" w:cs="Times New Roman"/>
          <w:sz w:val="24"/>
          <w:szCs w:val="24"/>
        </w:rPr>
        <w:t xml:space="preserve"> тыс. рублей, что на </w:t>
      </w:r>
      <w:r w:rsidR="007E312E">
        <w:rPr>
          <w:rFonts w:ascii="Times New Roman" w:eastAsia="Times New Roman" w:hAnsi="Times New Roman" w:cs="Times New Roman"/>
          <w:sz w:val="24"/>
          <w:szCs w:val="24"/>
        </w:rPr>
        <w:t>19161,8</w:t>
      </w:r>
      <w:r w:rsidRPr="006A0D55">
        <w:rPr>
          <w:rFonts w:ascii="Times New Roman" w:eastAsia="Times New Roman" w:hAnsi="Times New Roman" w:cs="Times New Roman"/>
          <w:sz w:val="24"/>
          <w:szCs w:val="24"/>
        </w:rPr>
        <w:t xml:space="preserve"> тыс. </w:t>
      </w:r>
      <w:r w:rsidRPr="00225C91">
        <w:rPr>
          <w:rFonts w:ascii="Times New Roman" w:eastAsia="Times New Roman" w:hAnsi="Times New Roman" w:cs="Times New Roman"/>
          <w:sz w:val="24"/>
          <w:szCs w:val="24"/>
        </w:rPr>
        <w:t xml:space="preserve">рублей или </w:t>
      </w:r>
      <w:r w:rsidR="007E312E" w:rsidRPr="00225C91">
        <w:rPr>
          <w:rFonts w:ascii="Times New Roman" w:eastAsia="Times New Roman" w:hAnsi="Times New Roman" w:cs="Times New Roman"/>
          <w:sz w:val="24"/>
          <w:szCs w:val="24"/>
        </w:rPr>
        <w:t>59,0</w:t>
      </w:r>
      <w:r w:rsidRPr="00225C91">
        <w:rPr>
          <w:rFonts w:ascii="Times New Roman" w:eastAsia="Times New Roman" w:hAnsi="Times New Roman" w:cs="Times New Roman"/>
          <w:sz w:val="24"/>
          <w:szCs w:val="24"/>
        </w:rPr>
        <w:t xml:space="preserve">% ниже ожидаемого исполнения бюджета </w:t>
      </w:r>
      <w:r w:rsidR="000B3F9F" w:rsidRPr="00225C91">
        <w:rPr>
          <w:rFonts w:ascii="Times New Roman" w:eastAsia="Times New Roman" w:hAnsi="Times New Roman" w:cs="Times New Roman"/>
          <w:sz w:val="24"/>
          <w:szCs w:val="24"/>
        </w:rPr>
        <w:t>20</w:t>
      </w:r>
      <w:r w:rsidR="007E312E" w:rsidRPr="00225C91">
        <w:rPr>
          <w:rFonts w:ascii="Times New Roman" w:eastAsia="Times New Roman" w:hAnsi="Times New Roman" w:cs="Times New Roman"/>
          <w:sz w:val="24"/>
          <w:szCs w:val="24"/>
        </w:rPr>
        <w:t>20</w:t>
      </w:r>
      <w:r w:rsidR="000B3F9F" w:rsidRPr="00225C91">
        <w:rPr>
          <w:rFonts w:ascii="Times New Roman" w:eastAsia="Times New Roman" w:hAnsi="Times New Roman" w:cs="Times New Roman"/>
          <w:sz w:val="24"/>
          <w:szCs w:val="24"/>
        </w:rPr>
        <w:t xml:space="preserve"> год</w:t>
      </w:r>
      <w:r w:rsidRPr="00225C91">
        <w:rPr>
          <w:rFonts w:ascii="Times New Roman" w:eastAsia="Times New Roman" w:hAnsi="Times New Roman" w:cs="Times New Roman"/>
          <w:sz w:val="24"/>
          <w:szCs w:val="24"/>
        </w:rPr>
        <w:t xml:space="preserve">а. </w:t>
      </w:r>
      <w:r w:rsidR="00A71C8F" w:rsidRPr="00225C91">
        <w:rPr>
          <w:rFonts w:ascii="Times New Roman" w:hAnsi="Times New Roman" w:cs="Times New Roman"/>
          <w:sz w:val="24"/>
          <w:szCs w:val="24"/>
        </w:rPr>
        <w:t>У</w:t>
      </w:r>
      <w:r w:rsidR="00A71C8F" w:rsidRPr="00225C91">
        <w:rPr>
          <w:rFonts w:ascii="Times New Roman" w:eastAsia="Times New Roman" w:hAnsi="Times New Roman" w:cs="Times New Roman"/>
          <w:sz w:val="24"/>
          <w:szCs w:val="24"/>
        </w:rPr>
        <w:t xml:space="preserve">дельный вес в общем объеме безвозмездных поступлений 5,3%. </w:t>
      </w:r>
      <w:r w:rsidRPr="00225C91">
        <w:rPr>
          <w:rFonts w:ascii="Times New Roman" w:eastAsia="Times New Roman" w:hAnsi="Times New Roman" w:cs="Times New Roman"/>
          <w:sz w:val="24"/>
          <w:szCs w:val="24"/>
        </w:rPr>
        <w:t xml:space="preserve">Темп роста субсидий </w:t>
      </w:r>
      <w:r w:rsidR="00AB70E5" w:rsidRPr="00225C91">
        <w:rPr>
          <w:rFonts w:ascii="Times New Roman" w:eastAsia="Times New Roman" w:hAnsi="Times New Roman" w:cs="Times New Roman"/>
          <w:sz w:val="24"/>
          <w:szCs w:val="24"/>
        </w:rPr>
        <w:t>в 202</w:t>
      </w:r>
      <w:r w:rsidR="00F71C4F" w:rsidRPr="00225C91">
        <w:rPr>
          <w:rFonts w:ascii="Times New Roman" w:eastAsia="Times New Roman" w:hAnsi="Times New Roman" w:cs="Times New Roman"/>
          <w:sz w:val="24"/>
          <w:szCs w:val="24"/>
        </w:rPr>
        <w:t>2</w:t>
      </w:r>
      <w:r w:rsidR="00AB70E5" w:rsidRPr="00225C91">
        <w:rPr>
          <w:rFonts w:ascii="Times New Roman" w:eastAsia="Times New Roman" w:hAnsi="Times New Roman" w:cs="Times New Roman"/>
          <w:sz w:val="24"/>
          <w:szCs w:val="24"/>
        </w:rPr>
        <w:t>-202</w:t>
      </w:r>
      <w:r w:rsidR="00F71C4F" w:rsidRPr="00225C91">
        <w:rPr>
          <w:rFonts w:ascii="Times New Roman" w:eastAsia="Times New Roman" w:hAnsi="Times New Roman" w:cs="Times New Roman"/>
          <w:sz w:val="24"/>
          <w:szCs w:val="24"/>
        </w:rPr>
        <w:t>3</w:t>
      </w:r>
      <w:r w:rsidR="00AB70E5" w:rsidRPr="00225C91">
        <w:rPr>
          <w:rFonts w:ascii="Times New Roman" w:eastAsia="Times New Roman" w:hAnsi="Times New Roman" w:cs="Times New Roman"/>
          <w:sz w:val="24"/>
          <w:szCs w:val="24"/>
        </w:rPr>
        <w:t xml:space="preserve"> годах </w:t>
      </w:r>
      <w:r w:rsidRPr="00225C91">
        <w:rPr>
          <w:rFonts w:ascii="Times New Roman" w:eastAsia="Times New Roman" w:hAnsi="Times New Roman" w:cs="Times New Roman"/>
          <w:sz w:val="24"/>
          <w:szCs w:val="24"/>
        </w:rPr>
        <w:t xml:space="preserve">к предыдущему году составляет </w:t>
      </w:r>
      <w:r w:rsidR="00F71C4F" w:rsidRPr="00225C91">
        <w:rPr>
          <w:rFonts w:ascii="Times New Roman" w:eastAsia="Times New Roman" w:hAnsi="Times New Roman" w:cs="Times New Roman"/>
          <w:sz w:val="24"/>
          <w:szCs w:val="24"/>
        </w:rPr>
        <w:t>в 2,7 раза</w:t>
      </w:r>
      <w:r w:rsidRPr="00225C91">
        <w:rPr>
          <w:rFonts w:ascii="Times New Roman" w:eastAsia="Times New Roman" w:hAnsi="Times New Roman" w:cs="Times New Roman"/>
          <w:sz w:val="24"/>
          <w:szCs w:val="24"/>
        </w:rPr>
        <w:t xml:space="preserve"> и </w:t>
      </w:r>
      <w:r w:rsidR="00F71C4F" w:rsidRPr="00225C91">
        <w:rPr>
          <w:rFonts w:ascii="Times New Roman" w:eastAsia="Times New Roman" w:hAnsi="Times New Roman" w:cs="Times New Roman"/>
          <w:sz w:val="24"/>
          <w:szCs w:val="24"/>
        </w:rPr>
        <w:t>-56,1%</w:t>
      </w:r>
      <w:r w:rsidRPr="00225C91">
        <w:rPr>
          <w:rFonts w:ascii="Times New Roman" w:eastAsia="Times New Roman" w:hAnsi="Times New Roman" w:cs="Times New Roman"/>
          <w:sz w:val="24"/>
          <w:szCs w:val="24"/>
        </w:rPr>
        <w:t xml:space="preserve"> соответственно. </w:t>
      </w:r>
    </w:p>
    <w:p w:rsidR="00E97307" w:rsidRPr="00225C91" w:rsidRDefault="00E97307" w:rsidP="009A39D2">
      <w:pPr>
        <w:pStyle w:val="af1"/>
        <w:suppressAutoHyphens/>
        <w:spacing w:after="0" w:line="276" w:lineRule="auto"/>
        <w:ind w:left="0" w:firstLine="709"/>
        <w:jc w:val="both"/>
        <w:rPr>
          <w:sz w:val="24"/>
          <w:szCs w:val="24"/>
        </w:rPr>
      </w:pPr>
      <w:r w:rsidRPr="00225C91">
        <w:rPr>
          <w:sz w:val="24"/>
          <w:szCs w:val="24"/>
        </w:rPr>
        <w:t>Общий объем субсидий на 2021 год составляет 13</w:t>
      </w:r>
      <w:r w:rsidR="00A322C6" w:rsidRPr="00225C91">
        <w:rPr>
          <w:sz w:val="24"/>
          <w:szCs w:val="24"/>
        </w:rPr>
        <w:t> </w:t>
      </w:r>
      <w:r w:rsidRPr="00225C91">
        <w:rPr>
          <w:sz w:val="24"/>
          <w:szCs w:val="24"/>
        </w:rPr>
        <w:t>323</w:t>
      </w:r>
      <w:r w:rsidR="00A322C6" w:rsidRPr="00225C91">
        <w:rPr>
          <w:sz w:val="24"/>
          <w:szCs w:val="24"/>
        </w:rPr>
        <w:t>,7 тыс.</w:t>
      </w:r>
      <w:r w:rsidRPr="00225C91">
        <w:rPr>
          <w:sz w:val="24"/>
          <w:szCs w:val="24"/>
        </w:rPr>
        <w:t> </w:t>
      </w:r>
      <w:proofErr w:type="gramStart"/>
      <w:r w:rsidRPr="00225C91">
        <w:rPr>
          <w:sz w:val="24"/>
          <w:szCs w:val="24"/>
        </w:rPr>
        <w:t>рубл</w:t>
      </w:r>
      <w:r w:rsidR="00A322C6" w:rsidRPr="00225C91">
        <w:rPr>
          <w:sz w:val="24"/>
          <w:szCs w:val="24"/>
        </w:rPr>
        <w:t>ей</w:t>
      </w:r>
      <w:proofErr w:type="gramEnd"/>
      <w:r w:rsidRPr="00225C91">
        <w:rPr>
          <w:sz w:val="24"/>
          <w:szCs w:val="24"/>
        </w:rPr>
        <w:t xml:space="preserve"> в том числе на:</w:t>
      </w:r>
    </w:p>
    <w:p w:rsidR="00E97307" w:rsidRPr="00225C91" w:rsidRDefault="00E97307" w:rsidP="009A39D2">
      <w:pPr>
        <w:pStyle w:val="af1"/>
        <w:suppressAutoHyphens/>
        <w:spacing w:after="0" w:line="276" w:lineRule="auto"/>
        <w:ind w:left="0" w:firstLine="709"/>
        <w:jc w:val="both"/>
        <w:rPr>
          <w:sz w:val="24"/>
          <w:szCs w:val="24"/>
        </w:rPr>
      </w:pPr>
      <w:r w:rsidRPr="00225C91">
        <w:rPr>
          <w:sz w:val="24"/>
          <w:szCs w:val="24"/>
        </w:rPr>
        <w:t>- организацию отдыха детей в каникулярное время в лагерях с дневным пребыванием на базе учреждений образования 776</w:t>
      </w:r>
      <w:r w:rsidR="00A322C6" w:rsidRPr="00225C91">
        <w:rPr>
          <w:sz w:val="24"/>
          <w:szCs w:val="24"/>
        </w:rPr>
        <w:t>,9 тыс.</w:t>
      </w:r>
      <w:r w:rsidRPr="00225C91">
        <w:rPr>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подготовку объектов ЖКХ к зиме 400</w:t>
      </w:r>
      <w:r w:rsidR="00A322C6" w:rsidRPr="00225C91">
        <w:rPr>
          <w:rFonts w:ascii="Times New Roman" w:hAnsi="Times New Roman" w:cs="Times New Roman"/>
          <w:sz w:val="24"/>
          <w:szCs w:val="24"/>
        </w:rPr>
        <w:t>,0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обеспечение развития и укрепление материально-технической базы домов культуры в населенных пунктах с числом жителей до 50 тыс. человек     998</w:t>
      </w:r>
      <w:r w:rsidR="00A322C6" w:rsidRPr="00225C91">
        <w:rPr>
          <w:rFonts w:ascii="Times New Roman" w:hAnsi="Times New Roman" w:cs="Times New Roman"/>
          <w:sz w:val="24"/>
          <w:szCs w:val="24"/>
        </w:rPr>
        <w:t>,9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капитальный ремонт кровель муниципальных образовательных организаций 1</w:t>
      </w:r>
      <w:r w:rsidR="00A322C6" w:rsidRPr="00225C91">
        <w:rPr>
          <w:rFonts w:ascii="Times New Roman" w:hAnsi="Times New Roman" w:cs="Times New Roman"/>
          <w:sz w:val="24"/>
          <w:szCs w:val="24"/>
        </w:rPr>
        <w:t> </w:t>
      </w:r>
      <w:r w:rsidRPr="00225C91">
        <w:rPr>
          <w:rFonts w:ascii="Times New Roman" w:hAnsi="Times New Roman" w:cs="Times New Roman"/>
          <w:sz w:val="24"/>
          <w:szCs w:val="24"/>
        </w:rPr>
        <w:t>426</w:t>
      </w:r>
      <w:r w:rsidR="00A322C6" w:rsidRPr="00225C91">
        <w:rPr>
          <w:rFonts w:ascii="Times New Roman" w:hAnsi="Times New Roman" w:cs="Times New Roman"/>
          <w:sz w:val="24"/>
          <w:szCs w:val="24"/>
        </w:rPr>
        <w:t>,5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реализацию мероприятий по обеспечению жильём молодых семей 3</w:t>
      </w:r>
      <w:r w:rsidR="00A322C6" w:rsidRPr="00225C91">
        <w:rPr>
          <w:rFonts w:ascii="Times New Roman" w:hAnsi="Times New Roman" w:cs="Times New Roman"/>
          <w:sz w:val="24"/>
          <w:szCs w:val="24"/>
        </w:rPr>
        <w:t> </w:t>
      </w:r>
      <w:r w:rsidRPr="00225C91">
        <w:rPr>
          <w:rFonts w:ascii="Times New Roman" w:hAnsi="Times New Roman" w:cs="Times New Roman"/>
          <w:sz w:val="24"/>
          <w:szCs w:val="24"/>
        </w:rPr>
        <w:t>593</w:t>
      </w:r>
      <w:r w:rsidR="00A322C6" w:rsidRPr="00225C91">
        <w:rPr>
          <w:rFonts w:ascii="Times New Roman" w:hAnsi="Times New Roman" w:cs="Times New Roman"/>
          <w:sz w:val="24"/>
          <w:szCs w:val="24"/>
        </w:rPr>
        <w:t>,5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создание цифровой образовательной среды в общеобразовательных организациях 336</w:t>
      </w:r>
      <w:r w:rsidR="00A322C6" w:rsidRPr="00225C91">
        <w:rPr>
          <w:rFonts w:ascii="Times New Roman" w:hAnsi="Times New Roman" w:cs="Times New Roman"/>
          <w:sz w:val="24"/>
          <w:szCs w:val="24"/>
        </w:rPr>
        <w:t>,0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строительство и реконструкция (модернизация) объектов питьевого водоснабжения – 1</w:t>
      </w:r>
      <w:r w:rsidR="00A322C6" w:rsidRPr="00225C91">
        <w:rPr>
          <w:rFonts w:ascii="Times New Roman" w:hAnsi="Times New Roman" w:cs="Times New Roman"/>
          <w:sz w:val="24"/>
          <w:szCs w:val="24"/>
        </w:rPr>
        <w:t> </w:t>
      </w:r>
      <w:r w:rsidRPr="00225C91">
        <w:rPr>
          <w:rFonts w:ascii="Times New Roman" w:hAnsi="Times New Roman" w:cs="Times New Roman"/>
          <w:sz w:val="24"/>
          <w:szCs w:val="24"/>
        </w:rPr>
        <w:t>190</w:t>
      </w:r>
      <w:r w:rsidR="00A322C6" w:rsidRPr="00225C91">
        <w:rPr>
          <w:rFonts w:ascii="Times New Roman" w:hAnsi="Times New Roman" w:cs="Times New Roman"/>
          <w:sz w:val="24"/>
          <w:szCs w:val="24"/>
        </w:rPr>
        <w:t>,3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 xml:space="preserve">-приведение в соответствии с </w:t>
      </w:r>
      <w:proofErr w:type="spellStart"/>
      <w:r w:rsidRPr="00225C91">
        <w:rPr>
          <w:rFonts w:ascii="Times New Roman" w:hAnsi="Times New Roman" w:cs="Times New Roman"/>
          <w:sz w:val="24"/>
          <w:szCs w:val="24"/>
        </w:rPr>
        <w:t>брендбуком</w:t>
      </w:r>
      <w:proofErr w:type="spellEnd"/>
      <w:r w:rsidRPr="00225C91">
        <w:rPr>
          <w:rFonts w:ascii="Times New Roman" w:hAnsi="Times New Roman" w:cs="Times New Roman"/>
          <w:sz w:val="24"/>
          <w:szCs w:val="24"/>
        </w:rPr>
        <w:t xml:space="preserve"> «Точка роста» помещений муниципальных общеобразовательных организаций 666</w:t>
      </w:r>
      <w:r w:rsidR="00A322C6" w:rsidRPr="00225C91">
        <w:rPr>
          <w:rFonts w:ascii="Times New Roman" w:hAnsi="Times New Roman" w:cs="Times New Roman"/>
          <w:sz w:val="24"/>
          <w:szCs w:val="24"/>
        </w:rPr>
        <w:t>,7 тыс.</w:t>
      </w:r>
      <w:r w:rsidRPr="00225C91">
        <w:rPr>
          <w:rFonts w:ascii="Times New Roman" w:hAnsi="Times New Roman" w:cs="Times New Roman"/>
          <w:sz w:val="24"/>
          <w:szCs w:val="24"/>
        </w:rPr>
        <w:t xml:space="preserve"> рублей;</w:t>
      </w:r>
    </w:p>
    <w:p w:rsidR="00E97307" w:rsidRPr="00225C91" w:rsidRDefault="00E97307" w:rsidP="009A39D2">
      <w:pPr>
        <w:suppressAutoHyphens/>
        <w:spacing w:after="0"/>
        <w:ind w:firstLine="708"/>
        <w:jc w:val="both"/>
        <w:rPr>
          <w:rFonts w:ascii="Times New Roman" w:hAnsi="Times New Roman" w:cs="Times New Roman"/>
          <w:sz w:val="24"/>
          <w:szCs w:val="24"/>
        </w:rPr>
      </w:pPr>
      <w:r w:rsidRPr="00225C91">
        <w:rPr>
          <w:rFonts w:ascii="Times New Roman" w:hAnsi="Times New Roman" w:cs="Times New Roman"/>
          <w:sz w:val="24"/>
          <w:szCs w:val="24"/>
        </w:rPr>
        <w:t>-замену оконных блоков в школах 3</w:t>
      </w:r>
      <w:r w:rsidR="00A322C6" w:rsidRPr="00225C91">
        <w:rPr>
          <w:rFonts w:ascii="Times New Roman" w:hAnsi="Times New Roman" w:cs="Times New Roman"/>
          <w:sz w:val="24"/>
          <w:szCs w:val="24"/>
        </w:rPr>
        <w:t> </w:t>
      </w:r>
      <w:r w:rsidRPr="00225C91">
        <w:rPr>
          <w:rFonts w:ascii="Times New Roman" w:hAnsi="Times New Roman" w:cs="Times New Roman"/>
          <w:sz w:val="24"/>
          <w:szCs w:val="24"/>
        </w:rPr>
        <w:t>934</w:t>
      </w:r>
      <w:r w:rsidR="00A322C6" w:rsidRPr="00225C91">
        <w:rPr>
          <w:rFonts w:ascii="Times New Roman" w:hAnsi="Times New Roman" w:cs="Times New Roman"/>
          <w:sz w:val="24"/>
          <w:szCs w:val="24"/>
        </w:rPr>
        <w:t>,9 тыс.</w:t>
      </w:r>
      <w:r w:rsidRPr="00225C91">
        <w:rPr>
          <w:rFonts w:ascii="Times New Roman" w:hAnsi="Times New Roman" w:cs="Times New Roman"/>
          <w:sz w:val="24"/>
          <w:szCs w:val="24"/>
        </w:rPr>
        <w:t xml:space="preserve"> рубл</w:t>
      </w:r>
      <w:r w:rsidR="00A322C6" w:rsidRPr="00225C91">
        <w:rPr>
          <w:rFonts w:ascii="Times New Roman" w:hAnsi="Times New Roman" w:cs="Times New Roman"/>
          <w:sz w:val="24"/>
          <w:szCs w:val="24"/>
        </w:rPr>
        <w:t>ей</w:t>
      </w:r>
      <w:r w:rsidRPr="00225C91">
        <w:rPr>
          <w:rFonts w:ascii="Times New Roman" w:hAnsi="Times New Roman" w:cs="Times New Roman"/>
          <w:sz w:val="24"/>
          <w:szCs w:val="24"/>
        </w:rPr>
        <w:t>;</w:t>
      </w:r>
    </w:p>
    <w:p w:rsidR="00132D85" w:rsidRPr="00A71C8F" w:rsidRDefault="00132D85" w:rsidP="009A39D2">
      <w:pPr>
        <w:spacing w:after="0"/>
        <w:ind w:firstLine="709"/>
        <w:jc w:val="both"/>
        <w:rPr>
          <w:rFonts w:ascii="Times New Roman" w:hAnsi="Times New Roman" w:cs="Times New Roman"/>
          <w:sz w:val="24"/>
          <w:szCs w:val="24"/>
        </w:rPr>
      </w:pPr>
      <w:r w:rsidRPr="006A0D55">
        <w:rPr>
          <w:rFonts w:ascii="Times New Roman" w:hAnsi="Times New Roman" w:cs="Times New Roman"/>
          <w:b/>
          <w:bCs/>
          <w:sz w:val="24"/>
          <w:szCs w:val="24"/>
        </w:rPr>
        <w:t>Субвенции</w:t>
      </w:r>
      <w:r w:rsidRPr="006A0D55">
        <w:rPr>
          <w:rFonts w:ascii="Times New Roman" w:hAnsi="Times New Roman" w:cs="Times New Roman"/>
          <w:sz w:val="24"/>
          <w:szCs w:val="24"/>
        </w:rPr>
        <w:t xml:space="preserve"> в </w:t>
      </w:r>
      <w:r w:rsidR="000B3F9F">
        <w:rPr>
          <w:rFonts w:ascii="Times New Roman" w:hAnsi="Times New Roman" w:cs="Times New Roman"/>
          <w:sz w:val="24"/>
          <w:szCs w:val="24"/>
        </w:rPr>
        <w:t>202</w:t>
      </w:r>
      <w:r w:rsidR="00F23FA9">
        <w:rPr>
          <w:rFonts w:ascii="Times New Roman" w:hAnsi="Times New Roman" w:cs="Times New Roman"/>
          <w:sz w:val="24"/>
          <w:szCs w:val="24"/>
        </w:rPr>
        <w:t>1</w:t>
      </w:r>
      <w:r w:rsidR="000B3F9F">
        <w:rPr>
          <w:rFonts w:ascii="Times New Roman" w:hAnsi="Times New Roman" w:cs="Times New Roman"/>
          <w:sz w:val="24"/>
          <w:szCs w:val="24"/>
        </w:rPr>
        <w:t xml:space="preserve"> год</w:t>
      </w:r>
      <w:r w:rsidRPr="006A0D55">
        <w:rPr>
          <w:rFonts w:ascii="Times New Roman" w:hAnsi="Times New Roman" w:cs="Times New Roman"/>
          <w:sz w:val="24"/>
          <w:szCs w:val="24"/>
        </w:rPr>
        <w:t xml:space="preserve">у планируются в объёме </w:t>
      </w:r>
      <w:r w:rsidR="00F23FA9">
        <w:rPr>
          <w:rFonts w:ascii="Times New Roman" w:hAnsi="Times New Roman" w:cs="Times New Roman"/>
          <w:sz w:val="24"/>
          <w:szCs w:val="24"/>
        </w:rPr>
        <w:t>188149,8</w:t>
      </w:r>
      <w:r w:rsidRPr="00A71C8F">
        <w:rPr>
          <w:rFonts w:ascii="Times New Roman" w:hAnsi="Times New Roman" w:cs="Times New Roman"/>
          <w:sz w:val="24"/>
          <w:szCs w:val="24"/>
        </w:rPr>
        <w:t xml:space="preserve"> тыс. рублей, что на </w:t>
      </w:r>
      <w:r w:rsidR="002F3C3C" w:rsidRPr="00A71C8F">
        <w:rPr>
          <w:rFonts w:ascii="Times New Roman" w:hAnsi="Times New Roman" w:cs="Times New Roman"/>
          <w:sz w:val="24"/>
          <w:szCs w:val="24"/>
        </w:rPr>
        <w:t>12</w:t>
      </w:r>
      <w:r w:rsidR="00523199">
        <w:rPr>
          <w:rFonts w:ascii="Times New Roman" w:hAnsi="Times New Roman" w:cs="Times New Roman"/>
          <w:sz w:val="24"/>
          <w:szCs w:val="24"/>
        </w:rPr>
        <w:t>175,6</w:t>
      </w:r>
      <w:r w:rsidRPr="00A71C8F">
        <w:rPr>
          <w:rFonts w:ascii="Times New Roman" w:hAnsi="Times New Roman" w:cs="Times New Roman"/>
          <w:sz w:val="24"/>
          <w:szCs w:val="24"/>
        </w:rPr>
        <w:t xml:space="preserve"> тыс. рублей или на </w:t>
      </w:r>
      <w:r w:rsidR="00523199">
        <w:rPr>
          <w:rFonts w:ascii="Times New Roman" w:hAnsi="Times New Roman" w:cs="Times New Roman"/>
          <w:sz w:val="24"/>
          <w:szCs w:val="24"/>
        </w:rPr>
        <w:t>6,1</w:t>
      </w:r>
      <w:r w:rsidRPr="00A71C8F">
        <w:rPr>
          <w:rFonts w:ascii="Times New Roman" w:hAnsi="Times New Roman" w:cs="Times New Roman"/>
          <w:sz w:val="24"/>
          <w:szCs w:val="24"/>
        </w:rPr>
        <w:t xml:space="preserve">% </w:t>
      </w:r>
      <w:r w:rsidR="00523199">
        <w:rPr>
          <w:rFonts w:ascii="Times New Roman" w:hAnsi="Times New Roman" w:cs="Times New Roman"/>
          <w:sz w:val="24"/>
          <w:szCs w:val="24"/>
        </w:rPr>
        <w:t>ниже</w:t>
      </w:r>
      <w:r w:rsidRPr="00A71C8F">
        <w:rPr>
          <w:rFonts w:ascii="Times New Roman" w:hAnsi="Times New Roman" w:cs="Times New Roman"/>
          <w:sz w:val="24"/>
          <w:szCs w:val="24"/>
        </w:rPr>
        <w:t xml:space="preserve"> ожидаемого исполнения бюджета </w:t>
      </w:r>
      <w:r w:rsidR="000B3F9F" w:rsidRPr="00A71C8F">
        <w:rPr>
          <w:rFonts w:ascii="Times New Roman" w:hAnsi="Times New Roman" w:cs="Times New Roman"/>
          <w:sz w:val="24"/>
          <w:szCs w:val="24"/>
        </w:rPr>
        <w:t>20</w:t>
      </w:r>
      <w:r w:rsidR="00523199">
        <w:rPr>
          <w:rFonts w:ascii="Times New Roman" w:hAnsi="Times New Roman" w:cs="Times New Roman"/>
          <w:sz w:val="24"/>
          <w:szCs w:val="24"/>
        </w:rPr>
        <w:t>20</w:t>
      </w:r>
      <w:r w:rsidR="000B3F9F" w:rsidRPr="00A71C8F">
        <w:rPr>
          <w:rFonts w:ascii="Times New Roman" w:hAnsi="Times New Roman" w:cs="Times New Roman"/>
          <w:sz w:val="24"/>
          <w:szCs w:val="24"/>
        </w:rPr>
        <w:t xml:space="preserve"> год</w:t>
      </w:r>
      <w:r w:rsidRPr="00A71C8F">
        <w:rPr>
          <w:rFonts w:ascii="Times New Roman" w:hAnsi="Times New Roman" w:cs="Times New Roman"/>
          <w:sz w:val="24"/>
          <w:szCs w:val="24"/>
        </w:rPr>
        <w:t xml:space="preserve">а. </w:t>
      </w:r>
      <w:r w:rsidR="00A71C8F" w:rsidRPr="00A71C8F">
        <w:rPr>
          <w:rFonts w:ascii="Times New Roman" w:hAnsi="Times New Roman" w:cs="Times New Roman"/>
          <w:sz w:val="24"/>
          <w:szCs w:val="24"/>
        </w:rPr>
        <w:t>У</w:t>
      </w:r>
      <w:r w:rsidR="00A71C8F" w:rsidRPr="00A71C8F">
        <w:rPr>
          <w:rFonts w:ascii="Times New Roman" w:eastAsia="Times New Roman" w:hAnsi="Times New Roman" w:cs="Times New Roman"/>
          <w:sz w:val="24"/>
          <w:szCs w:val="24"/>
        </w:rPr>
        <w:t>дельный вес в общем объеме безвозмездных поступлений 7</w:t>
      </w:r>
      <w:r w:rsidR="00703AEF">
        <w:rPr>
          <w:rFonts w:ascii="Times New Roman" w:eastAsia="Times New Roman" w:hAnsi="Times New Roman" w:cs="Times New Roman"/>
          <w:sz w:val="24"/>
          <w:szCs w:val="24"/>
        </w:rPr>
        <w:t>4,3</w:t>
      </w:r>
      <w:r w:rsidR="00A71C8F" w:rsidRPr="00A71C8F">
        <w:rPr>
          <w:rFonts w:ascii="Times New Roman" w:eastAsia="Times New Roman" w:hAnsi="Times New Roman" w:cs="Times New Roman"/>
          <w:sz w:val="24"/>
          <w:szCs w:val="24"/>
        </w:rPr>
        <w:t>%.</w:t>
      </w:r>
      <w:r w:rsidR="00A71C8F">
        <w:rPr>
          <w:rFonts w:ascii="Times New Roman" w:eastAsia="Times New Roman" w:hAnsi="Times New Roman" w:cs="Times New Roman"/>
          <w:sz w:val="24"/>
          <w:szCs w:val="24"/>
        </w:rPr>
        <w:t xml:space="preserve"> </w:t>
      </w:r>
      <w:r w:rsidRPr="00A71C8F">
        <w:rPr>
          <w:rFonts w:ascii="Times New Roman" w:hAnsi="Times New Roman" w:cs="Times New Roman"/>
          <w:sz w:val="24"/>
          <w:szCs w:val="24"/>
        </w:rPr>
        <w:t>Темп роста суб</w:t>
      </w:r>
      <w:r w:rsidR="00964DB9">
        <w:rPr>
          <w:rFonts w:ascii="Times New Roman" w:hAnsi="Times New Roman" w:cs="Times New Roman"/>
          <w:sz w:val="24"/>
          <w:szCs w:val="24"/>
        </w:rPr>
        <w:t xml:space="preserve">венций </w:t>
      </w:r>
      <w:r w:rsidR="00AB70E5" w:rsidRPr="00A71C8F">
        <w:rPr>
          <w:rFonts w:ascii="Times New Roman" w:hAnsi="Times New Roman" w:cs="Times New Roman"/>
          <w:sz w:val="24"/>
          <w:szCs w:val="24"/>
        </w:rPr>
        <w:t xml:space="preserve">в 2021-2022 годах </w:t>
      </w:r>
      <w:r w:rsidRPr="00A71C8F">
        <w:rPr>
          <w:rFonts w:ascii="Times New Roman" w:hAnsi="Times New Roman" w:cs="Times New Roman"/>
          <w:sz w:val="24"/>
          <w:szCs w:val="24"/>
        </w:rPr>
        <w:t xml:space="preserve">к предыдущему году составляет </w:t>
      </w:r>
      <w:r w:rsidR="002F3C3C" w:rsidRPr="00A71C8F">
        <w:rPr>
          <w:rFonts w:ascii="Times New Roman" w:hAnsi="Times New Roman" w:cs="Times New Roman"/>
          <w:sz w:val="24"/>
          <w:szCs w:val="24"/>
        </w:rPr>
        <w:t>9</w:t>
      </w:r>
      <w:r w:rsidR="00523199">
        <w:rPr>
          <w:rFonts w:ascii="Times New Roman" w:hAnsi="Times New Roman" w:cs="Times New Roman"/>
          <w:sz w:val="24"/>
          <w:szCs w:val="24"/>
        </w:rPr>
        <w:t>7,1</w:t>
      </w:r>
      <w:r w:rsidRPr="00A71C8F">
        <w:rPr>
          <w:rFonts w:ascii="Times New Roman" w:hAnsi="Times New Roman" w:cs="Times New Roman"/>
          <w:sz w:val="24"/>
          <w:szCs w:val="24"/>
        </w:rPr>
        <w:t xml:space="preserve">% и </w:t>
      </w:r>
      <w:r w:rsidR="002F3C3C" w:rsidRPr="00A71C8F">
        <w:rPr>
          <w:rFonts w:ascii="Times New Roman" w:hAnsi="Times New Roman" w:cs="Times New Roman"/>
          <w:sz w:val="24"/>
          <w:szCs w:val="24"/>
        </w:rPr>
        <w:t>9</w:t>
      </w:r>
      <w:r w:rsidR="00523199">
        <w:rPr>
          <w:rFonts w:ascii="Times New Roman" w:hAnsi="Times New Roman" w:cs="Times New Roman"/>
          <w:sz w:val="24"/>
          <w:szCs w:val="24"/>
        </w:rPr>
        <w:t>9,8</w:t>
      </w:r>
      <w:r w:rsidRPr="00A71C8F">
        <w:rPr>
          <w:rFonts w:ascii="Times New Roman" w:hAnsi="Times New Roman" w:cs="Times New Roman"/>
          <w:sz w:val="24"/>
          <w:szCs w:val="24"/>
        </w:rPr>
        <w:t>% соответственно.  </w:t>
      </w:r>
    </w:p>
    <w:p w:rsidR="00132D8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w:t>
      </w:r>
      <w:r w:rsidR="001A188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предусмотрено поступление </w:t>
      </w:r>
      <w:r w:rsidR="00DA0495">
        <w:rPr>
          <w:rFonts w:ascii="Times New Roman" w:eastAsia="Times New Roman" w:hAnsi="Times New Roman" w:cs="Times New Roman"/>
          <w:sz w:val="24"/>
          <w:szCs w:val="24"/>
        </w:rPr>
        <w:t>1</w:t>
      </w:r>
      <w:r w:rsidR="001A188A">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видов субвенций. Наибольший удельный вес в объёме субвенций в </w:t>
      </w:r>
      <w:r w:rsidR="000B3F9F">
        <w:rPr>
          <w:rFonts w:ascii="Times New Roman" w:eastAsia="Times New Roman" w:hAnsi="Times New Roman" w:cs="Times New Roman"/>
          <w:sz w:val="24"/>
          <w:szCs w:val="24"/>
        </w:rPr>
        <w:t>202</w:t>
      </w:r>
      <w:r w:rsidR="00964DB9">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как и в </w:t>
      </w:r>
      <w:r w:rsidR="000B3F9F">
        <w:rPr>
          <w:rFonts w:ascii="Times New Roman" w:eastAsia="Times New Roman" w:hAnsi="Times New Roman" w:cs="Times New Roman"/>
          <w:sz w:val="24"/>
          <w:szCs w:val="24"/>
        </w:rPr>
        <w:t>20</w:t>
      </w:r>
      <w:r w:rsidR="00964DB9">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занимает субвенция на финансовое обеспечение государственных гарантий реализации прав на получение общедоступного и бесплатного начального, основного и среднего общего образования в образовательных организациях в сумме </w:t>
      </w:r>
      <w:r w:rsidR="00DA0495">
        <w:rPr>
          <w:rFonts w:ascii="Times New Roman" w:eastAsia="Times New Roman" w:hAnsi="Times New Roman" w:cs="Times New Roman"/>
          <w:sz w:val="24"/>
          <w:szCs w:val="24"/>
        </w:rPr>
        <w:t>101</w:t>
      </w:r>
      <w:r w:rsidR="00964DB9">
        <w:rPr>
          <w:rFonts w:ascii="Times New Roman" w:eastAsia="Times New Roman" w:hAnsi="Times New Roman" w:cs="Times New Roman"/>
          <w:sz w:val="24"/>
          <w:szCs w:val="24"/>
        </w:rPr>
        <w:t>484,8</w:t>
      </w:r>
      <w:r w:rsidRPr="006A0D55">
        <w:rPr>
          <w:rFonts w:ascii="Times New Roman" w:eastAsia="Times New Roman" w:hAnsi="Times New Roman" w:cs="Times New Roman"/>
          <w:sz w:val="24"/>
          <w:szCs w:val="24"/>
        </w:rPr>
        <w:t xml:space="preserve"> тыс. рублей. </w:t>
      </w:r>
    </w:p>
    <w:p w:rsidR="00F14727" w:rsidRPr="00F14727" w:rsidRDefault="00F14727" w:rsidP="009A39D2">
      <w:pPr>
        <w:spacing w:after="0"/>
        <w:ind w:firstLine="709"/>
        <w:jc w:val="center"/>
        <w:rPr>
          <w:rFonts w:ascii="Times New Roman" w:eastAsia="Times New Roman" w:hAnsi="Times New Roman" w:cs="Times New Roman"/>
          <w:b/>
          <w:sz w:val="24"/>
          <w:szCs w:val="24"/>
        </w:rPr>
      </w:pPr>
      <w:r w:rsidRPr="00F14727">
        <w:rPr>
          <w:rFonts w:ascii="Times New Roman" w:eastAsia="Times New Roman" w:hAnsi="Times New Roman" w:cs="Times New Roman"/>
          <w:b/>
          <w:sz w:val="24"/>
          <w:szCs w:val="24"/>
        </w:rPr>
        <w:t>Иные межбюджетные трансферты</w:t>
      </w:r>
    </w:p>
    <w:p w:rsidR="00F14727" w:rsidRPr="00F14727" w:rsidRDefault="00F14727" w:rsidP="009A39D2">
      <w:pPr>
        <w:suppressAutoHyphens/>
        <w:spacing w:after="0"/>
        <w:ind w:firstLine="709"/>
        <w:jc w:val="both"/>
        <w:rPr>
          <w:rFonts w:ascii="Times New Roman" w:eastAsia="Times New Roman" w:hAnsi="Times New Roman" w:cs="Times New Roman"/>
          <w:b/>
          <w:sz w:val="24"/>
          <w:szCs w:val="24"/>
        </w:rPr>
      </w:pPr>
      <w:r w:rsidRPr="00F14727">
        <w:rPr>
          <w:rFonts w:ascii="Times New Roman" w:eastAsia="Times New Roman" w:hAnsi="Times New Roman" w:cs="Times New Roman"/>
          <w:sz w:val="24"/>
          <w:szCs w:val="24"/>
        </w:rPr>
        <w:t>Общий объем иных межбюджетных трансфертов составляет 4</w:t>
      </w:r>
      <w:r>
        <w:rPr>
          <w:rFonts w:ascii="Times New Roman" w:eastAsia="Times New Roman" w:hAnsi="Times New Roman" w:cs="Times New Roman"/>
          <w:sz w:val="24"/>
          <w:szCs w:val="24"/>
        </w:rPr>
        <w:t>,0</w:t>
      </w:r>
      <w:r w:rsidRPr="00F14727">
        <w:rPr>
          <w:rFonts w:ascii="Times New Roman" w:eastAsia="Times New Roman" w:hAnsi="Times New Roman" w:cs="Times New Roman"/>
          <w:sz w:val="24"/>
          <w:szCs w:val="24"/>
        </w:rPr>
        <w:t xml:space="preserve"> рублей </w:t>
      </w:r>
      <w:r w:rsidR="00714820">
        <w:rPr>
          <w:rFonts w:ascii="Times New Roman" w:eastAsia="Times New Roman" w:hAnsi="Times New Roman" w:cs="Times New Roman"/>
          <w:sz w:val="24"/>
          <w:szCs w:val="24"/>
        </w:rPr>
        <w:t xml:space="preserve">ежегодно </w:t>
      </w:r>
      <w:r w:rsidRPr="00F14727">
        <w:rPr>
          <w:rFonts w:ascii="Times New Roman" w:eastAsia="Times New Roman" w:hAnsi="Times New Roman" w:cs="Times New Roman"/>
          <w:sz w:val="24"/>
          <w:szCs w:val="24"/>
        </w:rPr>
        <w:t xml:space="preserve">на переданные полномочия от бюджетов поселений на осуществление части полномочий по решению вопросов местного значения </w:t>
      </w:r>
      <w:r>
        <w:rPr>
          <w:rFonts w:ascii="Times New Roman" w:eastAsia="Times New Roman" w:hAnsi="Times New Roman" w:cs="Times New Roman"/>
          <w:sz w:val="24"/>
          <w:szCs w:val="24"/>
        </w:rPr>
        <w:t xml:space="preserve">(полномочия по осуществлению внешнего финансового контроля) </w:t>
      </w:r>
      <w:r w:rsidRPr="00F14727">
        <w:rPr>
          <w:rFonts w:ascii="Times New Roman" w:eastAsia="Times New Roman" w:hAnsi="Times New Roman" w:cs="Times New Roman"/>
          <w:sz w:val="24"/>
          <w:szCs w:val="24"/>
        </w:rPr>
        <w:t>в соответствии с заключенными соглашениями.</w:t>
      </w:r>
    </w:p>
    <w:p w:rsidR="00796C7C" w:rsidRDefault="00796C7C" w:rsidP="009A39D2">
      <w:pPr>
        <w:shd w:val="clear" w:color="auto" w:fill="FFFFFF"/>
        <w:spacing w:after="0"/>
        <w:ind w:right="10" w:firstLine="708"/>
        <w:jc w:val="both"/>
        <w:rPr>
          <w:rFonts w:ascii="Times New Roman" w:eastAsia="Times New Roman" w:hAnsi="Times New Roman" w:cs="Times New Roman"/>
          <w:b/>
          <w:bCs/>
          <w:i/>
          <w:sz w:val="24"/>
          <w:szCs w:val="24"/>
        </w:rPr>
      </w:pPr>
      <w:proofErr w:type="gramStart"/>
      <w:r w:rsidRPr="00F14727">
        <w:rPr>
          <w:rFonts w:ascii="Times New Roman" w:eastAsia="Times New Roman" w:hAnsi="Times New Roman" w:cs="Times New Roman"/>
          <w:b/>
          <w:bCs/>
          <w:i/>
          <w:sz w:val="24"/>
          <w:szCs w:val="24"/>
        </w:rPr>
        <w:t xml:space="preserve">Контрольно-счетная палата Суражского муниципального района, проанализировав представленный проект решения </w:t>
      </w:r>
      <w:r w:rsidR="00063641" w:rsidRPr="00F14727">
        <w:rPr>
          <w:rFonts w:ascii="Times New Roman" w:eastAsia="Times New Roman" w:hAnsi="Times New Roman" w:cs="Times New Roman"/>
          <w:b/>
          <w:i/>
          <w:sz w:val="24"/>
          <w:szCs w:val="24"/>
        </w:rPr>
        <w:t>«О бюджете муниципального образования «</w:t>
      </w:r>
      <w:proofErr w:type="spellStart"/>
      <w:r w:rsidR="00063641" w:rsidRPr="00F14727">
        <w:rPr>
          <w:rFonts w:ascii="Times New Roman" w:eastAsia="Times New Roman" w:hAnsi="Times New Roman" w:cs="Times New Roman"/>
          <w:b/>
          <w:i/>
          <w:sz w:val="24"/>
          <w:szCs w:val="24"/>
        </w:rPr>
        <w:t>Суражский</w:t>
      </w:r>
      <w:proofErr w:type="spellEnd"/>
      <w:r w:rsidR="00063641" w:rsidRPr="00F14727">
        <w:rPr>
          <w:rFonts w:ascii="Times New Roman" w:eastAsia="Times New Roman" w:hAnsi="Times New Roman" w:cs="Times New Roman"/>
          <w:b/>
          <w:i/>
          <w:sz w:val="24"/>
          <w:szCs w:val="24"/>
        </w:rPr>
        <w:t xml:space="preserve"> муниципальный район» на </w:t>
      </w:r>
      <w:r w:rsidR="000B3F9F" w:rsidRPr="00F14727">
        <w:rPr>
          <w:rFonts w:ascii="Times New Roman" w:eastAsia="Times New Roman" w:hAnsi="Times New Roman" w:cs="Times New Roman"/>
          <w:b/>
          <w:i/>
          <w:sz w:val="24"/>
          <w:szCs w:val="24"/>
        </w:rPr>
        <w:t>202</w:t>
      </w:r>
      <w:r w:rsidR="0016510B">
        <w:rPr>
          <w:rFonts w:ascii="Times New Roman" w:eastAsia="Times New Roman" w:hAnsi="Times New Roman" w:cs="Times New Roman"/>
          <w:b/>
          <w:i/>
          <w:sz w:val="24"/>
          <w:szCs w:val="24"/>
        </w:rPr>
        <w:t>1</w:t>
      </w:r>
      <w:r w:rsidR="000B3F9F" w:rsidRPr="00F14727">
        <w:rPr>
          <w:rFonts w:ascii="Times New Roman" w:eastAsia="Times New Roman" w:hAnsi="Times New Roman" w:cs="Times New Roman"/>
          <w:b/>
          <w:i/>
          <w:sz w:val="24"/>
          <w:szCs w:val="24"/>
        </w:rPr>
        <w:t xml:space="preserve"> год</w:t>
      </w:r>
      <w:r w:rsidR="00063641" w:rsidRPr="00F14727">
        <w:rPr>
          <w:rFonts w:ascii="Times New Roman" w:eastAsia="Times New Roman" w:hAnsi="Times New Roman" w:cs="Times New Roman"/>
          <w:b/>
          <w:i/>
          <w:sz w:val="24"/>
          <w:szCs w:val="24"/>
        </w:rPr>
        <w:t xml:space="preserve"> и плановый </w:t>
      </w:r>
      <w:r w:rsidR="000B3F9F" w:rsidRPr="00F14727">
        <w:rPr>
          <w:rFonts w:ascii="Times New Roman" w:eastAsia="Times New Roman" w:hAnsi="Times New Roman" w:cs="Times New Roman"/>
          <w:b/>
          <w:i/>
          <w:sz w:val="24"/>
          <w:szCs w:val="24"/>
        </w:rPr>
        <w:t>период 202</w:t>
      </w:r>
      <w:r w:rsidR="0016510B">
        <w:rPr>
          <w:rFonts w:ascii="Times New Roman" w:eastAsia="Times New Roman" w:hAnsi="Times New Roman" w:cs="Times New Roman"/>
          <w:b/>
          <w:i/>
          <w:sz w:val="24"/>
          <w:szCs w:val="24"/>
        </w:rPr>
        <w:t>2</w:t>
      </w:r>
      <w:r w:rsidR="000B3F9F" w:rsidRPr="00F14727">
        <w:rPr>
          <w:rFonts w:ascii="Times New Roman" w:eastAsia="Times New Roman" w:hAnsi="Times New Roman" w:cs="Times New Roman"/>
          <w:b/>
          <w:i/>
          <w:sz w:val="24"/>
          <w:szCs w:val="24"/>
        </w:rPr>
        <w:t xml:space="preserve"> и 202</w:t>
      </w:r>
      <w:r w:rsidR="0016510B">
        <w:rPr>
          <w:rFonts w:ascii="Times New Roman" w:eastAsia="Times New Roman" w:hAnsi="Times New Roman" w:cs="Times New Roman"/>
          <w:b/>
          <w:i/>
          <w:sz w:val="24"/>
          <w:szCs w:val="24"/>
        </w:rPr>
        <w:t>3</w:t>
      </w:r>
      <w:r w:rsidR="000B3F9F" w:rsidRPr="00F14727">
        <w:rPr>
          <w:rFonts w:ascii="Times New Roman" w:eastAsia="Times New Roman" w:hAnsi="Times New Roman" w:cs="Times New Roman"/>
          <w:b/>
          <w:i/>
          <w:sz w:val="24"/>
          <w:szCs w:val="24"/>
        </w:rPr>
        <w:t xml:space="preserve"> годов</w:t>
      </w:r>
      <w:r w:rsidR="00063641" w:rsidRPr="00F14727">
        <w:rPr>
          <w:rFonts w:ascii="Times New Roman" w:eastAsia="Times New Roman" w:hAnsi="Times New Roman" w:cs="Times New Roman"/>
          <w:b/>
          <w:i/>
          <w:sz w:val="24"/>
          <w:szCs w:val="24"/>
        </w:rPr>
        <w:t>»</w:t>
      </w:r>
      <w:r w:rsidRPr="00F14727">
        <w:rPr>
          <w:rFonts w:ascii="Times New Roman" w:eastAsia="Times New Roman" w:hAnsi="Times New Roman" w:cs="Times New Roman"/>
          <w:b/>
          <w:bCs/>
          <w:i/>
          <w:sz w:val="24"/>
          <w:szCs w:val="24"/>
        </w:rPr>
        <w:t>, в части доходов бюджета, считает, что доходная часть муниципального бюджета в целом сформирована в соответствии с нормами, установленными ст. 174.1 БК Российской Федерации, в условиях действующего бюджетного законодательства и законодательства о налогах и сборах</w:t>
      </w:r>
      <w:proofErr w:type="gramEnd"/>
      <w:r w:rsidRPr="00F14727">
        <w:rPr>
          <w:rFonts w:ascii="Times New Roman" w:eastAsia="Times New Roman" w:hAnsi="Times New Roman" w:cs="Times New Roman"/>
          <w:b/>
          <w:bCs/>
          <w:i/>
          <w:sz w:val="24"/>
          <w:szCs w:val="24"/>
        </w:rPr>
        <w:t xml:space="preserve">, а также с учетом необходимости обеспечения сбалансированности бюджета и устойчивого финансового положения муниципального района. </w:t>
      </w:r>
    </w:p>
    <w:p w:rsidR="009A39D2" w:rsidRPr="00F14727" w:rsidRDefault="009A39D2" w:rsidP="009A39D2">
      <w:pPr>
        <w:shd w:val="clear" w:color="auto" w:fill="FFFFFF"/>
        <w:spacing w:after="0"/>
        <w:ind w:right="10" w:firstLine="708"/>
        <w:jc w:val="both"/>
        <w:rPr>
          <w:rFonts w:ascii="Times New Roman" w:eastAsia="Times New Roman" w:hAnsi="Times New Roman" w:cs="Times New Roman"/>
          <w:b/>
          <w:bCs/>
          <w:i/>
          <w:sz w:val="24"/>
          <w:szCs w:val="24"/>
        </w:rPr>
      </w:pPr>
    </w:p>
    <w:p w:rsidR="00132D85" w:rsidRPr="002F0F11" w:rsidRDefault="00132D85" w:rsidP="009A39D2">
      <w:pPr>
        <w:shd w:val="clear" w:color="auto" w:fill="FFFFFF"/>
        <w:spacing w:after="0"/>
        <w:ind w:right="5" w:firstLine="542"/>
        <w:jc w:val="center"/>
        <w:rPr>
          <w:rFonts w:ascii="Times New Roman" w:eastAsia="Times New Roman" w:hAnsi="Times New Roman" w:cs="Times New Roman"/>
          <w:sz w:val="28"/>
          <w:szCs w:val="28"/>
        </w:rPr>
      </w:pPr>
      <w:r w:rsidRPr="002F0F11">
        <w:rPr>
          <w:rFonts w:ascii="Times New Roman" w:eastAsia="Times New Roman" w:hAnsi="Times New Roman" w:cs="Times New Roman"/>
          <w:b/>
          <w:bCs/>
          <w:sz w:val="28"/>
          <w:szCs w:val="28"/>
        </w:rPr>
        <w:t>Анализ расходной части проекта районного бюджета</w:t>
      </w:r>
    </w:p>
    <w:p w:rsidR="00132D85" w:rsidRPr="002F0F11" w:rsidRDefault="00132D85" w:rsidP="009A39D2">
      <w:pPr>
        <w:shd w:val="clear" w:color="auto" w:fill="FFFFFF"/>
        <w:spacing w:after="0"/>
        <w:ind w:right="5" w:firstLine="709"/>
        <w:jc w:val="both"/>
        <w:rPr>
          <w:rFonts w:ascii="Times New Roman" w:eastAsia="Times New Roman" w:hAnsi="Times New Roman" w:cs="Times New Roman"/>
          <w:spacing w:val="3"/>
          <w:sz w:val="24"/>
          <w:szCs w:val="24"/>
        </w:rPr>
      </w:pPr>
      <w:proofErr w:type="gramStart"/>
      <w:r w:rsidRPr="002F0F11">
        <w:rPr>
          <w:rFonts w:ascii="Times New Roman" w:eastAsia="Times New Roman" w:hAnsi="Times New Roman" w:cs="Times New Roman"/>
          <w:spacing w:val="3"/>
          <w:sz w:val="24"/>
          <w:szCs w:val="24"/>
        </w:rPr>
        <w:lastRenderedPageBreak/>
        <w:t xml:space="preserve">Формирование расходов бюджета района </w:t>
      </w:r>
      <w:r w:rsidR="001124CD" w:rsidRPr="002F0F11">
        <w:rPr>
          <w:rFonts w:ascii="Times New Roman" w:eastAsia="Times New Roman" w:hAnsi="Times New Roman" w:cs="Times New Roman"/>
          <w:spacing w:val="3"/>
          <w:sz w:val="24"/>
          <w:szCs w:val="24"/>
        </w:rPr>
        <w:t xml:space="preserve">на 2021 год  и на плановый период 2022 и 2023 годов </w:t>
      </w:r>
      <w:r w:rsidRPr="002F0F11">
        <w:rPr>
          <w:rFonts w:ascii="Times New Roman" w:eastAsia="Times New Roman" w:hAnsi="Times New Roman" w:cs="Times New Roman"/>
          <w:spacing w:val="3"/>
          <w:sz w:val="24"/>
          <w:szCs w:val="24"/>
        </w:rPr>
        <w:t> осуществлялось в соответствии с расходными обязательствами согласно статье 87 БК РФ и полномочиями по решению вопросов местного значения, закрепленными за муниципальным районом статьями 15 и 15.1 Федерального  закона Российской Федерации от 06.10.2003г. №131-ФЗ «Об общих принципах организации местного самоуправления в Российской Федерации».</w:t>
      </w:r>
      <w:proofErr w:type="gramEnd"/>
    </w:p>
    <w:p w:rsidR="00967758" w:rsidRPr="002F0F11" w:rsidRDefault="00967758" w:rsidP="009A39D2">
      <w:pPr>
        <w:spacing w:after="0"/>
        <w:ind w:firstLine="708"/>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Объем расходов, определенный в решении </w:t>
      </w:r>
      <w:r w:rsidR="00650995" w:rsidRPr="002F0F11">
        <w:rPr>
          <w:rFonts w:ascii="Times New Roman" w:eastAsia="Times New Roman" w:hAnsi="Times New Roman" w:cs="Times New Roman"/>
          <w:sz w:val="24"/>
          <w:szCs w:val="24"/>
        </w:rPr>
        <w:t>«О бюджете муниципального образования «</w:t>
      </w:r>
      <w:proofErr w:type="spellStart"/>
      <w:r w:rsidR="00650995" w:rsidRPr="002F0F11">
        <w:rPr>
          <w:rFonts w:ascii="Times New Roman" w:eastAsia="Times New Roman" w:hAnsi="Times New Roman" w:cs="Times New Roman"/>
          <w:sz w:val="24"/>
          <w:szCs w:val="24"/>
        </w:rPr>
        <w:t>Суражский</w:t>
      </w:r>
      <w:proofErr w:type="spellEnd"/>
      <w:r w:rsidR="00650995" w:rsidRPr="002F0F11">
        <w:rPr>
          <w:rFonts w:ascii="Times New Roman" w:eastAsia="Times New Roman" w:hAnsi="Times New Roman" w:cs="Times New Roman"/>
          <w:sz w:val="24"/>
          <w:szCs w:val="24"/>
        </w:rPr>
        <w:t xml:space="preserve"> муниципальный район» на </w:t>
      </w:r>
      <w:r w:rsidR="000B3F9F" w:rsidRPr="002F0F11">
        <w:rPr>
          <w:rFonts w:ascii="Times New Roman" w:eastAsia="Times New Roman" w:hAnsi="Times New Roman" w:cs="Times New Roman"/>
          <w:sz w:val="24"/>
          <w:szCs w:val="24"/>
        </w:rPr>
        <w:t>202</w:t>
      </w:r>
      <w:r w:rsidR="001B3B7C" w:rsidRPr="002F0F11">
        <w:rPr>
          <w:rFonts w:ascii="Times New Roman" w:eastAsia="Times New Roman" w:hAnsi="Times New Roman" w:cs="Times New Roman"/>
          <w:sz w:val="24"/>
          <w:szCs w:val="24"/>
        </w:rPr>
        <w:t>1</w:t>
      </w:r>
      <w:r w:rsidR="000B3F9F" w:rsidRPr="002F0F11">
        <w:rPr>
          <w:rFonts w:ascii="Times New Roman" w:eastAsia="Times New Roman" w:hAnsi="Times New Roman" w:cs="Times New Roman"/>
          <w:sz w:val="24"/>
          <w:szCs w:val="24"/>
        </w:rPr>
        <w:t xml:space="preserve"> год</w:t>
      </w:r>
      <w:r w:rsidR="00650995" w:rsidRPr="002F0F11">
        <w:rPr>
          <w:rFonts w:ascii="Times New Roman" w:eastAsia="Times New Roman" w:hAnsi="Times New Roman" w:cs="Times New Roman"/>
          <w:sz w:val="24"/>
          <w:szCs w:val="24"/>
        </w:rPr>
        <w:t xml:space="preserve"> и плановый </w:t>
      </w:r>
      <w:r w:rsidR="000B3F9F" w:rsidRPr="002F0F11">
        <w:rPr>
          <w:rFonts w:ascii="Times New Roman" w:eastAsia="Times New Roman" w:hAnsi="Times New Roman" w:cs="Times New Roman"/>
          <w:sz w:val="24"/>
          <w:szCs w:val="24"/>
        </w:rPr>
        <w:t>период 202</w:t>
      </w:r>
      <w:r w:rsidR="001B3B7C" w:rsidRPr="002F0F11">
        <w:rPr>
          <w:rFonts w:ascii="Times New Roman" w:eastAsia="Times New Roman" w:hAnsi="Times New Roman" w:cs="Times New Roman"/>
          <w:sz w:val="24"/>
          <w:szCs w:val="24"/>
        </w:rPr>
        <w:t>2</w:t>
      </w:r>
      <w:r w:rsidR="000B3F9F" w:rsidRPr="002F0F11">
        <w:rPr>
          <w:rFonts w:ascii="Times New Roman" w:eastAsia="Times New Roman" w:hAnsi="Times New Roman" w:cs="Times New Roman"/>
          <w:sz w:val="24"/>
          <w:szCs w:val="24"/>
        </w:rPr>
        <w:t xml:space="preserve"> и 202</w:t>
      </w:r>
      <w:r w:rsidR="001B3B7C" w:rsidRPr="002F0F11">
        <w:rPr>
          <w:rFonts w:ascii="Times New Roman" w:eastAsia="Times New Roman" w:hAnsi="Times New Roman" w:cs="Times New Roman"/>
          <w:sz w:val="24"/>
          <w:szCs w:val="24"/>
        </w:rPr>
        <w:t>3</w:t>
      </w:r>
      <w:r w:rsidR="000B3F9F" w:rsidRPr="002F0F11">
        <w:rPr>
          <w:rFonts w:ascii="Times New Roman" w:eastAsia="Times New Roman" w:hAnsi="Times New Roman" w:cs="Times New Roman"/>
          <w:sz w:val="24"/>
          <w:szCs w:val="24"/>
        </w:rPr>
        <w:t xml:space="preserve"> годов</w:t>
      </w:r>
      <w:r w:rsidR="00650995" w:rsidRPr="002F0F11">
        <w:rPr>
          <w:rFonts w:ascii="Times New Roman" w:eastAsia="Times New Roman" w:hAnsi="Times New Roman" w:cs="Times New Roman"/>
          <w:sz w:val="24"/>
          <w:szCs w:val="24"/>
        </w:rPr>
        <w:t xml:space="preserve">» </w:t>
      </w:r>
      <w:r w:rsidRPr="002F0F11">
        <w:rPr>
          <w:rFonts w:ascii="Times New Roman" w:eastAsia="Times New Roman" w:hAnsi="Times New Roman" w:cs="Times New Roman"/>
          <w:sz w:val="24"/>
          <w:szCs w:val="24"/>
        </w:rPr>
        <w:t>составляет:</w:t>
      </w:r>
    </w:p>
    <w:p w:rsidR="00967758" w:rsidRPr="002F0F11" w:rsidRDefault="00967758" w:rsidP="009A39D2">
      <w:pPr>
        <w:spacing w:after="0"/>
        <w:ind w:firstLine="708"/>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 </w:t>
      </w:r>
      <w:r w:rsidR="000B3F9F" w:rsidRPr="002F0F11">
        <w:rPr>
          <w:rFonts w:ascii="Times New Roman" w:eastAsia="Times New Roman" w:hAnsi="Times New Roman" w:cs="Times New Roman"/>
          <w:sz w:val="24"/>
          <w:szCs w:val="24"/>
        </w:rPr>
        <w:t>202</w:t>
      </w:r>
      <w:r w:rsidR="00BD0B47" w:rsidRPr="002F0F11">
        <w:rPr>
          <w:rFonts w:ascii="Times New Roman" w:eastAsia="Times New Roman" w:hAnsi="Times New Roman" w:cs="Times New Roman"/>
          <w:sz w:val="24"/>
          <w:szCs w:val="24"/>
        </w:rPr>
        <w:t>1</w:t>
      </w:r>
      <w:r w:rsidR="000B3F9F" w:rsidRPr="002F0F11">
        <w:rPr>
          <w:rFonts w:ascii="Times New Roman" w:eastAsia="Times New Roman" w:hAnsi="Times New Roman" w:cs="Times New Roman"/>
          <w:sz w:val="24"/>
          <w:szCs w:val="24"/>
        </w:rPr>
        <w:t xml:space="preserve"> год</w:t>
      </w:r>
      <w:r w:rsidRPr="002F0F11">
        <w:rPr>
          <w:rFonts w:ascii="Times New Roman" w:eastAsia="Times New Roman" w:hAnsi="Times New Roman" w:cs="Times New Roman"/>
          <w:sz w:val="24"/>
          <w:szCs w:val="24"/>
        </w:rPr>
        <w:t xml:space="preserve"> – </w:t>
      </w:r>
      <w:r w:rsidR="005A21FC" w:rsidRPr="002F0F11">
        <w:rPr>
          <w:rFonts w:ascii="Times New Roman" w:eastAsia="Times New Roman" w:hAnsi="Times New Roman" w:cs="Times New Roman"/>
          <w:sz w:val="24"/>
          <w:szCs w:val="24"/>
        </w:rPr>
        <w:t>380526,7</w:t>
      </w:r>
      <w:r w:rsidRPr="002F0F11">
        <w:rPr>
          <w:rFonts w:ascii="Times New Roman" w:eastAsia="Times New Roman" w:hAnsi="Times New Roman" w:cs="Times New Roman"/>
          <w:sz w:val="24"/>
          <w:szCs w:val="24"/>
        </w:rPr>
        <w:t xml:space="preserve"> тыс. рублей;</w:t>
      </w:r>
    </w:p>
    <w:p w:rsidR="00967758" w:rsidRPr="002F0F11" w:rsidRDefault="00967758"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- 202</w:t>
      </w:r>
      <w:r w:rsidR="00BD0B47" w:rsidRPr="002F0F11">
        <w:rPr>
          <w:rFonts w:ascii="Times New Roman" w:eastAsia="Times New Roman" w:hAnsi="Times New Roman" w:cs="Times New Roman"/>
          <w:sz w:val="24"/>
          <w:szCs w:val="24"/>
        </w:rPr>
        <w:t>2</w:t>
      </w:r>
      <w:r w:rsidRPr="002F0F11">
        <w:rPr>
          <w:rFonts w:ascii="Times New Roman" w:eastAsia="Times New Roman" w:hAnsi="Times New Roman" w:cs="Times New Roman"/>
          <w:sz w:val="24"/>
          <w:szCs w:val="24"/>
        </w:rPr>
        <w:t xml:space="preserve"> год – </w:t>
      </w:r>
      <w:r w:rsidR="005A21FC" w:rsidRPr="002F0F11">
        <w:rPr>
          <w:rFonts w:ascii="Times New Roman" w:eastAsia="Times New Roman" w:hAnsi="Times New Roman" w:cs="Times New Roman"/>
          <w:sz w:val="24"/>
          <w:szCs w:val="24"/>
        </w:rPr>
        <w:t>404805,8</w:t>
      </w:r>
      <w:r w:rsidRPr="002F0F11">
        <w:rPr>
          <w:rFonts w:ascii="Times New Roman" w:eastAsia="Times New Roman" w:hAnsi="Times New Roman" w:cs="Times New Roman"/>
          <w:sz w:val="24"/>
          <w:szCs w:val="24"/>
        </w:rPr>
        <w:t xml:space="preserve"> тыс. рублей;</w:t>
      </w:r>
    </w:p>
    <w:p w:rsidR="00967758" w:rsidRPr="002F0F11" w:rsidRDefault="00967758"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- 202</w:t>
      </w:r>
      <w:r w:rsidR="00BD0B47" w:rsidRPr="002F0F11">
        <w:rPr>
          <w:rFonts w:ascii="Times New Roman" w:eastAsia="Times New Roman" w:hAnsi="Times New Roman" w:cs="Times New Roman"/>
          <w:sz w:val="24"/>
          <w:szCs w:val="24"/>
        </w:rPr>
        <w:t>3</w:t>
      </w:r>
      <w:r w:rsidRPr="002F0F11">
        <w:rPr>
          <w:rFonts w:ascii="Times New Roman" w:eastAsia="Times New Roman" w:hAnsi="Times New Roman" w:cs="Times New Roman"/>
          <w:sz w:val="24"/>
          <w:szCs w:val="24"/>
        </w:rPr>
        <w:t xml:space="preserve"> год – </w:t>
      </w:r>
      <w:r w:rsidR="005A21FC" w:rsidRPr="002F0F11">
        <w:rPr>
          <w:rFonts w:ascii="Times New Roman" w:eastAsia="Times New Roman" w:hAnsi="Times New Roman" w:cs="Times New Roman"/>
          <w:sz w:val="24"/>
          <w:szCs w:val="24"/>
        </w:rPr>
        <w:t>355598,3</w:t>
      </w:r>
      <w:r w:rsidRPr="002F0F11">
        <w:rPr>
          <w:rFonts w:ascii="Times New Roman" w:eastAsia="Times New Roman" w:hAnsi="Times New Roman" w:cs="Times New Roman"/>
          <w:sz w:val="24"/>
          <w:szCs w:val="24"/>
        </w:rPr>
        <w:t xml:space="preserve"> тыс. рублей.</w:t>
      </w:r>
    </w:p>
    <w:p w:rsidR="00736005" w:rsidRPr="002F0F11"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 xml:space="preserve">Структура расходов бюджета на </w:t>
      </w:r>
      <w:r w:rsidR="000B3F9F" w:rsidRPr="002F0F11">
        <w:rPr>
          <w:rFonts w:ascii="Times New Roman" w:eastAsia="Times New Roman" w:hAnsi="Times New Roman" w:cs="Times New Roman"/>
          <w:sz w:val="24"/>
          <w:szCs w:val="24"/>
        </w:rPr>
        <w:t>202</w:t>
      </w:r>
      <w:r w:rsidR="005A21FC" w:rsidRPr="002F0F11">
        <w:rPr>
          <w:rFonts w:ascii="Times New Roman" w:eastAsia="Times New Roman" w:hAnsi="Times New Roman" w:cs="Times New Roman"/>
          <w:sz w:val="24"/>
          <w:szCs w:val="24"/>
        </w:rPr>
        <w:t>1</w:t>
      </w:r>
      <w:r w:rsidR="000B3F9F" w:rsidRPr="002F0F11">
        <w:rPr>
          <w:rFonts w:ascii="Times New Roman" w:eastAsia="Times New Roman" w:hAnsi="Times New Roman" w:cs="Times New Roman"/>
          <w:sz w:val="24"/>
          <w:szCs w:val="24"/>
        </w:rPr>
        <w:t xml:space="preserve"> год</w:t>
      </w:r>
      <w:r w:rsidRPr="002F0F11">
        <w:rPr>
          <w:rFonts w:ascii="Times New Roman" w:eastAsia="Times New Roman" w:hAnsi="Times New Roman" w:cs="Times New Roman"/>
          <w:sz w:val="24"/>
          <w:szCs w:val="24"/>
        </w:rPr>
        <w:t xml:space="preserve"> и на плановый </w:t>
      </w:r>
      <w:r w:rsidR="000B3F9F" w:rsidRPr="002F0F11">
        <w:rPr>
          <w:rFonts w:ascii="Times New Roman" w:eastAsia="Times New Roman" w:hAnsi="Times New Roman" w:cs="Times New Roman"/>
          <w:sz w:val="24"/>
          <w:szCs w:val="24"/>
        </w:rPr>
        <w:t>период 202</w:t>
      </w:r>
      <w:r w:rsidR="005A21FC" w:rsidRPr="002F0F11">
        <w:rPr>
          <w:rFonts w:ascii="Times New Roman" w:eastAsia="Times New Roman" w:hAnsi="Times New Roman" w:cs="Times New Roman"/>
          <w:sz w:val="24"/>
          <w:szCs w:val="24"/>
        </w:rPr>
        <w:t>2</w:t>
      </w:r>
      <w:r w:rsidR="000B3F9F" w:rsidRPr="002F0F11">
        <w:rPr>
          <w:rFonts w:ascii="Times New Roman" w:eastAsia="Times New Roman" w:hAnsi="Times New Roman" w:cs="Times New Roman"/>
          <w:sz w:val="24"/>
          <w:szCs w:val="24"/>
        </w:rPr>
        <w:t xml:space="preserve"> и 202</w:t>
      </w:r>
      <w:r w:rsidR="005A21FC" w:rsidRPr="002F0F11">
        <w:rPr>
          <w:rFonts w:ascii="Times New Roman" w:eastAsia="Times New Roman" w:hAnsi="Times New Roman" w:cs="Times New Roman"/>
          <w:sz w:val="24"/>
          <w:szCs w:val="24"/>
        </w:rPr>
        <w:t>3</w:t>
      </w:r>
      <w:r w:rsidR="000B3F9F" w:rsidRPr="002F0F11">
        <w:rPr>
          <w:rFonts w:ascii="Times New Roman" w:eastAsia="Times New Roman" w:hAnsi="Times New Roman" w:cs="Times New Roman"/>
          <w:sz w:val="24"/>
          <w:szCs w:val="24"/>
        </w:rPr>
        <w:t xml:space="preserve"> годов</w:t>
      </w:r>
      <w:r w:rsidRPr="002F0F11">
        <w:rPr>
          <w:rFonts w:ascii="Times New Roman" w:eastAsia="Times New Roman" w:hAnsi="Times New Roman" w:cs="Times New Roman"/>
          <w:sz w:val="24"/>
          <w:szCs w:val="24"/>
        </w:rPr>
        <w:t xml:space="preserve"> состоит из 10 разделов функциональной </w:t>
      </w:r>
      <w:proofErr w:type="gramStart"/>
      <w:r w:rsidRPr="002F0F11">
        <w:rPr>
          <w:rFonts w:ascii="Times New Roman" w:eastAsia="Times New Roman" w:hAnsi="Times New Roman" w:cs="Times New Roman"/>
          <w:sz w:val="24"/>
          <w:szCs w:val="24"/>
        </w:rPr>
        <w:t>классификации расходов бюджетов бюджетной системы Российской Федерации</w:t>
      </w:r>
      <w:proofErr w:type="gramEnd"/>
      <w:r w:rsidRPr="002F0F11">
        <w:rPr>
          <w:rFonts w:ascii="Times New Roman" w:eastAsia="Times New Roman" w:hAnsi="Times New Roman" w:cs="Times New Roman"/>
          <w:sz w:val="24"/>
          <w:szCs w:val="24"/>
        </w:rPr>
        <w:t xml:space="preserve">. </w:t>
      </w:r>
    </w:p>
    <w:p w:rsidR="00132D85" w:rsidRPr="002F0F11"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Расходы местного бюджета в соответствии с ведомственной структурой расходов на 20</w:t>
      </w:r>
      <w:r w:rsidR="00CD2B7E" w:rsidRPr="002F0F11">
        <w:rPr>
          <w:rFonts w:ascii="Times New Roman" w:eastAsia="Times New Roman" w:hAnsi="Times New Roman" w:cs="Times New Roman"/>
          <w:sz w:val="24"/>
          <w:szCs w:val="24"/>
        </w:rPr>
        <w:t>2</w:t>
      </w:r>
      <w:r w:rsidR="0059285F" w:rsidRPr="002F0F11">
        <w:rPr>
          <w:rFonts w:ascii="Times New Roman" w:eastAsia="Times New Roman" w:hAnsi="Times New Roman" w:cs="Times New Roman"/>
          <w:sz w:val="24"/>
          <w:szCs w:val="24"/>
        </w:rPr>
        <w:t>1</w:t>
      </w:r>
      <w:r w:rsidRPr="002F0F11">
        <w:rPr>
          <w:rFonts w:ascii="Times New Roman" w:eastAsia="Times New Roman" w:hAnsi="Times New Roman" w:cs="Times New Roman"/>
          <w:sz w:val="24"/>
          <w:szCs w:val="24"/>
        </w:rPr>
        <w:t>-202</w:t>
      </w:r>
      <w:r w:rsidR="0059285F" w:rsidRPr="002F0F11">
        <w:rPr>
          <w:rFonts w:ascii="Times New Roman" w:eastAsia="Times New Roman" w:hAnsi="Times New Roman" w:cs="Times New Roman"/>
          <w:sz w:val="24"/>
          <w:szCs w:val="24"/>
        </w:rPr>
        <w:t>3</w:t>
      </w:r>
      <w:r w:rsidRPr="002F0F11">
        <w:rPr>
          <w:rFonts w:ascii="Times New Roman" w:eastAsia="Times New Roman" w:hAnsi="Times New Roman" w:cs="Times New Roman"/>
          <w:sz w:val="24"/>
          <w:szCs w:val="24"/>
        </w:rPr>
        <w:t xml:space="preserve"> годы будут осуществлять 6 главных распорядителей бюджетных средств, в соответствии с наделенными бюджетными полномочиями.</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2F0F11">
        <w:rPr>
          <w:rFonts w:ascii="Times New Roman" w:eastAsia="Times New Roman" w:hAnsi="Times New Roman" w:cs="Times New Roman"/>
          <w:sz w:val="24"/>
          <w:szCs w:val="24"/>
        </w:rPr>
        <w:t>Расходная часть бюджета сформирована в проекте Решения о бюджете с учетом</w:t>
      </w:r>
      <w:r w:rsidRPr="006A0D55">
        <w:rPr>
          <w:rFonts w:ascii="Times New Roman" w:eastAsia="Times New Roman" w:hAnsi="Times New Roman" w:cs="Times New Roman"/>
          <w:sz w:val="24"/>
          <w:szCs w:val="24"/>
        </w:rPr>
        <w:t xml:space="preserve"> приоритетов, определенных основными направлениями бюджетной политики Суражского муниципального района.</w:t>
      </w:r>
    </w:p>
    <w:p w:rsidR="00132D85" w:rsidRPr="006A0D5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Бюджетные ассигнования распределены по разделам, подразделам, целевым статьям, муниципальным программам и непрограммным направлениям деятельности, группам и подгруппам видов расходов, что соответствует требованиям ст.184.1 Бюджетного кодекса РФ.</w:t>
      </w:r>
    </w:p>
    <w:p w:rsidR="00132D85" w:rsidRPr="006A0D55" w:rsidRDefault="00132D85" w:rsidP="009A39D2">
      <w:pPr>
        <w:overflowPunct w:val="0"/>
        <w:spacing w:after="0"/>
        <w:ind w:firstLine="709"/>
        <w:jc w:val="both"/>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Анализ структуры расходов районного бюджета на 20</w:t>
      </w:r>
      <w:r w:rsidR="002F0F11">
        <w:rPr>
          <w:rFonts w:ascii="Times New Roman" w:eastAsia="Times New Roman" w:hAnsi="Times New Roman" w:cs="Times New Roman"/>
          <w:b/>
          <w:bCs/>
          <w:sz w:val="24"/>
          <w:szCs w:val="24"/>
        </w:rPr>
        <w:t>20</w:t>
      </w:r>
      <w:r w:rsidRPr="006A0D55">
        <w:rPr>
          <w:rFonts w:ascii="Times New Roman" w:eastAsia="Times New Roman" w:hAnsi="Times New Roman" w:cs="Times New Roman"/>
          <w:b/>
          <w:bCs/>
          <w:sz w:val="24"/>
          <w:szCs w:val="24"/>
        </w:rPr>
        <w:t>-202</w:t>
      </w:r>
      <w:r w:rsidR="002F0F11">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 xml:space="preserve"> годы</w:t>
      </w:r>
    </w:p>
    <w:p w:rsidR="00132D85" w:rsidRPr="006A0D55" w:rsidRDefault="00132D85" w:rsidP="00132D85">
      <w:pPr>
        <w:overflowPunct w:val="0"/>
        <w:spacing w:after="0" w:line="264" w:lineRule="auto"/>
        <w:ind w:firstLine="709"/>
        <w:jc w:val="right"/>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18110E">
        <w:rPr>
          <w:rFonts w:ascii="Times New Roman" w:eastAsia="Times New Roman" w:hAnsi="Times New Roman" w:cs="Times New Roman"/>
          <w:sz w:val="24"/>
          <w:szCs w:val="24"/>
        </w:rPr>
        <w:t>6</w:t>
      </w:r>
      <w:r w:rsidR="00E60C7B">
        <w:rPr>
          <w:rFonts w:ascii="Times New Roman" w:eastAsia="Times New Roman" w:hAnsi="Times New Roman" w:cs="Times New Roman"/>
          <w:sz w:val="24"/>
          <w:szCs w:val="24"/>
        </w:rPr>
        <w:t>, тыс. рублей</w:t>
      </w:r>
    </w:p>
    <w:tbl>
      <w:tblPr>
        <w:tblW w:w="9904" w:type="dxa"/>
        <w:tblInd w:w="93" w:type="dxa"/>
        <w:tblCellMar>
          <w:left w:w="0" w:type="dxa"/>
          <w:right w:w="0" w:type="dxa"/>
        </w:tblCellMar>
        <w:tblLook w:val="04A0" w:firstRow="1" w:lastRow="0" w:firstColumn="1" w:lastColumn="0" w:noHBand="0" w:noVBand="1"/>
      </w:tblPr>
      <w:tblGrid>
        <w:gridCol w:w="1789"/>
        <w:gridCol w:w="707"/>
        <w:gridCol w:w="1233"/>
        <w:gridCol w:w="660"/>
        <w:gridCol w:w="1282"/>
        <w:gridCol w:w="660"/>
        <w:gridCol w:w="1282"/>
        <w:gridCol w:w="660"/>
        <w:gridCol w:w="963"/>
        <w:gridCol w:w="668"/>
      </w:tblGrid>
      <w:tr w:rsidR="00A731B5" w:rsidRPr="00132D85" w:rsidTr="00A731B5">
        <w:trPr>
          <w:trHeight w:val="990"/>
        </w:trPr>
        <w:tc>
          <w:tcPr>
            <w:tcW w:w="176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Наименование разделов</w:t>
            </w:r>
          </w:p>
        </w:tc>
        <w:tc>
          <w:tcPr>
            <w:tcW w:w="6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Раздел</w:t>
            </w:r>
          </w:p>
        </w:tc>
        <w:tc>
          <w:tcPr>
            <w:tcW w:w="1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F0F11">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Ожидаемое исполнение бюджета </w:t>
            </w:r>
            <w:r>
              <w:rPr>
                <w:rFonts w:ascii="Times New Roman" w:eastAsia="Times New Roman" w:hAnsi="Times New Roman" w:cs="Times New Roman"/>
                <w:b/>
                <w:bCs/>
                <w:sz w:val="20"/>
                <w:szCs w:val="20"/>
              </w:rPr>
              <w:t>20</w:t>
            </w:r>
            <w:r w:rsidR="002F0F11">
              <w:rPr>
                <w:rFonts w:ascii="Times New Roman" w:eastAsia="Times New Roman" w:hAnsi="Times New Roman" w:cs="Times New Roman"/>
                <w:b/>
                <w:bCs/>
                <w:sz w:val="20"/>
                <w:szCs w:val="20"/>
              </w:rPr>
              <w:t>20</w:t>
            </w: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а</w:t>
            </w:r>
          </w:p>
        </w:tc>
        <w:tc>
          <w:tcPr>
            <w:tcW w:w="19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F0F11">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 xml:space="preserve">Прогноз </w:t>
            </w:r>
            <w:r>
              <w:rPr>
                <w:rFonts w:ascii="Times New Roman" w:eastAsia="Times New Roman" w:hAnsi="Times New Roman" w:cs="Times New Roman"/>
                <w:b/>
                <w:bCs/>
                <w:sz w:val="20"/>
                <w:szCs w:val="20"/>
              </w:rPr>
              <w:t>202</w:t>
            </w:r>
            <w:r w:rsidR="002F0F11">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 xml:space="preserve"> год</w:t>
            </w:r>
            <w:r w:rsidRPr="00132D85">
              <w:rPr>
                <w:rFonts w:ascii="Times New Roman" w:eastAsia="Times New Roman" w:hAnsi="Times New Roman" w:cs="Times New Roman"/>
                <w:b/>
                <w:bCs/>
                <w:sz w:val="20"/>
                <w:szCs w:val="20"/>
              </w:rPr>
              <w:t>а</w:t>
            </w:r>
          </w:p>
        </w:tc>
        <w:tc>
          <w:tcPr>
            <w:tcW w:w="19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F0F11">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Прогноз 20</w:t>
            </w:r>
            <w:r>
              <w:rPr>
                <w:rFonts w:ascii="Times New Roman" w:eastAsia="Times New Roman" w:hAnsi="Times New Roman" w:cs="Times New Roman"/>
                <w:b/>
                <w:bCs/>
                <w:sz w:val="20"/>
                <w:szCs w:val="20"/>
              </w:rPr>
              <w:t>2</w:t>
            </w:r>
            <w:r w:rsidR="002F0F11">
              <w:rPr>
                <w:rFonts w:ascii="Times New Roman" w:eastAsia="Times New Roman" w:hAnsi="Times New Roman" w:cs="Times New Roman"/>
                <w:b/>
                <w:bCs/>
                <w:sz w:val="20"/>
                <w:szCs w:val="20"/>
              </w:rPr>
              <w:t>2</w:t>
            </w:r>
            <w:r w:rsidRPr="00132D85">
              <w:rPr>
                <w:rFonts w:ascii="Times New Roman" w:eastAsia="Times New Roman" w:hAnsi="Times New Roman" w:cs="Times New Roman"/>
                <w:b/>
                <w:bCs/>
                <w:sz w:val="20"/>
                <w:szCs w:val="20"/>
              </w:rPr>
              <w:t xml:space="preserve"> года</w:t>
            </w:r>
          </w:p>
        </w:tc>
        <w:tc>
          <w:tcPr>
            <w:tcW w:w="16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B7E" w:rsidRPr="00132D85" w:rsidRDefault="00CD2B7E" w:rsidP="002F0F11">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Прогноз 20</w:t>
            </w:r>
            <w:r>
              <w:rPr>
                <w:rFonts w:ascii="Times New Roman" w:eastAsia="Times New Roman" w:hAnsi="Times New Roman" w:cs="Times New Roman"/>
                <w:b/>
                <w:bCs/>
                <w:sz w:val="20"/>
                <w:szCs w:val="20"/>
              </w:rPr>
              <w:t>2</w:t>
            </w:r>
            <w:r w:rsidR="002F0F11">
              <w:rPr>
                <w:rFonts w:ascii="Times New Roman" w:eastAsia="Times New Roman" w:hAnsi="Times New Roman" w:cs="Times New Roman"/>
                <w:b/>
                <w:bCs/>
                <w:sz w:val="20"/>
                <w:szCs w:val="20"/>
              </w:rPr>
              <w:t>3</w:t>
            </w:r>
            <w:r w:rsidRPr="00132D85">
              <w:rPr>
                <w:rFonts w:ascii="Times New Roman" w:eastAsia="Times New Roman" w:hAnsi="Times New Roman" w:cs="Times New Roman"/>
                <w:b/>
                <w:bCs/>
                <w:sz w:val="20"/>
                <w:szCs w:val="20"/>
              </w:rPr>
              <w:t xml:space="preserve"> года</w:t>
            </w:r>
          </w:p>
        </w:tc>
      </w:tr>
      <w:tr w:rsidR="00A731B5" w:rsidRPr="00132D85" w:rsidTr="00A731B5">
        <w:trPr>
          <w:trHeight w:val="40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D2B7E" w:rsidRPr="00132D85" w:rsidRDefault="00CD2B7E" w:rsidP="00132D85">
            <w:pP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D2B7E" w:rsidRPr="00132D85" w:rsidRDefault="00CD2B7E" w:rsidP="00132D85">
            <w:pPr>
              <w:rPr>
                <w:rFonts w:ascii="Times New Roman" w:eastAsia="Times New Roman" w:hAnsi="Times New Roman" w:cs="Times New Roman"/>
                <w:sz w:val="24"/>
                <w:szCs w:val="24"/>
              </w:rPr>
            </w:pPr>
          </w:p>
        </w:tc>
        <w:tc>
          <w:tcPr>
            <w:tcW w:w="124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5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29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5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1296"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5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c>
          <w:tcPr>
            <w:tcW w:w="973"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тыс.  руб.</w:t>
            </w:r>
          </w:p>
        </w:tc>
        <w:tc>
          <w:tcPr>
            <w:tcW w:w="674" w:type="dxa"/>
            <w:tcBorders>
              <w:top w:val="nil"/>
              <w:left w:val="nil"/>
              <w:bottom w:val="nil"/>
              <w:right w:val="single" w:sz="8" w:space="0" w:color="auto"/>
            </w:tcBorders>
            <w:tcMar>
              <w:top w:w="0" w:type="dxa"/>
              <w:left w:w="108" w:type="dxa"/>
              <w:bottom w:w="0" w:type="dxa"/>
              <w:right w:w="108" w:type="dxa"/>
            </w:tcMar>
            <w:hideMark/>
          </w:tcPr>
          <w:p w:rsidR="00CD2B7E" w:rsidRPr="00132D85" w:rsidRDefault="00CD2B7E"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b/>
                <w:bCs/>
                <w:sz w:val="20"/>
                <w:szCs w:val="20"/>
              </w:rPr>
              <w:t>%</w:t>
            </w:r>
          </w:p>
        </w:tc>
      </w:tr>
      <w:tr w:rsidR="00A731B5" w:rsidRPr="00132D85" w:rsidTr="00A731B5">
        <w:trPr>
          <w:trHeight w:val="197"/>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ОБЩЕГОСУДАРСТВЕН</w:t>
            </w:r>
          </w:p>
          <w:p w:rsidR="00A731B5" w:rsidRPr="00132D85" w:rsidRDefault="00A731B5" w:rsidP="00132D85">
            <w:pPr>
              <w:spacing w:after="0" w:line="197"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НЫЕ ВОПРОСЫ</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197"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01</w:t>
            </w:r>
          </w:p>
        </w:tc>
        <w:tc>
          <w:tcPr>
            <w:tcW w:w="124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36518,1</w:t>
            </w:r>
          </w:p>
        </w:tc>
        <w:tc>
          <w:tcPr>
            <w:tcW w:w="65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8,5</w:t>
            </w:r>
          </w:p>
        </w:tc>
        <w:tc>
          <w:tcPr>
            <w:tcW w:w="129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39819,4</w:t>
            </w:r>
          </w:p>
        </w:tc>
        <w:tc>
          <w:tcPr>
            <w:tcW w:w="65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10,5</w:t>
            </w:r>
          </w:p>
        </w:tc>
        <w:tc>
          <w:tcPr>
            <w:tcW w:w="1296"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49637,3</w:t>
            </w:r>
          </w:p>
        </w:tc>
        <w:tc>
          <w:tcPr>
            <w:tcW w:w="65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12,3</w:t>
            </w:r>
          </w:p>
        </w:tc>
        <w:tc>
          <w:tcPr>
            <w:tcW w:w="973"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56229,0</w:t>
            </w:r>
          </w:p>
        </w:tc>
        <w:tc>
          <w:tcPr>
            <w:tcW w:w="674" w:type="dxa"/>
            <w:tcBorders>
              <w:top w:val="single" w:sz="8" w:space="0" w:color="auto"/>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15,8</w:t>
            </w:r>
          </w:p>
        </w:tc>
      </w:tr>
      <w:tr w:rsidR="00A731B5" w:rsidRPr="00132D85" w:rsidTr="00A731B5">
        <w:trPr>
          <w:trHeight w:val="31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ОБОРОНА</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02</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755,5</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0,2</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755,1</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0,2</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762,6</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0,2</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791,8</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0,2</w:t>
            </w:r>
          </w:p>
        </w:tc>
      </w:tr>
      <w:tr w:rsidR="00A731B5" w:rsidRPr="00132D85" w:rsidTr="00A731B5">
        <w:trPr>
          <w:trHeight w:val="533"/>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БЕЗОПАСНОСТЬ И ПРАВООХРАНИТЕЛЬНАЯ ДЕЯТЕЛЬНОСТЬ</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03</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3269,2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0,8</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3851,5</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3451,5</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0,9</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3451,5</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w:t>
            </w:r>
          </w:p>
        </w:tc>
      </w:tr>
      <w:tr w:rsidR="00A731B5" w:rsidRPr="00132D85" w:rsidTr="00A731B5">
        <w:trPr>
          <w:trHeight w:val="301"/>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НАЦИОНАЛЬНАЯ ЭКОНОМИКА</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04</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34650,2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8,1</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24554,5</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6,5</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25399,4</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6,3</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25603,5</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7,2</w:t>
            </w:r>
          </w:p>
        </w:tc>
      </w:tr>
      <w:tr w:rsidR="00A731B5" w:rsidRPr="00132D85" w:rsidTr="00A731B5">
        <w:trPr>
          <w:trHeight w:val="249"/>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proofErr w:type="gramStart"/>
            <w:r w:rsidRPr="00132D85">
              <w:rPr>
                <w:rFonts w:ascii="Times New Roman" w:eastAsia="Times New Roman" w:hAnsi="Times New Roman" w:cs="Times New Roman"/>
                <w:sz w:val="14"/>
                <w:szCs w:val="14"/>
              </w:rPr>
              <w:t>ЖИЛИЩНО-КОММУНА</w:t>
            </w:r>
            <w:proofErr w:type="gramEnd"/>
          </w:p>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ЛЬНОЕ ХОЗЯЙСТВО</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05</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5807,2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1,4</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3088,3</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0,8</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395,0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0,1</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395,0</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0,1</w:t>
            </w:r>
          </w:p>
        </w:tc>
      </w:tr>
      <w:tr w:rsidR="00A731B5" w:rsidRPr="00132D85" w:rsidTr="00A731B5">
        <w:trPr>
          <w:trHeight w:val="198"/>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198"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ОБРАЗОВАНИЕ</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198"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18"/>
                <w:szCs w:val="18"/>
              </w:rPr>
              <w:t>07</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250513,8</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58,6</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224814,0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59,1</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249287,9</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61,6</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198479,7</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55,8</w:t>
            </w:r>
          </w:p>
        </w:tc>
      </w:tr>
      <w:tr w:rsidR="00A731B5" w:rsidRPr="00132D85" w:rsidTr="00A731B5">
        <w:trPr>
          <w:trHeight w:val="271"/>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КУЛЬТУРА, КИНЕМАТОГРАФИЯ</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08</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36152,9</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8,5</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28208,9</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3C3B13" w:rsidP="00A731B5">
            <w:pPr>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25712,0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6,4</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20146,1</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5,7</w:t>
            </w:r>
          </w:p>
        </w:tc>
      </w:tr>
      <w:tr w:rsidR="00A731B5" w:rsidRPr="00132D85" w:rsidTr="00A731B5">
        <w:trPr>
          <w:trHeight w:val="31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СОЦИАЛЬНАЯ ПОЛИТИКА</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10</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43314,8</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10,1</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40527,8</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10,7</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35421,9</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8,8</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35125,4</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9,9</w:t>
            </w:r>
          </w:p>
        </w:tc>
      </w:tr>
      <w:tr w:rsidR="00A731B5" w:rsidRPr="00132D85" w:rsidTr="00A731B5">
        <w:trPr>
          <w:trHeight w:val="214"/>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14" w:lineRule="atLeast"/>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ФИЗИЧЕСКАЯ КУЛЬТУРА И СПОРТ</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14" w:lineRule="atLeast"/>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11</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11354,2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2,7</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9879,2</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2,6</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9710,0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2,4</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10348,3</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2,9</w:t>
            </w:r>
          </w:p>
        </w:tc>
      </w:tr>
      <w:tr w:rsidR="00A731B5" w:rsidRPr="00132D85" w:rsidTr="00A731B5">
        <w:trPr>
          <w:trHeight w:val="870"/>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lastRenderedPageBreak/>
              <w:t>МЕЖБЮДЖЕТНЫЕ ТРАНСФЕРТЫ ОБЩЕГО ХАРАКТЕРА БЮДЖЕ</w:t>
            </w:r>
          </w:p>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sz w:val="14"/>
                <w:szCs w:val="14"/>
              </w:rPr>
              <w:t>ТАМ СУБЪЕКТОВ РФ И МУНИЦИПАЛЬНЫХ ОБРАЗОВАНИЙ</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0"/>
                <w:szCs w:val="20"/>
              </w:rPr>
              <w:t>14</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5040,0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1,2</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5028,0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1,3</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5028,0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1,2</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5028,0</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1,4</w:t>
            </w:r>
          </w:p>
        </w:tc>
      </w:tr>
      <w:tr w:rsidR="00A731B5" w:rsidRPr="00132D85" w:rsidTr="00A731B5">
        <w:trPr>
          <w:trHeight w:val="870"/>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31B5" w:rsidRPr="00176D9D" w:rsidRDefault="00A731B5" w:rsidP="00132D85">
            <w:pPr>
              <w:spacing w:after="0" w:line="240" w:lineRule="auto"/>
              <w:ind w:right="-108"/>
              <w:jc w:val="both"/>
              <w:rPr>
                <w:rFonts w:ascii="Times New Roman" w:eastAsia="Times New Roman" w:hAnsi="Times New Roman" w:cs="Times New Roman"/>
                <w:sz w:val="20"/>
                <w:szCs w:val="20"/>
              </w:rPr>
            </w:pPr>
            <w:r w:rsidRPr="00176D9D">
              <w:rPr>
                <w:rFonts w:ascii="Times New Roman" w:eastAsia="Times New Roman" w:hAnsi="Times New Roman" w:cs="Times New Roman"/>
                <w:sz w:val="20"/>
                <w:szCs w:val="20"/>
              </w:rPr>
              <w:t>Условно утвержденные расходы</w:t>
            </w:r>
          </w:p>
        </w:tc>
        <w:tc>
          <w:tcPr>
            <w:tcW w:w="698" w:type="dxa"/>
            <w:tcBorders>
              <w:top w:val="nil"/>
              <w:left w:val="nil"/>
              <w:bottom w:val="single" w:sz="8" w:space="0" w:color="auto"/>
              <w:right w:val="single" w:sz="8" w:space="0" w:color="auto"/>
            </w:tcBorders>
            <w:tcMar>
              <w:top w:w="0" w:type="dxa"/>
              <w:left w:w="108" w:type="dxa"/>
              <w:bottom w:w="0" w:type="dxa"/>
              <w:right w:w="108" w:type="dxa"/>
            </w:tcMar>
          </w:tcPr>
          <w:p w:rsidR="00A731B5" w:rsidRPr="00132D85" w:rsidRDefault="00A731B5" w:rsidP="00132D8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0,0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10120,0</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2,5</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17779,7</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tcPr>
          <w:p w:rsidR="00A731B5" w:rsidRPr="00A731B5" w:rsidRDefault="00A731B5" w:rsidP="00A731B5">
            <w:pPr>
              <w:jc w:val="center"/>
              <w:rPr>
                <w:rFonts w:ascii="Times New Roman" w:hAnsi="Times New Roman" w:cs="Times New Roman"/>
                <w:color w:val="000000"/>
                <w:sz w:val="20"/>
                <w:szCs w:val="20"/>
              </w:rPr>
            </w:pPr>
            <w:r w:rsidRPr="00A731B5">
              <w:rPr>
                <w:rFonts w:ascii="Times New Roman" w:hAnsi="Times New Roman" w:cs="Times New Roman"/>
                <w:color w:val="000000"/>
                <w:sz w:val="20"/>
                <w:szCs w:val="20"/>
              </w:rPr>
              <w:t>5,0</w:t>
            </w:r>
          </w:p>
        </w:tc>
      </w:tr>
      <w:tr w:rsidR="00A731B5" w:rsidRPr="00132D85" w:rsidTr="00A731B5">
        <w:trPr>
          <w:trHeight w:val="315"/>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both"/>
              <w:rPr>
                <w:rFonts w:ascii="Times New Roman" w:eastAsia="Times New Roman" w:hAnsi="Times New Roman" w:cs="Times New Roman"/>
                <w:sz w:val="24"/>
                <w:szCs w:val="24"/>
              </w:rPr>
            </w:pPr>
            <w:r w:rsidRPr="00132D85">
              <w:rPr>
                <w:rFonts w:ascii="Times New Roman" w:eastAsia="Times New Roman" w:hAnsi="Times New Roman" w:cs="Times New Roman"/>
                <w:b/>
                <w:bCs/>
                <w:sz w:val="14"/>
                <w:szCs w:val="14"/>
              </w:rPr>
              <w:t>ИТОГО РАСХОДОВ:</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rsidR="00A731B5" w:rsidRPr="00132D85" w:rsidRDefault="00A731B5" w:rsidP="00132D85">
            <w:pPr>
              <w:spacing w:after="0" w:line="240" w:lineRule="auto"/>
              <w:ind w:right="-108"/>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18"/>
                <w:szCs w:val="18"/>
              </w:rPr>
              <w:t> </w:t>
            </w:r>
          </w:p>
        </w:tc>
        <w:tc>
          <w:tcPr>
            <w:tcW w:w="124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427376,1</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100,0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380526,7</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100,0</w:t>
            </w:r>
          </w:p>
        </w:tc>
        <w:tc>
          <w:tcPr>
            <w:tcW w:w="1296"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404805,8</w:t>
            </w:r>
          </w:p>
        </w:tc>
        <w:tc>
          <w:tcPr>
            <w:tcW w:w="65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100,0</w:t>
            </w:r>
          </w:p>
        </w:tc>
        <w:tc>
          <w:tcPr>
            <w:tcW w:w="973"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355598,3</w:t>
            </w:r>
          </w:p>
        </w:tc>
        <w:tc>
          <w:tcPr>
            <w:tcW w:w="67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A731B5" w:rsidRPr="00A731B5" w:rsidRDefault="00A731B5" w:rsidP="00A731B5">
            <w:pPr>
              <w:jc w:val="center"/>
              <w:rPr>
                <w:rFonts w:ascii="Times New Roman" w:hAnsi="Times New Roman" w:cs="Times New Roman"/>
                <w:b/>
                <w:bCs/>
                <w:color w:val="000000"/>
                <w:sz w:val="20"/>
                <w:szCs w:val="20"/>
              </w:rPr>
            </w:pPr>
            <w:r w:rsidRPr="00A731B5">
              <w:rPr>
                <w:rFonts w:ascii="Times New Roman" w:hAnsi="Times New Roman" w:cs="Times New Roman"/>
                <w:b/>
                <w:bCs/>
                <w:color w:val="000000"/>
                <w:sz w:val="20"/>
                <w:szCs w:val="20"/>
              </w:rPr>
              <w:t>100,0</w:t>
            </w:r>
          </w:p>
        </w:tc>
      </w:tr>
    </w:tbl>
    <w:p w:rsidR="00C51CC4" w:rsidRDefault="00C51CC4" w:rsidP="00C51CC4">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Объем расходов </w:t>
      </w:r>
      <w:r w:rsidR="00B244AF">
        <w:rPr>
          <w:rFonts w:ascii="Times New Roman" w:eastAsia="Times New Roman" w:hAnsi="Times New Roman" w:cs="Times New Roman"/>
          <w:sz w:val="24"/>
          <w:szCs w:val="24"/>
        </w:rPr>
        <w:t>в 202</w:t>
      </w:r>
      <w:r w:rsidR="007357DB">
        <w:rPr>
          <w:rFonts w:ascii="Times New Roman" w:eastAsia="Times New Roman" w:hAnsi="Times New Roman" w:cs="Times New Roman"/>
          <w:sz w:val="24"/>
          <w:szCs w:val="24"/>
        </w:rPr>
        <w:t>1</w:t>
      </w:r>
      <w:r w:rsidR="00B244AF">
        <w:rPr>
          <w:rFonts w:ascii="Times New Roman" w:eastAsia="Times New Roman" w:hAnsi="Times New Roman" w:cs="Times New Roman"/>
          <w:sz w:val="24"/>
          <w:szCs w:val="24"/>
        </w:rPr>
        <w:t xml:space="preserve"> году </w:t>
      </w:r>
      <w:r w:rsidRPr="006A0D55">
        <w:rPr>
          <w:rFonts w:ascii="Times New Roman" w:eastAsia="Times New Roman" w:hAnsi="Times New Roman" w:cs="Times New Roman"/>
          <w:sz w:val="24"/>
          <w:szCs w:val="24"/>
        </w:rPr>
        <w:t xml:space="preserve">по отраслям так называемого «социального блока» </w:t>
      </w:r>
      <w:r w:rsidR="009777E5" w:rsidRPr="009777E5">
        <w:rPr>
          <w:rFonts w:ascii="Times New Roman" w:eastAsia="Times New Roman" w:hAnsi="Times New Roman" w:cs="Times New Roman"/>
          <w:sz w:val="24"/>
          <w:szCs w:val="24"/>
        </w:rPr>
        <w:t xml:space="preserve">традиционно </w:t>
      </w:r>
      <w:r w:rsidR="009777E5">
        <w:rPr>
          <w:rFonts w:ascii="Times New Roman" w:eastAsia="Times New Roman" w:hAnsi="Times New Roman" w:cs="Times New Roman"/>
          <w:sz w:val="24"/>
          <w:szCs w:val="24"/>
        </w:rPr>
        <w:t xml:space="preserve">занимает наибольший удельный вес в расходах районного бюджета. Социальный блок </w:t>
      </w:r>
      <w:r w:rsidRPr="006A0D55">
        <w:rPr>
          <w:rFonts w:ascii="Times New Roman" w:eastAsia="Times New Roman" w:hAnsi="Times New Roman" w:cs="Times New Roman"/>
          <w:sz w:val="24"/>
          <w:szCs w:val="24"/>
        </w:rPr>
        <w:t xml:space="preserve">(образование, культура, социальная политика, физическая культура и спорт) составляет </w:t>
      </w:r>
      <w:r w:rsidR="007357DB">
        <w:rPr>
          <w:rFonts w:ascii="Times New Roman" w:eastAsia="Times New Roman" w:hAnsi="Times New Roman" w:cs="Times New Roman"/>
          <w:sz w:val="24"/>
          <w:szCs w:val="24"/>
        </w:rPr>
        <w:t>303429,9</w:t>
      </w:r>
      <w:r w:rsidR="00B244AF">
        <w:rPr>
          <w:rFonts w:ascii="Times New Roman" w:eastAsia="Times New Roman" w:hAnsi="Times New Roman" w:cs="Times New Roman"/>
          <w:sz w:val="24"/>
          <w:szCs w:val="24"/>
        </w:rPr>
        <w:t xml:space="preserve"> тыс. рублей, что составит </w:t>
      </w:r>
      <w:r w:rsidR="007357DB">
        <w:rPr>
          <w:rFonts w:ascii="Times New Roman" w:eastAsia="Times New Roman" w:hAnsi="Times New Roman" w:cs="Times New Roman"/>
          <w:sz w:val="24"/>
          <w:szCs w:val="24"/>
        </w:rPr>
        <w:t>79,7</w:t>
      </w:r>
      <w:r w:rsidRPr="006A0D55">
        <w:rPr>
          <w:rFonts w:ascii="Times New Roman" w:eastAsia="Times New Roman" w:hAnsi="Times New Roman" w:cs="Times New Roman"/>
          <w:sz w:val="24"/>
          <w:szCs w:val="24"/>
        </w:rPr>
        <w:t xml:space="preserve">% </w:t>
      </w:r>
      <w:r w:rsidR="00B244AF">
        <w:rPr>
          <w:rFonts w:ascii="Times New Roman" w:eastAsia="Times New Roman" w:hAnsi="Times New Roman" w:cs="Times New Roman"/>
          <w:sz w:val="24"/>
          <w:szCs w:val="24"/>
        </w:rPr>
        <w:t xml:space="preserve">общего </w:t>
      </w:r>
      <w:r w:rsidRPr="006A0D55">
        <w:rPr>
          <w:rFonts w:ascii="Times New Roman" w:eastAsia="Times New Roman" w:hAnsi="Times New Roman" w:cs="Times New Roman"/>
          <w:sz w:val="24"/>
          <w:szCs w:val="24"/>
        </w:rPr>
        <w:t>объема расходов районного бюджета</w:t>
      </w:r>
      <w:r w:rsidR="00B244AF">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Из них наибольший удельный вес занимают расходы по  разделу 07 «Образование», объем которых в расходах </w:t>
      </w:r>
      <w:r w:rsidR="000B3F9F">
        <w:rPr>
          <w:rFonts w:ascii="Times New Roman" w:eastAsia="Times New Roman" w:hAnsi="Times New Roman" w:cs="Times New Roman"/>
          <w:sz w:val="24"/>
          <w:szCs w:val="24"/>
        </w:rPr>
        <w:t>202</w:t>
      </w:r>
      <w:r w:rsidR="00CC5571">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составляет – </w:t>
      </w:r>
      <w:r w:rsidR="00CC5571">
        <w:rPr>
          <w:rFonts w:ascii="Times New Roman" w:eastAsia="Times New Roman" w:hAnsi="Times New Roman" w:cs="Times New Roman"/>
          <w:sz w:val="24"/>
          <w:szCs w:val="24"/>
        </w:rPr>
        <w:t>59,1</w:t>
      </w:r>
      <w:r w:rsidRPr="006A0D55">
        <w:rPr>
          <w:rFonts w:ascii="Times New Roman" w:eastAsia="Times New Roman" w:hAnsi="Times New Roman" w:cs="Times New Roman"/>
          <w:sz w:val="24"/>
          <w:szCs w:val="24"/>
        </w:rPr>
        <w:t>% (</w:t>
      </w:r>
      <w:r w:rsidR="00CC5571">
        <w:rPr>
          <w:rFonts w:ascii="Times New Roman" w:eastAsia="Times New Roman" w:hAnsi="Times New Roman" w:cs="Times New Roman"/>
          <w:sz w:val="24"/>
          <w:szCs w:val="24"/>
        </w:rPr>
        <w:t>224814,0</w:t>
      </w:r>
      <w:r w:rsidR="00B244AF">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тыс. рублей)</w:t>
      </w:r>
      <w:r w:rsidR="00B244AF">
        <w:rPr>
          <w:rFonts w:ascii="Times New Roman" w:eastAsia="Times New Roman" w:hAnsi="Times New Roman" w:cs="Times New Roman"/>
          <w:sz w:val="24"/>
          <w:szCs w:val="24"/>
        </w:rPr>
        <w:t>.</w:t>
      </w:r>
    </w:p>
    <w:p w:rsidR="009777E5" w:rsidRPr="006A0D55" w:rsidRDefault="009777E5" w:rsidP="00C51CC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Наименьший удельный вес в расходах бюджета в 202</w:t>
      </w:r>
      <w:r w:rsidR="009A146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 приходится на «Национальную оборону» - 0,</w:t>
      </w:r>
      <w:r w:rsidR="009A146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p w:rsidR="00BD21AE" w:rsidRPr="006A0D55" w:rsidRDefault="00BD21AE" w:rsidP="00484815">
      <w:pPr>
        <w:spacing w:after="0"/>
        <w:ind w:firstLine="540"/>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sz w:val="24"/>
          <w:szCs w:val="24"/>
        </w:rPr>
        <w:t>В соответствии с п. 3 ст.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w:t>
      </w:r>
      <w:proofErr w:type="gramEnd"/>
      <w:r w:rsidRPr="006A0D55">
        <w:rPr>
          <w:rFonts w:ascii="Times New Roman" w:eastAsia="Times New Roman" w:hAnsi="Times New Roman" w:cs="Times New Roman"/>
          <w:sz w:val="24"/>
          <w:szCs w:val="24"/>
        </w:rPr>
        <w:t xml:space="preserve">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D21AE" w:rsidRPr="006A0D55" w:rsidRDefault="00BD21AE" w:rsidP="006B084B">
      <w:pPr>
        <w:spacing w:after="0"/>
        <w:ind w:firstLine="540"/>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Условно утверждаемые расходы на плановый период 202</w:t>
      </w:r>
      <w:r w:rsidR="004374B5">
        <w:rPr>
          <w:rFonts w:ascii="Times New Roman" w:eastAsia="Times New Roman" w:hAnsi="Times New Roman" w:cs="Times New Roman"/>
          <w:sz w:val="24"/>
          <w:szCs w:val="24"/>
        </w:rPr>
        <w:t xml:space="preserve">1 и </w:t>
      </w:r>
      <w:r w:rsidRPr="006A0D55">
        <w:rPr>
          <w:rFonts w:ascii="Times New Roman" w:eastAsia="Times New Roman" w:hAnsi="Times New Roman" w:cs="Times New Roman"/>
          <w:sz w:val="24"/>
          <w:szCs w:val="24"/>
        </w:rPr>
        <w:t>202</w:t>
      </w:r>
      <w:r w:rsidR="004374B5">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годы утверждены, соответственно </w:t>
      </w:r>
      <w:r w:rsidR="009A146A">
        <w:rPr>
          <w:rFonts w:ascii="Times New Roman" w:eastAsia="Times New Roman" w:hAnsi="Times New Roman" w:cs="Times New Roman"/>
          <w:sz w:val="24"/>
          <w:szCs w:val="24"/>
        </w:rPr>
        <w:t>10120,0</w:t>
      </w:r>
      <w:r w:rsidR="004374B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 и </w:t>
      </w:r>
      <w:r w:rsidR="009A146A">
        <w:rPr>
          <w:rFonts w:ascii="Times New Roman" w:eastAsia="Times New Roman" w:hAnsi="Times New Roman" w:cs="Times New Roman"/>
          <w:sz w:val="24"/>
          <w:szCs w:val="24"/>
        </w:rPr>
        <w:t>17779,7</w:t>
      </w:r>
      <w:r w:rsidRPr="006A0D55">
        <w:rPr>
          <w:rFonts w:ascii="Times New Roman" w:eastAsia="Times New Roman" w:hAnsi="Times New Roman" w:cs="Times New Roman"/>
          <w:sz w:val="24"/>
          <w:szCs w:val="24"/>
        </w:rPr>
        <w:t xml:space="preserve"> тыс. рублей, что составляет </w:t>
      </w:r>
      <w:r w:rsidR="004374B5">
        <w:rPr>
          <w:rFonts w:ascii="Times New Roman" w:eastAsia="Times New Roman" w:hAnsi="Times New Roman" w:cs="Times New Roman"/>
          <w:sz w:val="24"/>
          <w:szCs w:val="24"/>
        </w:rPr>
        <w:t>2,5</w:t>
      </w:r>
      <w:r w:rsidRPr="006A0D55">
        <w:rPr>
          <w:rFonts w:ascii="Times New Roman" w:eastAsia="Times New Roman" w:hAnsi="Times New Roman" w:cs="Times New Roman"/>
          <w:sz w:val="24"/>
          <w:szCs w:val="24"/>
        </w:rPr>
        <w:t xml:space="preserve"> и </w:t>
      </w:r>
      <w:r w:rsidR="004374B5">
        <w:rPr>
          <w:rFonts w:ascii="Times New Roman" w:eastAsia="Times New Roman" w:hAnsi="Times New Roman" w:cs="Times New Roman"/>
          <w:sz w:val="24"/>
          <w:szCs w:val="24"/>
        </w:rPr>
        <w:t>5,0</w:t>
      </w:r>
      <w:r w:rsidR="006B084B" w:rsidRPr="006A0D55">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от суммы </w:t>
      </w:r>
      <w:r w:rsidR="002461C4" w:rsidRPr="006A0D55">
        <w:rPr>
          <w:rFonts w:ascii="Times New Roman" w:eastAsia="Times New Roman" w:hAnsi="Times New Roman" w:cs="Times New Roman"/>
          <w:sz w:val="24"/>
          <w:szCs w:val="24"/>
        </w:rPr>
        <w:t xml:space="preserve">общей суммы </w:t>
      </w:r>
      <w:r w:rsidRPr="006A0D55">
        <w:rPr>
          <w:rFonts w:ascii="Times New Roman" w:eastAsia="Times New Roman" w:hAnsi="Times New Roman" w:cs="Times New Roman"/>
          <w:sz w:val="24"/>
          <w:szCs w:val="24"/>
        </w:rPr>
        <w:t>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Ограничение ст. 184.1 Бюджетного кодекса РФ соблюдено.</w:t>
      </w:r>
    </w:p>
    <w:p w:rsidR="006C0B80" w:rsidRPr="00197310" w:rsidRDefault="0082644C" w:rsidP="006B084B">
      <w:pPr>
        <w:spacing w:after="0"/>
        <w:ind w:firstLine="709"/>
        <w:jc w:val="both"/>
        <w:rPr>
          <w:rFonts w:ascii="Times New Roman" w:eastAsia="Times New Roman" w:hAnsi="Times New Roman" w:cs="Times New Roman"/>
          <w:b/>
          <w:sz w:val="24"/>
          <w:szCs w:val="24"/>
        </w:rPr>
      </w:pPr>
      <w:r w:rsidRPr="009212B6">
        <w:rPr>
          <w:rFonts w:ascii="Times New Roman" w:eastAsia="Times New Roman" w:hAnsi="Times New Roman" w:cs="Times New Roman"/>
          <w:sz w:val="24"/>
          <w:szCs w:val="24"/>
        </w:rPr>
        <w:t xml:space="preserve">При подготовке проекта Решения о бюджете выполнены требования статьи 184.1 Бюджетного кодекса РФ в части определения  общего объема бюджетных </w:t>
      </w:r>
      <w:r w:rsidRPr="00197310">
        <w:rPr>
          <w:rFonts w:ascii="Times New Roman" w:eastAsia="Times New Roman" w:hAnsi="Times New Roman" w:cs="Times New Roman"/>
          <w:b/>
          <w:sz w:val="24"/>
          <w:szCs w:val="24"/>
        </w:rPr>
        <w:t xml:space="preserve">ассигнований на исполнение публичных нормативных обязательств. </w:t>
      </w:r>
    </w:p>
    <w:p w:rsidR="00627E7D" w:rsidRDefault="00627E7D" w:rsidP="00627E7D">
      <w:pPr>
        <w:spacing w:after="0" w:line="240" w:lineRule="auto"/>
        <w:ind w:firstLine="709"/>
        <w:jc w:val="center"/>
        <w:rPr>
          <w:rFonts w:ascii="Times New Roman" w:eastAsia="Times New Roman" w:hAnsi="Times New Roman" w:cs="Times New Roman"/>
          <w:b/>
          <w:bCs/>
          <w:sz w:val="24"/>
          <w:szCs w:val="24"/>
        </w:rPr>
      </w:pPr>
      <w:r w:rsidRPr="006A0D55">
        <w:rPr>
          <w:rFonts w:ascii="Times New Roman" w:eastAsia="Times New Roman" w:hAnsi="Times New Roman" w:cs="Times New Roman"/>
          <w:b/>
          <w:bCs/>
          <w:sz w:val="24"/>
          <w:szCs w:val="24"/>
        </w:rPr>
        <w:t>Бюджетные ассигнования на исполнение публичных нормативных обязательств на 20</w:t>
      </w:r>
      <w:r>
        <w:rPr>
          <w:rFonts w:ascii="Times New Roman" w:eastAsia="Times New Roman" w:hAnsi="Times New Roman" w:cs="Times New Roman"/>
          <w:b/>
          <w:bCs/>
          <w:sz w:val="24"/>
          <w:szCs w:val="24"/>
        </w:rPr>
        <w:t>2</w:t>
      </w:r>
      <w:r w:rsidR="000E64DF">
        <w:rPr>
          <w:rFonts w:ascii="Times New Roman" w:eastAsia="Times New Roman" w:hAnsi="Times New Roman" w:cs="Times New Roman"/>
          <w:b/>
          <w:bCs/>
          <w:sz w:val="24"/>
          <w:szCs w:val="24"/>
        </w:rPr>
        <w:t>1</w:t>
      </w:r>
      <w:r w:rsidRPr="006A0D55">
        <w:rPr>
          <w:rFonts w:ascii="Times New Roman" w:eastAsia="Times New Roman" w:hAnsi="Times New Roman" w:cs="Times New Roman"/>
          <w:b/>
          <w:bCs/>
          <w:sz w:val="24"/>
          <w:szCs w:val="24"/>
        </w:rPr>
        <w:t>-202</w:t>
      </w:r>
      <w:r w:rsidR="000E64DF">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 xml:space="preserve"> гг.  </w:t>
      </w:r>
    </w:p>
    <w:p w:rsidR="00ED35C3" w:rsidRDefault="0018110E" w:rsidP="0018110E">
      <w:pPr>
        <w:overflowPunct w:val="0"/>
        <w:spacing w:after="0" w:line="264" w:lineRule="auto"/>
        <w:ind w:firstLine="709"/>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Таблица №</w:t>
      </w:r>
      <w:r>
        <w:rPr>
          <w:rFonts w:ascii="Times New Roman" w:eastAsia="Times New Roman" w:hAnsi="Times New Roman" w:cs="Times New Roman"/>
          <w:sz w:val="24"/>
          <w:szCs w:val="24"/>
        </w:rPr>
        <w:t>7, тыс. рублей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6"/>
        <w:gridCol w:w="1456"/>
        <w:gridCol w:w="1586"/>
        <w:gridCol w:w="1393"/>
      </w:tblGrid>
      <w:tr w:rsidR="00AF2C18" w:rsidRPr="00AF2C18" w:rsidTr="00ED35C3">
        <w:trPr>
          <w:cantSplit/>
          <w:trHeight w:val="20"/>
          <w:tblHeader/>
        </w:trPr>
        <w:tc>
          <w:tcPr>
            <w:tcW w:w="2721" w:type="pct"/>
            <w:shd w:val="clear" w:color="auto" w:fill="auto"/>
            <w:vAlign w:val="center"/>
          </w:tcPr>
          <w:p w:rsidR="00AF2C18" w:rsidRPr="00AF2C18" w:rsidRDefault="00AF2C18" w:rsidP="00AF2C18">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Наименование</w:t>
            </w:r>
          </w:p>
        </w:tc>
        <w:tc>
          <w:tcPr>
            <w:tcW w:w="748" w:type="pct"/>
            <w:vAlign w:val="center"/>
          </w:tcPr>
          <w:p w:rsidR="00AF2C18" w:rsidRPr="00AF2C18" w:rsidRDefault="00AF2C18" w:rsidP="00C65857">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w:t>
            </w:r>
            <w:r w:rsidRPr="00AF2C18">
              <w:rPr>
                <w:rFonts w:ascii="Times New Roman" w:eastAsia="Times New Roman" w:hAnsi="Times New Roman" w:cs="Times New Roman"/>
                <w:sz w:val="20"/>
                <w:szCs w:val="20"/>
                <w:lang w:val="en-US"/>
              </w:rPr>
              <w:t>2</w:t>
            </w:r>
            <w:r w:rsidR="00C65857">
              <w:rPr>
                <w:rFonts w:ascii="Times New Roman" w:eastAsia="Times New Roman" w:hAnsi="Times New Roman" w:cs="Times New Roman"/>
                <w:sz w:val="20"/>
                <w:szCs w:val="20"/>
              </w:rPr>
              <w:t>1</w:t>
            </w:r>
            <w:r w:rsidRPr="00AF2C18">
              <w:rPr>
                <w:rFonts w:ascii="Times New Roman" w:eastAsia="Times New Roman" w:hAnsi="Times New Roman" w:cs="Times New Roman"/>
                <w:sz w:val="20"/>
                <w:szCs w:val="20"/>
              </w:rPr>
              <w:t>год</w:t>
            </w:r>
          </w:p>
        </w:tc>
        <w:tc>
          <w:tcPr>
            <w:tcW w:w="815" w:type="pct"/>
            <w:vAlign w:val="center"/>
          </w:tcPr>
          <w:p w:rsidR="00AF2C18" w:rsidRPr="00AF2C18" w:rsidRDefault="00AF2C18" w:rsidP="00C65857">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202</w:t>
            </w:r>
            <w:r w:rsidR="00C65857">
              <w:rPr>
                <w:rFonts w:ascii="Times New Roman" w:eastAsia="Times New Roman" w:hAnsi="Times New Roman" w:cs="Times New Roman"/>
                <w:sz w:val="20"/>
                <w:szCs w:val="20"/>
              </w:rPr>
              <w:t>2</w:t>
            </w:r>
            <w:r w:rsidRPr="00AF2C18">
              <w:rPr>
                <w:rFonts w:ascii="Times New Roman" w:eastAsia="Times New Roman" w:hAnsi="Times New Roman" w:cs="Times New Roman"/>
                <w:sz w:val="20"/>
                <w:szCs w:val="20"/>
              </w:rPr>
              <w:t xml:space="preserve"> год</w:t>
            </w:r>
          </w:p>
        </w:tc>
        <w:tc>
          <w:tcPr>
            <w:tcW w:w="716" w:type="pct"/>
            <w:vAlign w:val="center"/>
          </w:tcPr>
          <w:p w:rsidR="00AF2C18" w:rsidRPr="00AF2C18" w:rsidRDefault="00AF2C18" w:rsidP="00C65857">
            <w:pPr>
              <w:keepNext/>
              <w:suppressAutoHyphens/>
              <w:spacing w:after="0" w:line="240" w:lineRule="auto"/>
              <w:jc w:val="center"/>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202</w:t>
            </w:r>
            <w:r w:rsidR="00C65857">
              <w:rPr>
                <w:rFonts w:ascii="Times New Roman" w:eastAsia="Times New Roman" w:hAnsi="Times New Roman" w:cs="Times New Roman"/>
                <w:sz w:val="20"/>
                <w:szCs w:val="20"/>
              </w:rPr>
              <w:t>3</w:t>
            </w:r>
            <w:r w:rsidRPr="00AF2C18">
              <w:rPr>
                <w:rFonts w:ascii="Times New Roman" w:eastAsia="Times New Roman" w:hAnsi="Times New Roman" w:cs="Times New Roman"/>
                <w:sz w:val="20"/>
                <w:szCs w:val="20"/>
              </w:rPr>
              <w:t xml:space="preserve"> год</w:t>
            </w:r>
          </w:p>
        </w:tc>
      </w:tr>
      <w:tr w:rsidR="00AF2C18" w:rsidRPr="00AF2C18" w:rsidTr="00ED35C3">
        <w:trPr>
          <w:cantSplit/>
          <w:trHeight w:val="20"/>
        </w:trPr>
        <w:tc>
          <w:tcPr>
            <w:tcW w:w="2721" w:type="pct"/>
            <w:shd w:val="clear" w:color="auto" w:fill="auto"/>
          </w:tcPr>
          <w:p w:rsidR="00AF2C18" w:rsidRPr="00AF2C18" w:rsidRDefault="00AF2C18" w:rsidP="00AF2C18">
            <w:pPr>
              <w:suppressAutoHyphens/>
              <w:spacing w:after="0" w:line="240" w:lineRule="auto"/>
              <w:jc w:val="both"/>
              <w:rPr>
                <w:rFonts w:ascii="Times New Roman" w:eastAsia="Times New Roman" w:hAnsi="Times New Roman" w:cs="Times New Roman"/>
                <w:color w:val="000000"/>
                <w:sz w:val="20"/>
                <w:szCs w:val="20"/>
              </w:rPr>
            </w:pPr>
            <w:r w:rsidRPr="00AF2C18">
              <w:rPr>
                <w:rFonts w:ascii="Times New Roman" w:eastAsia="Times New Roman" w:hAnsi="Times New Roman" w:cs="Times New Roman"/>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748" w:type="pct"/>
            <w:vAlign w:val="center"/>
          </w:tcPr>
          <w:p w:rsidR="00AF2C18" w:rsidRPr="00AF2C18" w:rsidRDefault="00C65857"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113,2</w:t>
            </w:r>
          </w:p>
        </w:tc>
        <w:tc>
          <w:tcPr>
            <w:tcW w:w="815" w:type="pct"/>
            <w:vAlign w:val="center"/>
          </w:tcPr>
          <w:p w:rsidR="00AF2C18" w:rsidRPr="00AF2C18" w:rsidRDefault="00C65857"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267,7</w:t>
            </w:r>
          </w:p>
        </w:tc>
        <w:tc>
          <w:tcPr>
            <w:tcW w:w="716" w:type="pct"/>
            <w:vAlign w:val="center"/>
          </w:tcPr>
          <w:p w:rsidR="00AF2C18" w:rsidRPr="00AF2C18" w:rsidRDefault="00C65857"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248,1</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Субвенции бюджетам муниципальных районов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748" w:type="pct"/>
            <w:vAlign w:val="center"/>
          </w:tcPr>
          <w:p w:rsidR="00AF2C18" w:rsidRPr="00AF2C18" w:rsidRDefault="005D7D30"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3220,8</w:t>
            </w:r>
          </w:p>
        </w:tc>
        <w:tc>
          <w:tcPr>
            <w:tcW w:w="815" w:type="pct"/>
            <w:vAlign w:val="center"/>
          </w:tcPr>
          <w:p w:rsidR="00AF2C18" w:rsidRPr="00AF2C18" w:rsidRDefault="005D7D30"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3220,8</w:t>
            </w:r>
          </w:p>
        </w:tc>
        <w:tc>
          <w:tcPr>
            <w:tcW w:w="716" w:type="pct"/>
            <w:vAlign w:val="center"/>
          </w:tcPr>
          <w:p w:rsidR="00AF2C18" w:rsidRPr="00AF2C18" w:rsidRDefault="005D7D30"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3222,7</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lastRenderedPageBreak/>
              <w:t>Субвенции бюджетам муниципальных районов на организацию и осуществление деятельности по опеке и попечительству, выплату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748" w:type="pct"/>
            <w:vAlign w:val="center"/>
          </w:tcPr>
          <w:p w:rsidR="00AF2C18" w:rsidRPr="00AF2C18" w:rsidRDefault="00424ADC"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14751,2</w:t>
            </w:r>
          </w:p>
        </w:tc>
        <w:tc>
          <w:tcPr>
            <w:tcW w:w="815" w:type="pct"/>
            <w:vAlign w:val="center"/>
          </w:tcPr>
          <w:p w:rsidR="00AF2C18" w:rsidRPr="00AF2C18" w:rsidRDefault="00424ADC"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15572,2</w:t>
            </w:r>
          </w:p>
        </w:tc>
        <w:tc>
          <w:tcPr>
            <w:tcW w:w="716" w:type="pct"/>
            <w:vAlign w:val="center"/>
          </w:tcPr>
          <w:p w:rsidR="00AF2C18" w:rsidRPr="00AF2C18" w:rsidRDefault="00424ADC"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15295,3</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p>
        </w:tc>
        <w:tc>
          <w:tcPr>
            <w:tcW w:w="748" w:type="pct"/>
            <w:vAlign w:val="center"/>
          </w:tcPr>
          <w:p w:rsidR="00AF2C18" w:rsidRPr="00AF2C18" w:rsidRDefault="00AD2C5A"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815" w:type="pct"/>
            <w:vAlign w:val="center"/>
          </w:tcPr>
          <w:p w:rsidR="00AF2C18" w:rsidRPr="00AF2C18" w:rsidRDefault="00AD2C5A"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c>
          <w:tcPr>
            <w:tcW w:w="716" w:type="pct"/>
            <w:vAlign w:val="center"/>
          </w:tcPr>
          <w:p w:rsidR="00AF2C18" w:rsidRPr="00AF2C18" w:rsidRDefault="00AD2C5A" w:rsidP="0018110E">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p>
        </w:tc>
      </w:tr>
      <w:tr w:rsidR="00AF2C18" w:rsidRPr="00AF2C18" w:rsidTr="00ED35C3">
        <w:trPr>
          <w:cantSplit/>
          <w:trHeight w:val="20"/>
        </w:trPr>
        <w:tc>
          <w:tcPr>
            <w:tcW w:w="2721" w:type="pct"/>
            <w:shd w:val="clear" w:color="auto" w:fill="auto"/>
            <w:vAlign w:val="center"/>
          </w:tcPr>
          <w:p w:rsidR="00AF2C18" w:rsidRPr="00AF2C18" w:rsidRDefault="00AF2C18" w:rsidP="00AF2C18">
            <w:pPr>
              <w:suppressAutoHyphens/>
              <w:spacing w:after="0" w:line="240" w:lineRule="auto"/>
              <w:jc w:val="both"/>
              <w:rPr>
                <w:rFonts w:ascii="Times New Roman" w:eastAsia="Times New Roman" w:hAnsi="Times New Roman" w:cs="Times New Roman"/>
                <w:sz w:val="20"/>
                <w:szCs w:val="20"/>
              </w:rPr>
            </w:pPr>
            <w:r w:rsidRPr="00AF2C18">
              <w:rPr>
                <w:rFonts w:ascii="Times New Roman" w:eastAsia="Times New Roman" w:hAnsi="Times New Roman" w:cs="Times New Roman"/>
                <w:sz w:val="20"/>
                <w:szCs w:val="20"/>
              </w:rPr>
              <w:t>Итого</w:t>
            </w:r>
          </w:p>
        </w:tc>
        <w:tc>
          <w:tcPr>
            <w:tcW w:w="748" w:type="pct"/>
            <w:vAlign w:val="center"/>
          </w:tcPr>
          <w:p w:rsidR="00AF2C18" w:rsidRPr="00AF2C18" w:rsidRDefault="007225BD"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18106,8</w:t>
            </w:r>
          </w:p>
        </w:tc>
        <w:tc>
          <w:tcPr>
            <w:tcW w:w="815" w:type="pct"/>
            <w:vAlign w:val="center"/>
          </w:tcPr>
          <w:p w:rsidR="00AF2C18" w:rsidRPr="00AF2C18" w:rsidRDefault="007225BD"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19082,3</w:t>
            </w:r>
          </w:p>
        </w:tc>
        <w:tc>
          <w:tcPr>
            <w:tcW w:w="716" w:type="pct"/>
            <w:vAlign w:val="center"/>
          </w:tcPr>
          <w:p w:rsidR="00AF2C18" w:rsidRPr="00AF2C18" w:rsidRDefault="007225BD" w:rsidP="00AF2C18">
            <w:pPr>
              <w:suppressAutoHyphens/>
              <w:spacing w:after="0" w:line="240" w:lineRule="auto"/>
              <w:ind w:left="-764" w:firstLine="76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18785,7</w:t>
            </w:r>
          </w:p>
        </w:tc>
      </w:tr>
    </w:tbl>
    <w:p w:rsidR="009A2099" w:rsidRPr="006A0D55" w:rsidRDefault="0082644C" w:rsidP="0082644C">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Удельный вес бюджетных ассигнований на исполнение публичных нормативных обязательств в общей сумме планируемых расходов составит: </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в </w:t>
      </w:r>
      <w:r w:rsidR="000B3F9F">
        <w:rPr>
          <w:rFonts w:ascii="Times New Roman" w:eastAsia="Times New Roman" w:hAnsi="Times New Roman" w:cs="Times New Roman"/>
          <w:sz w:val="24"/>
          <w:szCs w:val="24"/>
        </w:rPr>
        <w:t>202</w:t>
      </w:r>
      <w:r w:rsidR="00EC1677">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 </w:t>
      </w:r>
      <w:r w:rsidR="00EC1677">
        <w:rPr>
          <w:rFonts w:ascii="Times New Roman" w:eastAsia="Times New Roman" w:hAnsi="Times New Roman" w:cs="Times New Roman"/>
          <w:sz w:val="24"/>
          <w:szCs w:val="24"/>
        </w:rPr>
        <w:t>4,8</w:t>
      </w:r>
      <w:r w:rsidRPr="006A0D55">
        <w:rPr>
          <w:rFonts w:ascii="Times New Roman" w:eastAsia="Times New Roman" w:hAnsi="Times New Roman" w:cs="Times New Roman"/>
          <w:sz w:val="24"/>
          <w:szCs w:val="24"/>
        </w:rPr>
        <w:t>%;</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в 202</w:t>
      </w:r>
      <w:r w:rsidR="00EC1677">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году – </w:t>
      </w:r>
      <w:r w:rsidR="00EC1677">
        <w:rPr>
          <w:rFonts w:ascii="Times New Roman" w:eastAsia="Times New Roman" w:hAnsi="Times New Roman" w:cs="Times New Roman"/>
          <w:sz w:val="24"/>
          <w:szCs w:val="24"/>
        </w:rPr>
        <w:t>4,7</w:t>
      </w:r>
      <w:r w:rsidRPr="006A0D55">
        <w:rPr>
          <w:rFonts w:ascii="Times New Roman" w:eastAsia="Times New Roman" w:hAnsi="Times New Roman" w:cs="Times New Roman"/>
          <w:sz w:val="24"/>
          <w:szCs w:val="24"/>
        </w:rPr>
        <w:t>%;</w:t>
      </w:r>
    </w:p>
    <w:p w:rsidR="009A2099" w:rsidRPr="006A0D55" w:rsidRDefault="009A2099" w:rsidP="009A2099">
      <w:pPr>
        <w:spacing w:after="0" w:line="240" w:lineRule="auto"/>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в 202</w:t>
      </w:r>
      <w:r w:rsidR="00EC1677">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году – </w:t>
      </w:r>
      <w:r w:rsidR="00EC1677">
        <w:rPr>
          <w:rFonts w:ascii="Times New Roman" w:eastAsia="Times New Roman" w:hAnsi="Times New Roman" w:cs="Times New Roman"/>
          <w:sz w:val="24"/>
          <w:szCs w:val="24"/>
        </w:rPr>
        <w:t>5</w:t>
      </w:r>
      <w:r w:rsidR="008139FB">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w:t>
      </w:r>
    </w:p>
    <w:p w:rsidR="00132D85" w:rsidRPr="006A0D55" w:rsidRDefault="00132D85" w:rsidP="00132D85">
      <w:pPr>
        <w:overflowPunct w:val="0"/>
        <w:spacing w:after="0" w:line="240" w:lineRule="auto"/>
        <w:ind w:firstLine="709"/>
        <w:jc w:val="center"/>
        <w:textAlignment w:val="baseline"/>
        <w:rPr>
          <w:rFonts w:ascii="Times New Roman" w:eastAsia="Times New Roman" w:hAnsi="Times New Roman" w:cs="Times New Roman"/>
          <w:sz w:val="24"/>
          <w:szCs w:val="24"/>
        </w:rPr>
      </w:pPr>
      <w:r w:rsidRPr="006A0D55">
        <w:rPr>
          <w:rFonts w:ascii="Times New Roman" w:eastAsia="Times New Roman" w:hAnsi="Times New Roman" w:cs="Times New Roman"/>
          <w:b/>
          <w:bCs/>
          <w:sz w:val="24"/>
          <w:szCs w:val="24"/>
        </w:rPr>
        <w:t>Анализ динамики расходов местного бюджета за 20</w:t>
      </w:r>
      <w:r w:rsidR="009118E1">
        <w:rPr>
          <w:rFonts w:ascii="Times New Roman" w:eastAsia="Times New Roman" w:hAnsi="Times New Roman" w:cs="Times New Roman"/>
          <w:b/>
          <w:bCs/>
          <w:sz w:val="24"/>
          <w:szCs w:val="24"/>
        </w:rPr>
        <w:t>20</w:t>
      </w:r>
      <w:r w:rsidRPr="006A0D55">
        <w:rPr>
          <w:rFonts w:ascii="Times New Roman" w:eastAsia="Times New Roman" w:hAnsi="Times New Roman" w:cs="Times New Roman"/>
          <w:b/>
          <w:bCs/>
          <w:sz w:val="24"/>
          <w:szCs w:val="24"/>
        </w:rPr>
        <w:t>-202</w:t>
      </w:r>
      <w:r w:rsidR="009118E1">
        <w:rPr>
          <w:rFonts w:ascii="Times New Roman" w:eastAsia="Times New Roman" w:hAnsi="Times New Roman" w:cs="Times New Roman"/>
          <w:b/>
          <w:bCs/>
          <w:sz w:val="24"/>
          <w:szCs w:val="24"/>
        </w:rPr>
        <w:t>3</w:t>
      </w:r>
      <w:r w:rsidRPr="006A0D55">
        <w:rPr>
          <w:rFonts w:ascii="Times New Roman" w:eastAsia="Times New Roman" w:hAnsi="Times New Roman" w:cs="Times New Roman"/>
          <w:b/>
          <w:bCs/>
          <w:sz w:val="24"/>
          <w:szCs w:val="24"/>
        </w:rPr>
        <w:t xml:space="preserve"> гг.</w:t>
      </w:r>
    </w:p>
    <w:p w:rsidR="00132D85" w:rsidRPr="006A0D55" w:rsidRDefault="00132D85" w:rsidP="00132D85">
      <w:pPr>
        <w:spacing w:after="0" w:line="240" w:lineRule="auto"/>
        <w:ind w:firstLine="709"/>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7E4D3F">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тыс. рублей</w:t>
      </w:r>
    </w:p>
    <w:tbl>
      <w:tblPr>
        <w:tblW w:w="10207" w:type="dxa"/>
        <w:tblInd w:w="-176" w:type="dxa"/>
        <w:tblLayout w:type="fixed"/>
        <w:tblCellMar>
          <w:left w:w="0" w:type="dxa"/>
          <w:right w:w="0" w:type="dxa"/>
        </w:tblCellMar>
        <w:tblLook w:val="04A0" w:firstRow="1" w:lastRow="0" w:firstColumn="1" w:lastColumn="0" w:noHBand="0" w:noVBand="1"/>
      </w:tblPr>
      <w:tblGrid>
        <w:gridCol w:w="1625"/>
        <w:gridCol w:w="466"/>
        <w:gridCol w:w="887"/>
        <w:gridCol w:w="851"/>
        <w:gridCol w:w="851"/>
        <w:gridCol w:w="850"/>
        <w:gridCol w:w="887"/>
        <w:gridCol w:w="850"/>
        <w:gridCol w:w="851"/>
        <w:gridCol w:w="708"/>
        <w:gridCol w:w="709"/>
        <w:gridCol w:w="672"/>
      </w:tblGrid>
      <w:tr w:rsidR="001513FA" w:rsidRPr="005E08C9" w:rsidTr="009C434B">
        <w:trPr>
          <w:trHeight w:val="417"/>
        </w:trPr>
        <w:tc>
          <w:tcPr>
            <w:tcW w:w="16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Наименование разделов</w:t>
            </w:r>
          </w:p>
        </w:tc>
        <w:tc>
          <w:tcPr>
            <w:tcW w:w="4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Раздел</w:t>
            </w:r>
          </w:p>
        </w:tc>
        <w:tc>
          <w:tcPr>
            <w:tcW w:w="8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Ожи</w:t>
            </w:r>
            <w:proofErr w:type="spellEnd"/>
          </w:p>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даемое</w:t>
            </w:r>
            <w:proofErr w:type="spellEnd"/>
            <w:r w:rsidRPr="005E08C9">
              <w:rPr>
                <w:rFonts w:ascii="Times New Roman" w:eastAsia="Times New Roman" w:hAnsi="Times New Roman" w:cs="Times New Roman"/>
                <w:b/>
                <w:bCs/>
                <w:sz w:val="18"/>
                <w:szCs w:val="18"/>
              </w:rPr>
              <w:t xml:space="preserve"> </w:t>
            </w:r>
            <w:proofErr w:type="spellStart"/>
            <w:r w:rsidRPr="005E08C9">
              <w:rPr>
                <w:rFonts w:ascii="Times New Roman" w:eastAsia="Times New Roman" w:hAnsi="Times New Roman" w:cs="Times New Roman"/>
                <w:b/>
                <w:bCs/>
                <w:sz w:val="18"/>
                <w:szCs w:val="18"/>
              </w:rPr>
              <w:t>испол</w:t>
            </w:r>
            <w:proofErr w:type="spellEnd"/>
          </w:p>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proofErr w:type="spellStart"/>
            <w:r w:rsidRPr="005E08C9">
              <w:rPr>
                <w:rFonts w:ascii="Times New Roman" w:eastAsia="Times New Roman" w:hAnsi="Times New Roman" w:cs="Times New Roman"/>
                <w:b/>
                <w:bCs/>
                <w:sz w:val="18"/>
                <w:szCs w:val="18"/>
              </w:rPr>
              <w:t>нение</w:t>
            </w:r>
            <w:proofErr w:type="spellEnd"/>
            <w:r w:rsidRPr="005E08C9">
              <w:rPr>
                <w:rFonts w:ascii="Times New Roman" w:eastAsia="Times New Roman" w:hAnsi="Times New Roman" w:cs="Times New Roman"/>
                <w:b/>
                <w:bCs/>
                <w:sz w:val="18"/>
                <w:szCs w:val="18"/>
              </w:rPr>
              <w:t xml:space="preserve"> </w:t>
            </w:r>
            <w:proofErr w:type="spellStart"/>
            <w:proofErr w:type="gramStart"/>
            <w:r w:rsidRPr="005E08C9">
              <w:rPr>
                <w:rFonts w:ascii="Times New Roman" w:eastAsia="Times New Roman" w:hAnsi="Times New Roman" w:cs="Times New Roman"/>
                <w:b/>
                <w:bCs/>
                <w:sz w:val="18"/>
                <w:szCs w:val="18"/>
              </w:rPr>
              <w:t>бюд-жета</w:t>
            </w:r>
            <w:proofErr w:type="spellEnd"/>
            <w:proofErr w:type="gramEnd"/>
            <w:r w:rsidRPr="005E08C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20</w:t>
            </w:r>
            <w:r w:rsidR="009118E1">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 xml:space="preserve"> год</w:t>
            </w:r>
            <w:r w:rsidRPr="005E08C9">
              <w:rPr>
                <w:rFonts w:ascii="Times New Roman" w:eastAsia="Times New Roman" w:hAnsi="Times New Roman" w:cs="Times New Roman"/>
                <w:b/>
                <w:bCs/>
                <w:sz w:val="18"/>
                <w:szCs w:val="18"/>
              </w:rPr>
              <w:t>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 xml:space="preserve">Прогноз </w:t>
            </w:r>
            <w:r>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r w:rsidRPr="005E08C9">
              <w:rPr>
                <w:rFonts w:ascii="Times New Roman" w:eastAsia="Times New Roman" w:hAnsi="Times New Roman" w:cs="Times New Roman"/>
                <w:b/>
                <w:bCs/>
                <w:sz w:val="18"/>
                <w:szCs w:val="18"/>
              </w:rPr>
              <w:t>а</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Прогноз 202</w:t>
            </w:r>
            <w:r w:rsidR="009118E1">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года</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Прогноз 202</w:t>
            </w:r>
            <w:r w:rsidR="009118E1">
              <w:rPr>
                <w:rFonts w:ascii="Times New Roman" w:eastAsia="Times New Roman" w:hAnsi="Times New Roman" w:cs="Times New Roman"/>
                <w:b/>
                <w:bCs/>
                <w:sz w:val="18"/>
                <w:szCs w:val="18"/>
              </w:rPr>
              <w:t>3</w:t>
            </w:r>
            <w:r w:rsidRPr="005E08C9">
              <w:rPr>
                <w:rFonts w:ascii="Times New Roman" w:eastAsia="Times New Roman" w:hAnsi="Times New Roman" w:cs="Times New Roman"/>
                <w:b/>
                <w:bCs/>
                <w:sz w:val="18"/>
                <w:szCs w:val="18"/>
              </w:rPr>
              <w:t xml:space="preserve"> года</w:t>
            </w:r>
          </w:p>
        </w:tc>
        <w:tc>
          <w:tcPr>
            <w:tcW w:w="25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Прирост (снижение) расходов, тыс. руб.</w:t>
            </w:r>
          </w:p>
        </w:tc>
        <w:tc>
          <w:tcPr>
            <w:tcW w:w="20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Темп роста расходов, %</w:t>
            </w:r>
          </w:p>
        </w:tc>
      </w:tr>
      <w:tr w:rsidR="001513FA" w:rsidRPr="005E08C9" w:rsidTr="009C434B">
        <w:trPr>
          <w:trHeight w:val="381"/>
        </w:trPr>
        <w:tc>
          <w:tcPr>
            <w:tcW w:w="1625" w:type="dxa"/>
            <w:vMerge/>
            <w:tcBorders>
              <w:top w:val="single" w:sz="8" w:space="0" w:color="auto"/>
              <w:left w:val="single" w:sz="8" w:space="0" w:color="auto"/>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46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258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к предыдущему году</w:t>
            </w:r>
          </w:p>
        </w:tc>
        <w:tc>
          <w:tcPr>
            <w:tcW w:w="20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к предыдущему году</w:t>
            </w:r>
          </w:p>
        </w:tc>
      </w:tr>
      <w:tr w:rsidR="001513FA" w:rsidRPr="005E08C9" w:rsidTr="009C434B">
        <w:trPr>
          <w:trHeight w:val="396"/>
        </w:trPr>
        <w:tc>
          <w:tcPr>
            <w:tcW w:w="1625" w:type="dxa"/>
            <w:vMerge/>
            <w:tcBorders>
              <w:top w:val="single" w:sz="8" w:space="0" w:color="auto"/>
              <w:left w:val="single" w:sz="8" w:space="0" w:color="auto"/>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466"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1"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1513FA" w:rsidRPr="005E08C9" w:rsidRDefault="001513FA" w:rsidP="00132D85">
            <w:pPr>
              <w:rPr>
                <w:rFonts w:ascii="Times New Roman" w:eastAsia="Times New Roman" w:hAnsi="Times New Roman" w:cs="Times New Roman"/>
                <w:sz w:val="18"/>
                <w:szCs w:val="18"/>
              </w:rPr>
            </w:pP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w:t>
            </w:r>
            <w:r w:rsidR="00EF3B49">
              <w:rPr>
                <w:rFonts w:ascii="Times New Roman" w:eastAsia="Times New Roman" w:hAnsi="Times New Roman" w:cs="Times New Roman"/>
                <w:b/>
                <w:bCs/>
                <w:sz w:val="18"/>
                <w:szCs w:val="18"/>
              </w:rPr>
              <w:t>2</w:t>
            </w:r>
            <w:r w:rsidR="009118E1">
              <w:rPr>
                <w:rFonts w:ascii="Times New Roman" w:eastAsia="Times New Roman" w:hAnsi="Times New Roman" w:cs="Times New Roman"/>
                <w:b/>
                <w:bCs/>
                <w:sz w:val="18"/>
                <w:szCs w:val="18"/>
              </w:rPr>
              <w:t>1</w:t>
            </w:r>
            <w:r w:rsidRPr="005E08C9">
              <w:rPr>
                <w:rFonts w:ascii="Times New Roman" w:eastAsia="Times New Roman" w:hAnsi="Times New Roman" w:cs="Times New Roman"/>
                <w:b/>
                <w:bCs/>
                <w:sz w:val="18"/>
                <w:szCs w:val="18"/>
              </w:rPr>
              <w:t xml:space="preserve"> </w:t>
            </w:r>
          </w:p>
          <w:p w:rsidR="001513FA" w:rsidRPr="005E08C9" w:rsidRDefault="001513FA"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3</w:t>
            </w:r>
            <w:r w:rsidRPr="005E08C9">
              <w:rPr>
                <w:rFonts w:ascii="Times New Roman" w:eastAsia="Times New Roman" w:hAnsi="Times New Roman" w:cs="Times New Roman"/>
                <w:b/>
                <w:bCs/>
                <w:sz w:val="18"/>
                <w:szCs w:val="18"/>
              </w:rPr>
              <w:t xml:space="preserve"> год</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rPr>
              <w:t xml:space="preserve"> год</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2</w:t>
            </w:r>
            <w:r w:rsidRPr="005E08C9">
              <w:rPr>
                <w:rFonts w:ascii="Times New Roman" w:eastAsia="Times New Roman" w:hAnsi="Times New Roman" w:cs="Times New Roman"/>
                <w:b/>
                <w:bCs/>
                <w:sz w:val="18"/>
                <w:szCs w:val="18"/>
              </w:rPr>
              <w:t xml:space="preserve"> год</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1513FA" w:rsidRPr="005E08C9" w:rsidRDefault="001513FA" w:rsidP="009118E1">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202</w:t>
            </w:r>
            <w:r w:rsidR="009118E1">
              <w:rPr>
                <w:rFonts w:ascii="Times New Roman" w:eastAsia="Times New Roman" w:hAnsi="Times New Roman" w:cs="Times New Roman"/>
                <w:b/>
                <w:bCs/>
                <w:sz w:val="18"/>
                <w:szCs w:val="18"/>
              </w:rPr>
              <w:t>3</w:t>
            </w:r>
            <w:r w:rsidRPr="005E08C9">
              <w:rPr>
                <w:rFonts w:ascii="Times New Roman" w:eastAsia="Times New Roman" w:hAnsi="Times New Roman" w:cs="Times New Roman"/>
                <w:b/>
                <w:bCs/>
                <w:sz w:val="18"/>
                <w:szCs w:val="18"/>
              </w:rPr>
              <w:t xml:space="preserve"> год</w:t>
            </w:r>
          </w:p>
        </w:tc>
      </w:tr>
      <w:tr w:rsidR="009C434B" w:rsidRPr="005E08C9" w:rsidTr="009C434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C462FA">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ОБЩЕГОСУДАРСТВЕННЫЕ ВОПРОСЫ</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36518,1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39819,4</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49637,3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56229,0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3301,3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9817,9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6591,7</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109,0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124,7</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113,3</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ОБОРОНА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02</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755,5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755,1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762,6</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791,8</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29,2</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99,9</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101,0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103,8</w:t>
            </w:r>
          </w:p>
        </w:tc>
      </w:tr>
      <w:tr w:rsidR="009C434B" w:rsidRPr="005E08C9" w:rsidTr="009C434B">
        <w:trPr>
          <w:trHeight w:val="12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БЕЗОПАС</w:t>
            </w:r>
          </w:p>
          <w:p w:rsidR="009C434B" w:rsidRPr="005E08C9" w:rsidRDefault="009C434B" w:rsidP="001B28A3">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 xml:space="preserve">НОСТЬ И ПРАВООХРАНИТЕЛЬНАЯ </w:t>
            </w:r>
            <w:r>
              <w:rPr>
                <w:rFonts w:ascii="Times New Roman" w:eastAsia="Times New Roman" w:hAnsi="Times New Roman" w:cs="Times New Roman"/>
                <w:sz w:val="18"/>
                <w:szCs w:val="18"/>
              </w:rPr>
              <w:t>Д</w:t>
            </w:r>
            <w:r w:rsidRPr="005E08C9">
              <w:rPr>
                <w:rFonts w:ascii="Times New Roman" w:eastAsia="Times New Roman" w:hAnsi="Times New Roman" w:cs="Times New Roman"/>
                <w:sz w:val="18"/>
                <w:szCs w:val="18"/>
              </w:rPr>
              <w:t>ЕЯТЕЛЬНОСТЬ</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125" w:lineRule="atLeast"/>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3269,2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3851,5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3451,5</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3451,5</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582,3</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-400,0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117,8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89,6</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100,0</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НАЦИОНА</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ЛЬНАЯ ЭКО</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НОМИКА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34650,2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24554,5</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25399,4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25603,5</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-10095,7</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844,9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204,1</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70,9</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103,4</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100,8</w:t>
            </w:r>
          </w:p>
        </w:tc>
      </w:tr>
      <w:tr w:rsidR="009C434B" w:rsidRPr="005E08C9" w:rsidTr="009C434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proofErr w:type="gramStart"/>
            <w:r w:rsidRPr="005E08C9">
              <w:rPr>
                <w:rFonts w:ascii="Times New Roman" w:eastAsia="Times New Roman" w:hAnsi="Times New Roman" w:cs="Times New Roman"/>
                <w:sz w:val="18"/>
                <w:szCs w:val="18"/>
              </w:rPr>
              <w:t>ЖИЛИЩНО-КОММУНА</w:t>
            </w:r>
            <w:proofErr w:type="gramEnd"/>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ЛЬНОЕ ХОЗЯЙСТВО</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05</w:t>
            </w:r>
          </w:p>
        </w:tc>
        <w:tc>
          <w:tcPr>
            <w:tcW w:w="887"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5807,2</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3088,3</w:t>
            </w:r>
          </w:p>
        </w:tc>
        <w:tc>
          <w:tcPr>
            <w:tcW w:w="851"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395,0</w:t>
            </w:r>
          </w:p>
        </w:tc>
        <w:tc>
          <w:tcPr>
            <w:tcW w:w="8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395,0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-2718,9</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-2693,3</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53,2</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12,8</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100,0</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985397">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ОБРАЗОВАНИЕ</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07</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250513,8</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224814,0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249287,9</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198479,7</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-25699,8</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24473,9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-50808,2</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89,7</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110,9</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79,6</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КУЛЬТУРА, КИНЕМАТОГРАФИЯ</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08</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36152,9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28208,9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25712,0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20146,1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-7944,0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-2496,9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-5565,9</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78,0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91,1</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78,4</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СОЦИАЛЬ</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НАЯ ПОЛИТИКА</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43314,8</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40527,8</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35421,9</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35125,4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-2787,0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-5105,9</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-296,5</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93,6</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87,4</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99,2</w:t>
            </w:r>
          </w:p>
        </w:tc>
      </w:tr>
      <w:tr w:rsidR="009C434B" w:rsidRPr="005E08C9" w:rsidTr="009C434B">
        <w:trPr>
          <w:trHeight w:val="63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B20B79">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ФИЗИЧЕСКАЯ КУЛЬТУРА И СПОРТ</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11</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11354,2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9879,2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9710,0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10348,3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-1475,0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-169,2</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638,3</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87,0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98,3</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106,6</w:t>
            </w:r>
          </w:p>
        </w:tc>
      </w:tr>
      <w:tr w:rsidR="009C434B" w:rsidRPr="005E08C9" w:rsidTr="009C434B">
        <w:trPr>
          <w:trHeight w:val="190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lastRenderedPageBreak/>
              <w:t>МЕЖБЮД</w:t>
            </w:r>
          </w:p>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ЖЕТНЫЕ ТРАНСФЕРТЫ ОБЩЕГО ХАРАКТЕРА БЮДЖЕТАМ СУБЪЕКТОВ РФ И  МУНИЦИ</w:t>
            </w:r>
          </w:p>
          <w:p w:rsidR="009C434B" w:rsidRPr="005E08C9" w:rsidRDefault="009C434B" w:rsidP="00B20B79">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ПАЛЬНЫХ ОБРАЗОВАНИЙ</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14</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5040,0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5028,0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5028,0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5028,0</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-12,0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99,8</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100,0</w:t>
            </w:r>
          </w:p>
        </w:tc>
      </w:tr>
      <w:tr w:rsidR="009C434B" w:rsidRPr="005E08C9" w:rsidTr="009C434B">
        <w:trPr>
          <w:trHeight w:val="976"/>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УТВЕРЖДАЕМЫЕ РАСХОДЫ</w:t>
            </w:r>
          </w:p>
        </w:tc>
        <w:tc>
          <w:tcPr>
            <w:tcW w:w="466" w:type="dxa"/>
            <w:tcBorders>
              <w:top w:val="nil"/>
              <w:left w:val="nil"/>
              <w:bottom w:val="single" w:sz="8" w:space="0" w:color="auto"/>
              <w:right w:val="single" w:sz="8" w:space="0" w:color="auto"/>
            </w:tcBorders>
            <w:tcMar>
              <w:top w:w="0" w:type="dxa"/>
              <w:left w:w="108" w:type="dxa"/>
              <w:bottom w:w="0" w:type="dxa"/>
              <w:right w:w="108" w:type="dxa"/>
            </w:tcMar>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10120,0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tcPr>
          <w:p w:rsidR="009C434B" w:rsidRPr="009C434B" w:rsidRDefault="009C434B" w:rsidP="00257384">
            <w:pPr>
              <w:jc w:val="center"/>
              <w:rPr>
                <w:rFonts w:ascii="Times New Roman" w:hAnsi="Times New Roman" w:cs="Times New Roman"/>
                <w:color w:val="000000"/>
                <w:sz w:val="18"/>
                <w:szCs w:val="18"/>
              </w:rPr>
            </w:pPr>
            <w:r w:rsidRPr="009C434B">
              <w:rPr>
                <w:rFonts w:ascii="Times New Roman" w:hAnsi="Times New Roman" w:cs="Times New Roman"/>
                <w:color w:val="000000"/>
                <w:sz w:val="18"/>
                <w:szCs w:val="18"/>
              </w:rPr>
              <w:t>17779,7</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0,0</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10120,0</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7659,7</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9C434B" w:rsidRPr="009C434B" w:rsidRDefault="006944F4">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9C434B" w:rsidRPr="009C434B" w:rsidRDefault="006944F4">
            <w:pPr>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tcPr>
          <w:p w:rsidR="009C434B" w:rsidRPr="009C434B" w:rsidRDefault="009C434B">
            <w:pPr>
              <w:jc w:val="right"/>
              <w:rPr>
                <w:rFonts w:ascii="Times New Roman" w:hAnsi="Times New Roman" w:cs="Times New Roman"/>
                <w:color w:val="000000"/>
                <w:sz w:val="18"/>
                <w:szCs w:val="18"/>
              </w:rPr>
            </w:pPr>
            <w:r w:rsidRPr="009C434B">
              <w:rPr>
                <w:rFonts w:ascii="Times New Roman" w:hAnsi="Times New Roman" w:cs="Times New Roman"/>
                <w:color w:val="000000"/>
                <w:sz w:val="18"/>
                <w:szCs w:val="18"/>
              </w:rPr>
              <w:t>175,7</w:t>
            </w:r>
          </w:p>
        </w:tc>
      </w:tr>
      <w:tr w:rsidR="009C434B" w:rsidRPr="005E08C9" w:rsidTr="009C434B">
        <w:trPr>
          <w:trHeight w:val="315"/>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both"/>
              <w:rPr>
                <w:rFonts w:ascii="Times New Roman" w:eastAsia="Times New Roman" w:hAnsi="Times New Roman" w:cs="Times New Roman"/>
                <w:sz w:val="18"/>
                <w:szCs w:val="18"/>
              </w:rPr>
            </w:pPr>
            <w:r w:rsidRPr="005E08C9">
              <w:rPr>
                <w:rFonts w:ascii="Times New Roman" w:eastAsia="Times New Roman" w:hAnsi="Times New Roman" w:cs="Times New Roman"/>
                <w:b/>
                <w:bCs/>
                <w:sz w:val="18"/>
                <w:szCs w:val="18"/>
              </w:rPr>
              <w:t>ИТОГО РАСХОДОВ:</w:t>
            </w:r>
          </w:p>
        </w:tc>
        <w:tc>
          <w:tcPr>
            <w:tcW w:w="466" w:type="dxa"/>
            <w:tcBorders>
              <w:top w:val="nil"/>
              <w:left w:val="nil"/>
              <w:bottom w:val="single" w:sz="8" w:space="0" w:color="auto"/>
              <w:right w:val="single" w:sz="8" w:space="0" w:color="auto"/>
            </w:tcBorders>
            <w:tcMar>
              <w:top w:w="0" w:type="dxa"/>
              <w:left w:w="108" w:type="dxa"/>
              <w:bottom w:w="0" w:type="dxa"/>
              <w:right w:w="108" w:type="dxa"/>
            </w:tcMar>
            <w:hideMark/>
          </w:tcPr>
          <w:p w:rsidR="009C434B" w:rsidRPr="005E08C9" w:rsidRDefault="009C434B" w:rsidP="00132D85">
            <w:pPr>
              <w:spacing w:after="0" w:line="240" w:lineRule="auto"/>
              <w:ind w:right="-108"/>
              <w:jc w:val="center"/>
              <w:rPr>
                <w:rFonts w:ascii="Times New Roman" w:eastAsia="Times New Roman" w:hAnsi="Times New Roman" w:cs="Times New Roman"/>
                <w:sz w:val="18"/>
                <w:szCs w:val="18"/>
              </w:rPr>
            </w:pPr>
            <w:r w:rsidRPr="005E08C9">
              <w:rPr>
                <w:rFonts w:ascii="Times New Roman" w:eastAsia="Times New Roman" w:hAnsi="Times New Roman" w:cs="Times New Roman"/>
                <w:sz w:val="18"/>
                <w:szCs w:val="18"/>
              </w:rPr>
              <w:t> </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427376,1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380526,7</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404805,8</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9C434B" w:rsidRPr="009C434B" w:rsidRDefault="009C434B" w:rsidP="00257384">
            <w:pPr>
              <w:jc w:val="center"/>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355598,3</w:t>
            </w:r>
          </w:p>
        </w:tc>
        <w:tc>
          <w:tcPr>
            <w:tcW w:w="887"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-46849,4</w:t>
            </w:r>
          </w:p>
        </w:tc>
        <w:tc>
          <w:tcPr>
            <w:tcW w:w="85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24279,1</w:t>
            </w:r>
          </w:p>
        </w:tc>
        <w:tc>
          <w:tcPr>
            <w:tcW w:w="851"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-49207,5</w:t>
            </w:r>
          </w:p>
        </w:tc>
        <w:tc>
          <w:tcPr>
            <w:tcW w:w="70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89,0</w:t>
            </w:r>
          </w:p>
        </w:tc>
        <w:tc>
          <w:tcPr>
            <w:tcW w:w="709"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106,4</w:t>
            </w:r>
          </w:p>
        </w:tc>
        <w:tc>
          <w:tcPr>
            <w:tcW w:w="672"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rsidR="009C434B" w:rsidRPr="009C434B" w:rsidRDefault="009C434B">
            <w:pPr>
              <w:jc w:val="right"/>
              <w:rPr>
                <w:rFonts w:ascii="Times New Roman" w:hAnsi="Times New Roman" w:cs="Times New Roman"/>
                <w:b/>
                <w:bCs/>
                <w:color w:val="000000"/>
                <w:sz w:val="18"/>
                <w:szCs w:val="18"/>
              </w:rPr>
            </w:pPr>
            <w:r w:rsidRPr="009C434B">
              <w:rPr>
                <w:rFonts w:ascii="Times New Roman" w:hAnsi="Times New Roman" w:cs="Times New Roman"/>
                <w:b/>
                <w:bCs/>
                <w:color w:val="000000"/>
                <w:sz w:val="18"/>
                <w:szCs w:val="18"/>
              </w:rPr>
              <w:t>87,8</w:t>
            </w:r>
          </w:p>
        </w:tc>
      </w:tr>
    </w:tbl>
    <w:p w:rsidR="00132D85" w:rsidRDefault="00132D85" w:rsidP="009A39D2">
      <w:pPr>
        <w:spacing w:after="0"/>
        <w:ind w:firstLine="567"/>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01 «Общегосударственные вопросы»</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CA6A9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CA6A96">
        <w:rPr>
          <w:rFonts w:ascii="Times New Roman" w:eastAsia="Times New Roman" w:hAnsi="Times New Roman" w:cs="Times New Roman"/>
          <w:sz w:val="24"/>
          <w:szCs w:val="24"/>
        </w:rPr>
        <w:t>39819,4</w:t>
      </w:r>
      <w:r w:rsidR="00EA74B5">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тыс. рублей, что выше ожидаемого исполнения бюджета </w:t>
      </w:r>
      <w:r w:rsidR="000B3F9F">
        <w:rPr>
          <w:rFonts w:ascii="Times New Roman" w:eastAsia="Times New Roman" w:hAnsi="Times New Roman" w:cs="Times New Roman"/>
          <w:sz w:val="24"/>
          <w:szCs w:val="24"/>
        </w:rPr>
        <w:t>20</w:t>
      </w:r>
      <w:r w:rsidR="00CA6A96">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CA6A96">
        <w:rPr>
          <w:rFonts w:ascii="Times New Roman" w:eastAsia="Times New Roman" w:hAnsi="Times New Roman" w:cs="Times New Roman"/>
          <w:sz w:val="24"/>
          <w:szCs w:val="24"/>
        </w:rPr>
        <w:t>3301,3</w:t>
      </w:r>
      <w:r w:rsidRPr="006A0D55">
        <w:rPr>
          <w:rFonts w:ascii="Times New Roman" w:eastAsia="Times New Roman" w:hAnsi="Times New Roman" w:cs="Times New Roman"/>
          <w:sz w:val="24"/>
          <w:szCs w:val="24"/>
        </w:rPr>
        <w:t xml:space="preserve"> тыс. рублей, или на </w:t>
      </w:r>
      <w:r w:rsidR="00CA6A96">
        <w:rPr>
          <w:rFonts w:ascii="Times New Roman" w:eastAsia="Times New Roman" w:hAnsi="Times New Roman" w:cs="Times New Roman"/>
          <w:sz w:val="24"/>
          <w:szCs w:val="24"/>
        </w:rPr>
        <w:t>9,0</w:t>
      </w:r>
      <w:r w:rsidRPr="006A0D55">
        <w:rPr>
          <w:rFonts w:ascii="Times New Roman" w:eastAsia="Times New Roman" w:hAnsi="Times New Roman" w:cs="Times New Roman"/>
          <w:sz w:val="24"/>
          <w:szCs w:val="24"/>
        </w:rPr>
        <w:t xml:space="preserve">%. В структуре расходов бюджета общегосударственные вопросы в </w:t>
      </w:r>
      <w:r w:rsidR="000B3F9F">
        <w:rPr>
          <w:rFonts w:ascii="Times New Roman" w:eastAsia="Times New Roman" w:hAnsi="Times New Roman" w:cs="Times New Roman"/>
          <w:sz w:val="24"/>
          <w:szCs w:val="24"/>
        </w:rPr>
        <w:t>202</w:t>
      </w:r>
      <w:r w:rsidR="00CA6A96">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у составят </w:t>
      </w:r>
      <w:r w:rsidR="00CA6A96">
        <w:rPr>
          <w:rFonts w:ascii="Times New Roman" w:eastAsia="Times New Roman" w:hAnsi="Times New Roman" w:cs="Times New Roman"/>
          <w:sz w:val="24"/>
          <w:szCs w:val="24"/>
        </w:rPr>
        <w:t>10,5</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CA6A96">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CA6A96">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к предыдущему году со</w:t>
      </w:r>
      <w:r w:rsidR="00EA74B5">
        <w:rPr>
          <w:rFonts w:ascii="Times New Roman" w:eastAsia="Times New Roman" w:hAnsi="Times New Roman" w:cs="Times New Roman"/>
          <w:sz w:val="24"/>
          <w:szCs w:val="24"/>
        </w:rPr>
        <w:t>с</w:t>
      </w:r>
      <w:r w:rsidRPr="006A0D55">
        <w:rPr>
          <w:rFonts w:ascii="Times New Roman" w:eastAsia="Times New Roman" w:hAnsi="Times New Roman" w:cs="Times New Roman"/>
          <w:sz w:val="24"/>
          <w:szCs w:val="24"/>
        </w:rPr>
        <w:t xml:space="preserve">тавляет </w:t>
      </w:r>
      <w:r w:rsidR="00CA6A96">
        <w:rPr>
          <w:rFonts w:ascii="Times New Roman" w:eastAsia="Times New Roman" w:hAnsi="Times New Roman" w:cs="Times New Roman"/>
          <w:sz w:val="24"/>
          <w:szCs w:val="24"/>
        </w:rPr>
        <w:t>124,7</w:t>
      </w:r>
      <w:r w:rsidRPr="006A0D55">
        <w:rPr>
          <w:rFonts w:ascii="Times New Roman" w:eastAsia="Times New Roman" w:hAnsi="Times New Roman" w:cs="Times New Roman"/>
          <w:sz w:val="24"/>
          <w:szCs w:val="24"/>
        </w:rPr>
        <w:t>% и 1</w:t>
      </w:r>
      <w:r w:rsidR="00CA6A96">
        <w:rPr>
          <w:rFonts w:ascii="Times New Roman" w:eastAsia="Times New Roman" w:hAnsi="Times New Roman" w:cs="Times New Roman"/>
          <w:sz w:val="24"/>
          <w:szCs w:val="24"/>
        </w:rPr>
        <w:t>13,3</w:t>
      </w:r>
      <w:r w:rsidRPr="006A0D55">
        <w:rPr>
          <w:rFonts w:ascii="Times New Roman" w:eastAsia="Times New Roman" w:hAnsi="Times New Roman" w:cs="Times New Roman"/>
          <w:sz w:val="24"/>
          <w:szCs w:val="24"/>
        </w:rPr>
        <w:t xml:space="preserve">% соответственно.  </w:t>
      </w:r>
      <w:proofErr w:type="gramEnd"/>
    </w:p>
    <w:p w:rsidR="009777E5" w:rsidRDefault="009777E5" w:rsidP="009A39D2">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w:t>
      </w:r>
      <w:r w:rsidR="00257CE7">
        <w:rPr>
          <w:rFonts w:ascii="Times New Roman" w:eastAsia="Times New Roman" w:hAnsi="Times New Roman" w:cs="Times New Roman"/>
          <w:sz w:val="24"/>
          <w:szCs w:val="24"/>
        </w:rPr>
        <w:t>запланированы по подразделам:</w:t>
      </w:r>
    </w:p>
    <w:p w:rsidR="00257CE7" w:rsidRDefault="00257CE7"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- 0102 </w:t>
      </w:r>
      <w:r w:rsidRPr="00257CE7">
        <w:rPr>
          <w:rFonts w:ascii="Times New Roman" w:eastAsia="Times New Roman" w:hAnsi="Times New Roman" w:cs="Times New Roman"/>
          <w:color w:val="000000"/>
          <w:sz w:val="24"/>
          <w:szCs w:val="24"/>
        </w:rPr>
        <w:t>Функционирование высшего должностного лица субъекта РФ и муниципального образования</w:t>
      </w:r>
      <w:r>
        <w:rPr>
          <w:rFonts w:ascii="Times New Roman" w:eastAsia="Times New Roman" w:hAnsi="Times New Roman" w:cs="Times New Roman"/>
          <w:color w:val="000000"/>
          <w:sz w:val="24"/>
          <w:szCs w:val="24"/>
        </w:rPr>
        <w:t xml:space="preserve"> </w:t>
      </w:r>
      <w:r w:rsidR="0086492A">
        <w:rPr>
          <w:rFonts w:ascii="Times New Roman" w:eastAsia="Times New Roman" w:hAnsi="Times New Roman" w:cs="Times New Roman"/>
          <w:color w:val="000000"/>
          <w:sz w:val="24"/>
          <w:szCs w:val="24"/>
        </w:rPr>
        <w:t xml:space="preserve">на </w:t>
      </w:r>
      <w:r w:rsidR="00CE23FA">
        <w:rPr>
          <w:rFonts w:ascii="Times New Roman" w:eastAsia="Times New Roman" w:hAnsi="Times New Roman" w:cs="Times New Roman"/>
          <w:color w:val="000000"/>
          <w:sz w:val="24"/>
          <w:szCs w:val="24"/>
        </w:rPr>
        <w:t>679,9</w:t>
      </w:r>
      <w:r>
        <w:rPr>
          <w:rFonts w:ascii="Times New Roman" w:eastAsia="Times New Roman" w:hAnsi="Times New Roman" w:cs="Times New Roman"/>
          <w:color w:val="000000"/>
          <w:sz w:val="24"/>
          <w:szCs w:val="24"/>
        </w:rPr>
        <w:t xml:space="preserve"> тыс. рублей;</w:t>
      </w:r>
    </w:p>
    <w:p w:rsidR="00257CE7" w:rsidRDefault="00257CE7"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- 0103 </w:t>
      </w:r>
      <w:r w:rsidRPr="00257CE7">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Pr>
          <w:rFonts w:ascii="Times New Roman" w:eastAsia="Times New Roman" w:hAnsi="Times New Roman" w:cs="Times New Roman"/>
          <w:color w:val="000000"/>
          <w:sz w:val="24"/>
          <w:szCs w:val="24"/>
        </w:rPr>
        <w:t xml:space="preserve"> </w:t>
      </w:r>
      <w:r w:rsidR="00CE23FA">
        <w:rPr>
          <w:rFonts w:ascii="Times New Roman" w:eastAsia="Times New Roman" w:hAnsi="Times New Roman" w:cs="Times New Roman"/>
          <w:color w:val="000000"/>
          <w:sz w:val="24"/>
          <w:szCs w:val="24"/>
        </w:rPr>
        <w:t>1526,6</w:t>
      </w:r>
      <w:r>
        <w:rPr>
          <w:rFonts w:ascii="Times New Roman" w:eastAsia="Times New Roman" w:hAnsi="Times New Roman" w:cs="Times New Roman"/>
          <w:color w:val="000000"/>
          <w:sz w:val="24"/>
          <w:szCs w:val="24"/>
        </w:rPr>
        <w:t xml:space="preserve"> тыс. рублей;</w:t>
      </w:r>
    </w:p>
    <w:p w:rsidR="00927BAB" w:rsidRDefault="00927BAB"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- 0104 </w:t>
      </w:r>
      <w:r w:rsidR="00482D10" w:rsidRPr="00482D10">
        <w:rPr>
          <w:rFonts w:ascii="Times New Roman" w:eastAsia="Times New Roman" w:hAnsi="Times New Roman" w:cs="Times New Roman"/>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r w:rsidR="00482D10">
        <w:rPr>
          <w:rFonts w:ascii="Times New Roman" w:eastAsia="Times New Roman" w:hAnsi="Times New Roman" w:cs="Times New Roman"/>
          <w:color w:val="000000"/>
          <w:sz w:val="24"/>
          <w:szCs w:val="24"/>
        </w:rPr>
        <w:t xml:space="preserve">   </w:t>
      </w:r>
      <w:r w:rsidR="00CE23FA">
        <w:rPr>
          <w:rFonts w:ascii="Times New Roman" w:eastAsia="Times New Roman" w:hAnsi="Times New Roman" w:cs="Times New Roman"/>
          <w:color w:val="000000"/>
          <w:sz w:val="24"/>
          <w:szCs w:val="24"/>
        </w:rPr>
        <w:t>23676,6</w:t>
      </w:r>
      <w:r w:rsidR="00482D10">
        <w:rPr>
          <w:rFonts w:ascii="Times New Roman" w:eastAsia="Times New Roman" w:hAnsi="Times New Roman" w:cs="Times New Roman"/>
          <w:color w:val="000000"/>
          <w:sz w:val="24"/>
          <w:szCs w:val="24"/>
        </w:rPr>
        <w:t xml:space="preserve"> тыс. рублей;</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- 0105 </w:t>
      </w:r>
      <w:r w:rsidRPr="00482D10">
        <w:rPr>
          <w:rFonts w:ascii="Times New Roman" w:eastAsia="Times New Roman" w:hAnsi="Times New Roman" w:cs="Times New Roman"/>
          <w:color w:val="000000"/>
          <w:sz w:val="24"/>
          <w:szCs w:val="24"/>
        </w:rPr>
        <w:t xml:space="preserve">Судебная система </w:t>
      </w:r>
      <w:r w:rsidR="00CE23FA">
        <w:rPr>
          <w:rFonts w:ascii="Times New Roman" w:eastAsia="Times New Roman" w:hAnsi="Times New Roman" w:cs="Times New Roman"/>
          <w:color w:val="000000"/>
          <w:sz w:val="24"/>
          <w:szCs w:val="24"/>
        </w:rPr>
        <w:t>10,3</w:t>
      </w:r>
      <w:r w:rsidRPr="00482D10">
        <w:rPr>
          <w:rFonts w:ascii="Times New Roman" w:eastAsia="Times New Roman" w:hAnsi="Times New Roman" w:cs="Times New Roman"/>
          <w:color w:val="000000"/>
          <w:sz w:val="24"/>
          <w:szCs w:val="24"/>
        </w:rPr>
        <w:t xml:space="preserve"> тыс. рублей</w:t>
      </w:r>
      <w:r w:rsidR="009A44A6">
        <w:rPr>
          <w:rFonts w:ascii="Times New Roman" w:eastAsia="Times New Roman" w:hAnsi="Times New Roman" w:cs="Times New Roman"/>
          <w:color w:val="000000"/>
          <w:sz w:val="24"/>
          <w:szCs w:val="24"/>
        </w:rPr>
        <w:t xml:space="preserve"> на с</w:t>
      </w:r>
      <w:r w:rsidR="009A44A6" w:rsidRPr="009A44A6">
        <w:rPr>
          <w:rFonts w:ascii="Times New Roman" w:eastAsia="Times New Roman" w:hAnsi="Times New Roman" w:cs="Times New Roman"/>
          <w:color w:val="000000"/>
          <w:sz w:val="24"/>
          <w:szCs w:val="24"/>
        </w:rPr>
        <w:t>оставление (изменение  списков кандидатов в присяжные заседатели федеральных судов общей юрисдикции в Российской Федерации</w:t>
      </w:r>
      <w:r w:rsidRPr="00482D10">
        <w:rPr>
          <w:rFonts w:ascii="Times New Roman" w:eastAsia="Times New Roman" w:hAnsi="Times New Roman" w:cs="Times New Roman"/>
          <w:color w:val="000000"/>
          <w:sz w:val="24"/>
          <w:szCs w:val="24"/>
        </w:rPr>
        <w:t>;</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- 0106 </w:t>
      </w:r>
      <w:r w:rsidRPr="00482D10">
        <w:rPr>
          <w:rFonts w:ascii="Times New Roman" w:eastAsia="Times New Roman" w:hAnsi="Times New Roman" w:cs="Times New Roman"/>
          <w:color w:val="000000"/>
          <w:sz w:val="24"/>
          <w:szCs w:val="24"/>
        </w:rPr>
        <w:t xml:space="preserve">Обеспечение деятельности финансовых, налоговых и таможенных органов и органов финансового (финансово-бюджетного) надзор </w:t>
      </w:r>
      <w:r w:rsidR="00CE23FA">
        <w:rPr>
          <w:rFonts w:ascii="Times New Roman" w:eastAsia="Times New Roman" w:hAnsi="Times New Roman" w:cs="Times New Roman"/>
          <w:color w:val="000000"/>
          <w:sz w:val="24"/>
          <w:szCs w:val="24"/>
        </w:rPr>
        <w:t>6470,1</w:t>
      </w:r>
      <w:r w:rsidRPr="00482D10">
        <w:rPr>
          <w:rFonts w:ascii="Times New Roman" w:eastAsia="Times New Roman" w:hAnsi="Times New Roman" w:cs="Times New Roman"/>
          <w:color w:val="000000"/>
          <w:sz w:val="24"/>
          <w:szCs w:val="24"/>
        </w:rPr>
        <w:t xml:space="preserve"> тыс. рублей;</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- 0107 Обеспечение выборов и референдумов 0,0 тыс. рублей;</w:t>
      </w:r>
    </w:p>
    <w:p w:rsidR="00482D10" w:rsidRP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- 0111 Резервные фонды 100,0 тыс. рублей;</w:t>
      </w:r>
    </w:p>
    <w:p w:rsidR="00482D10" w:rsidRDefault="00482D10" w:rsidP="009A39D2">
      <w:pPr>
        <w:spacing w:after="0"/>
        <w:ind w:right="-108"/>
        <w:jc w:val="both"/>
        <w:rPr>
          <w:rFonts w:ascii="Times New Roman" w:eastAsia="Times New Roman" w:hAnsi="Times New Roman" w:cs="Times New Roman"/>
          <w:color w:val="000000"/>
          <w:sz w:val="24"/>
          <w:szCs w:val="24"/>
        </w:rPr>
      </w:pPr>
      <w:r w:rsidRPr="00482D10">
        <w:rPr>
          <w:rFonts w:ascii="Times New Roman" w:eastAsia="Times New Roman" w:hAnsi="Times New Roman" w:cs="Times New Roman"/>
          <w:color w:val="000000"/>
          <w:sz w:val="24"/>
          <w:szCs w:val="24"/>
        </w:rPr>
        <w:t xml:space="preserve">- 0113 Другие общегосударственные вопросы </w:t>
      </w:r>
      <w:r w:rsidR="00CE23FA">
        <w:rPr>
          <w:rFonts w:ascii="Times New Roman" w:eastAsia="Times New Roman" w:hAnsi="Times New Roman" w:cs="Times New Roman"/>
          <w:color w:val="000000"/>
          <w:sz w:val="24"/>
          <w:szCs w:val="24"/>
        </w:rPr>
        <w:t>7355,8</w:t>
      </w:r>
      <w:r w:rsidRPr="00482D10">
        <w:rPr>
          <w:rFonts w:ascii="Times New Roman" w:eastAsia="Times New Roman" w:hAnsi="Times New Roman" w:cs="Times New Roman"/>
          <w:color w:val="000000"/>
          <w:sz w:val="24"/>
          <w:szCs w:val="24"/>
        </w:rPr>
        <w:t xml:space="preserve"> тыс. рублей</w:t>
      </w:r>
      <w:r>
        <w:rPr>
          <w:rFonts w:ascii="Times New Roman" w:eastAsia="Times New Roman" w:hAnsi="Times New Roman" w:cs="Times New Roman"/>
          <w:color w:val="000000"/>
          <w:sz w:val="24"/>
          <w:szCs w:val="24"/>
        </w:rPr>
        <w:t>, в том числе:</w:t>
      </w:r>
    </w:p>
    <w:p w:rsidR="00482D10" w:rsidRPr="00482D10" w:rsidRDefault="00482D10" w:rsidP="009A39D2">
      <w:pPr>
        <w:pStyle w:val="af4"/>
        <w:numPr>
          <w:ilvl w:val="0"/>
          <w:numId w:val="18"/>
        </w:numPr>
        <w:spacing w:line="276" w:lineRule="auto"/>
        <w:ind w:right="-108"/>
        <w:jc w:val="both"/>
        <w:rPr>
          <w:color w:val="000000"/>
          <w:sz w:val="24"/>
          <w:szCs w:val="24"/>
        </w:rPr>
      </w:pPr>
      <w:r w:rsidRPr="00482D10">
        <w:rPr>
          <w:color w:val="000000"/>
          <w:sz w:val="24"/>
          <w:szCs w:val="24"/>
        </w:rPr>
        <w:t xml:space="preserve">Субсидии Многофункциональному центру 3900,0 тыс. рублей; </w:t>
      </w:r>
    </w:p>
    <w:p w:rsidR="00CE23FA" w:rsidRDefault="00E67A8F" w:rsidP="009A39D2">
      <w:pPr>
        <w:pStyle w:val="af4"/>
        <w:numPr>
          <w:ilvl w:val="0"/>
          <w:numId w:val="18"/>
        </w:numPr>
        <w:spacing w:line="276" w:lineRule="auto"/>
        <w:ind w:right="-108"/>
        <w:jc w:val="both"/>
        <w:rPr>
          <w:color w:val="000000"/>
          <w:sz w:val="24"/>
          <w:szCs w:val="24"/>
        </w:rPr>
      </w:pPr>
      <w:r>
        <w:rPr>
          <w:color w:val="000000"/>
          <w:sz w:val="24"/>
          <w:szCs w:val="24"/>
        </w:rPr>
        <w:t xml:space="preserve">Расходы на содержание деятельности КУМИ </w:t>
      </w:r>
      <w:r w:rsidR="00CE23FA">
        <w:rPr>
          <w:color w:val="000000"/>
          <w:sz w:val="24"/>
          <w:szCs w:val="24"/>
        </w:rPr>
        <w:t>2613,5</w:t>
      </w:r>
      <w:r>
        <w:rPr>
          <w:color w:val="000000"/>
          <w:sz w:val="24"/>
          <w:szCs w:val="24"/>
        </w:rPr>
        <w:t xml:space="preserve"> тыс. рублей</w:t>
      </w:r>
      <w:r w:rsidR="00CE23FA">
        <w:rPr>
          <w:color w:val="000000"/>
          <w:sz w:val="24"/>
          <w:szCs w:val="24"/>
        </w:rPr>
        <w:t>;</w:t>
      </w:r>
    </w:p>
    <w:p w:rsidR="00482D10" w:rsidRDefault="00CE23FA" w:rsidP="009A39D2">
      <w:pPr>
        <w:pStyle w:val="af4"/>
        <w:numPr>
          <w:ilvl w:val="0"/>
          <w:numId w:val="18"/>
        </w:numPr>
        <w:spacing w:line="276" w:lineRule="auto"/>
        <w:ind w:right="-108"/>
        <w:jc w:val="both"/>
        <w:rPr>
          <w:color w:val="000000"/>
          <w:sz w:val="24"/>
          <w:szCs w:val="24"/>
        </w:rPr>
      </w:pPr>
      <w:r>
        <w:rPr>
          <w:color w:val="000000"/>
          <w:sz w:val="24"/>
          <w:szCs w:val="24"/>
        </w:rPr>
        <w:t>Проведение переписи населения 364,2 тыс. рублей.</w:t>
      </w:r>
    </w:p>
    <w:p w:rsidR="00132D85" w:rsidRPr="003321EE"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02 «Национальная оборона»</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CE23F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CE23FA">
        <w:rPr>
          <w:rFonts w:ascii="Times New Roman" w:eastAsia="Times New Roman" w:hAnsi="Times New Roman" w:cs="Times New Roman"/>
          <w:sz w:val="24"/>
          <w:szCs w:val="24"/>
        </w:rPr>
        <w:t>775,1</w:t>
      </w:r>
      <w:r w:rsidR="003321EE">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тыс. рублей, что </w:t>
      </w:r>
      <w:r w:rsidR="00CE23FA">
        <w:rPr>
          <w:rFonts w:ascii="Times New Roman" w:eastAsia="Times New Roman" w:hAnsi="Times New Roman" w:cs="Times New Roman"/>
          <w:sz w:val="24"/>
          <w:szCs w:val="24"/>
        </w:rPr>
        <w:t xml:space="preserve">ниже </w:t>
      </w:r>
      <w:r w:rsidRPr="006A0D55">
        <w:rPr>
          <w:rFonts w:ascii="Times New Roman" w:eastAsia="Times New Roman" w:hAnsi="Times New Roman" w:cs="Times New Roman"/>
          <w:sz w:val="24"/>
          <w:szCs w:val="24"/>
        </w:rPr>
        <w:t xml:space="preserve">ожидаемого исполнения бюджета </w:t>
      </w:r>
      <w:r w:rsidR="000B3F9F">
        <w:rPr>
          <w:rFonts w:ascii="Times New Roman" w:eastAsia="Times New Roman" w:hAnsi="Times New Roman" w:cs="Times New Roman"/>
          <w:sz w:val="24"/>
          <w:szCs w:val="24"/>
        </w:rPr>
        <w:t>20</w:t>
      </w:r>
      <w:r w:rsidR="00CE23FA">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CE23FA">
        <w:rPr>
          <w:rFonts w:ascii="Times New Roman" w:eastAsia="Times New Roman" w:hAnsi="Times New Roman" w:cs="Times New Roman"/>
          <w:sz w:val="24"/>
          <w:szCs w:val="24"/>
        </w:rPr>
        <w:t>0,4</w:t>
      </w:r>
      <w:r w:rsidRPr="006A0D55">
        <w:rPr>
          <w:rFonts w:ascii="Times New Roman" w:eastAsia="Times New Roman" w:hAnsi="Times New Roman" w:cs="Times New Roman"/>
          <w:sz w:val="24"/>
          <w:szCs w:val="24"/>
        </w:rPr>
        <w:t xml:space="preserve"> тыс. рублей, или на </w:t>
      </w:r>
      <w:r w:rsidR="00CE23FA">
        <w:rPr>
          <w:rFonts w:ascii="Times New Roman" w:eastAsia="Times New Roman" w:hAnsi="Times New Roman" w:cs="Times New Roman"/>
          <w:sz w:val="24"/>
          <w:szCs w:val="24"/>
        </w:rPr>
        <w:t>0,1</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составят </w:t>
      </w:r>
      <w:r w:rsidR="003321EE">
        <w:rPr>
          <w:rFonts w:ascii="Times New Roman" w:eastAsia="Times New Roman" w:hAnsi="Times New Roman" w:cs="Times New Roman"/>
          <w:sz w:val="24"/>
          <w:szCs w:val="24"/>
        </w:rPr>
        <w:t>0,</w:t>
      </w:r>
      <w:r w:rsidR="00CE23FA">
        <w:rPr>
          <w:rFonts w:ascii="Times New Roman" w:eastAsia="Times New Roman" w:hAnsi="Times New Roman" w:cs="Times New Roman"/>
          <w:sz w:val="24"/>
          <w:szCs w:val="24"/>
        </w:rPr>
        <w:t>2</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CE23FA">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CE23FA">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к предыдущему году составляет 10</w:t>
      </w:r>
      <w:r w:rsidR="00CE23FA">
        <w:rPr>
          <w:rFonts w:ascii="Times New Roman" w:eastAsia="Times New Roman" w:hAnsi="Times New Roman" w:cs="Times New Roman"/>
          <w:sz w:val="24"/>
          <w:szCs w:val="24"/>
        </w:rPr>
        <w:t>1,0</w:t>
      </w:r>
      <w:r w:rsidRPr="006A0D55">
        <w:rPr>
          <w:rFonts w:ascii="Times New Roman" w:eastAsia="Times New Roman" w:hAnsi="Times New Roman" w:cs="Times New Roman"/>
          <w:sz w:val="24"/>
          <w:szCs w:val="24"/>
        </w:rPr>
        <w:t>% и 10</w:t>
      </w:r>
      <w:r w:rsidR="003321EE">
        <w:rPr>
          <w:rFonts w:ascii="Times New Roman" w:eastAsia="Times New Roman" w:hAnsi="Times New Roman" w:cs="Times New Roman"/>
          <w:sz w:val="24"/>
          <w:szCs w:val="24"/>
        </w:rPr>
        <w:t>3,</w:t>
      </w:r>
      <w:r w:rsidR="00CE23FA">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соответственно.</w:t>
      </w:r>
      <w:proofErr w:type="gramEnd"/>
      <w:r w:rsidRPr="006A0D55">
        <w:rPr>
          <w:rFonts w:ascii="Times New Roman" w:eastAsia="Times New Roman" w:hAnsi="Times New Roman" w:cs="Times New Roman"/>
          <w:sz w:val="24"/>
          <w:szCs w:val="24"/>
        </w:rPr>
        <w:t xml:space="preserve"> </w:t>
      </w:r>
      <w:r w:rsidRPr="003321EE">
        <w:rPr>
          <w:rFonts w:ascii="Times New Roman" w:eastAsia="Times New Roman" w:hAnsi="Times New Roman" w:cs="Times New Roman"/>
          <w:sz w:val="24"/>
          <w:szCs w:val="24"/>
        </w:rPr>
        <w:t>Расходы запланированы по подразделу 02 03 «Мобилизационная и вневойсковая подготовка»</w:t>
      </w:r>
      <w:r w:rsidR="003321EE" w:rsidRPr="003321EE">
        <w:rPr>
          <w:rFonts w:ascii="Times New Roman" w:eastAsia="Times New Roman" w:hAnsi="Times New Roman" w:cs="Times New Roman"/>
          <w:sz w:val="24"/>
          <w:szCs w:val="24"/>
        </w:rPr>
        <w:t>- Субвенции на осуществление первичного воинского учета на территориях, где отсутствуют военные комиссариаты</w:t>
      </w:r>
      <w:r w:rsidRPr="003321EE">
        <w:rPr>
          <w:rFonts w:ascii="Times New Roman" w:eastAsia="Times New Roman" w:hAnsi="Times New Roman" w:cs="Times New Roman"/>
          <w:sz w:val="24"/>
          <w:szCs w:val="24"/>
        </w:rPr>
        <w:t xml:space="preserve">. </w:t>
      </w:r>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03 «Национальная безопасность и правоохранительная деятельность»</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CE23F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CE23FA">
        <w:rPr>
          <w:rFonts w:ascii="Times New Roman" w:eastAsia="Times New Roman" w:hAnsi="Times New Roman" w:cs="Times New Roman"/>
          <w:sz w:val="24"/>
          <w:szCs w:val="24"/>
        </w:rPr>
        <w:t>3851,5</w:t>
      </w:r>
      <w:r w:rsidRPr="006A0D55">
        <w:rPr>
          <w:rFonts w:ascii="Times New Roman" w:eastAsia="Times New Roman" w:hAnsi="Times New Roman" w:cs="Times New Roman"/>
          <w:sz w:val="24"/>
          <w:szCs w:val="24"/>
        </w:rPr>
        <w:t xml:space="preserve"> тыс. рублей, что выше ожидаемого исполнения бюджета </w:t>
      </w:r>
      <w:r w:rsidR="000B3F9F">
        <w:rPr>
          <w:rFonts w:ascii="Times New Roman" w:eastAsia="Times New Roman" w:hAnsi="Times New Roman" w:cs="Times New Roman"/>
          <w:sz w:val="24"/>
          <w:szCs w:val="24"/>
        </w:rPr>
        <w:t>20</w:t>
      </w:r>
      <w:r w:rsidR="00CE23FA">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CE23FA">
        <w:rPr>
          <w:rFonts w:ascii="Times New Roman" w:eastAsia="Times New Roman" w:hAnsi="Times New Roman" w:cs="Times New Roman"/>
          <w:sz w:val="24"/>
          <w:szCs w:val="24"/>
        </w:rPr>
        <w:t>582,3</w:t>
      </w:r>
      <w:r w:rsidRPr="006A0D55">
        <w:rPr>
          <w:rFonts w:ascii="Times New Roman" w:eastAsia="Times New Roman" w:hAnsi="Times New Roman" w:cs="Times New Roman"/>
          <w:sz w:val="24"/>
          <w:szCs w:val="24"/>
        </w:rPr>
        <w:t xml:space="preserve"> тыс. рублей, или на </w:t>
      </w:r>
      <w:r w:rsidR="00CE23FA">
        <w:rPr>
          <w:rFonts w:ascii="Times New Roman" w:eastAsia="Times New Roman" w:hAnsi="Times New Roman" w:cs="Times New Roman"/>
          <w:sz w:val="24"/>
          <w:szCs w:val="24"/>
        </w:rPr>
        <w:t>17,8</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составят </w:t>
      </w:r>
      <w:r w:rsidR="00CE23FA">
        <w:rPr>
          <w:rFonts w:ascii="Times New Roman" w:eastAsia="Times New Roman" w:hAnsi="Times New Roman" w:cs="Times New Roman"/>
          <w:sz w:val="24"/>
          <w:szCs w:val="24"/>
        </w:rPr>
        <w:t>1,0</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CE23FA">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CE23FA">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CE23FA">
        <w:rPr>
          <w:rFonts w:ascii="Times New Roman" w:eastAsia="Times New Roman" w:hAnsi="Times New Roman" w:cs="Times New Roman"/>
          <w:sz w:val="24"/>
          <w:szCs w:val="24"/>
        </w:rPr>
        <w:t>89,6</w:t>
      </w:r>
      <w:r w:rsidRPr="006A0D55">
        <w:rPr>
          <w:rFonts w:ascii="Times New Roman" w:eastAsia="Times New Roman" w:hAnsi="Times New Roman" w:cs="Times New Roman"/>
          <w:sz w:val="24"/>
          <w:szCs w:val="24"/>
        </w:rPr>
        <w:t xml:space="preserve">% и </w:t>
      </w:r>
      <w:r w:rsidR="00CE23FA">
        <w:rPr>
          <w:rFonts w:ascii="Times New Roman" w:eastAsia="Times New Roman" w:hAnsi="Times New Roman" w:cs="Times New Roman"/>
          <w:sz w:val="24"/>
          <w:szCs w:val="24"/>
        </w:rPr>
        <w:t>100,0</w:t>
      </w:r>
      <w:r w:rsidRPr="006A0D55">
        <w:rPr>
          <w:rFonts w:ascii="Times New Roman" w:eastAsia="Times New Roman" w:hAnsi="Times New Roman" w:cs="Times New Roman"/>
          <w:sz w:val="24"/>
          <w:szCs w:val="24"/>
        </w:rPr>
        <w:t xml:space="preserve">% соответственно.  </w:t>
      </w:r>
      <w:proofErr w:type="gramEnd"/>
    </w:p>
    <w:p w:rsidR="0086492A" w:rsidRPr="0086492A" w:rsidRDefault="0086492A"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lastRenderedPageBreak/>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86492A" w:rsidRPr="0086492A" w:rsidRDefault="0086492A" w:rsidP="009A39D2">
      <w:pPr>
        <w:spacing w:after="0"/>
        <w:ind w:firstLine="709"/>
        <w:jc w:val="both"/>
        <w:rPr>
          <w:rFonts w:ascii="Times New Roman" w:eastAsia="Times New Roman" w:hAnsi="Times New Roman" w:cs="Times New Roman"/>
          <w:color w:val="000000"/>
          <w:sz w:val="24"/>
          <w:szCs w:val="24"/>
        </w:rPr>
      </w:pPr>
      <w:r w:rsidRPr="0086492A">
        <w:rPr>
          <w:rFonts w:ascii="Times New Roman" w:eastAsia="Times New Roman" w:hAnsi="Times New Roman" w:cs="Times New Roman"/>
          <w:sz w:val="24"/>
          <w:szCs w:val="24"/>
        </w:rPr>
        <w:t xml:space="preserve">- 0309 </w:t>
      </w:r>
      <w:r w:rsidRPr="0086492A">
        <w:rPr>
          <w:rFonts w:ascii="Times New Roman" w:eastAsia="Times New Roman" w:hAnsi="Times New Roman" w:cs="Times New Roman"/>
          <w:color w:val="000000"/>
          <w:sz w:val="24"/>
          <w:szCs w:val="24"/>
        </w:rPr>
        <w:t xml:space="preserve">Защита населения и территории от чрезвычайных ситуаций природного и техногенного характера, гражданская оборона </w:t>
      </w:r>
      <w:r w:rsidR="00A25CA1">
        <w:rPr>
          <w:rFonts w:ascii="Times New Roman" w:eastAsia="Times New Roman" w:hAnsi="Times New Roman" w:cs="Times New Roman"/>
          <w:color w:val="000000"/>
          <w:sz w:val="24"/>
          <w:szCs w:val="24"/>
        </w:rPr>
        <w:t>3831,5</w:t>
      </w:r>
      <w:r w:rsidRPr="0086492A">
        <w:rPr>
          <w:rFonts w:ascii="Times New Roman" w:eastAsia="Times New Roman" w:hAnsi="Times New Roman" w:cs="Times New Roman"/>
          <w:color w:val="000000"/>
          <w:sz w:val="24"/>
          <w:szCs w:val="24"/>
        </w:rPr>
        <w:t xml:space="preserve"> тыс. рублей</w:t>
      </w:r>
      <w:r>
        <w:rPr>
          <w:rFonts w:ascii="Times New Roman" w:eastAsia="Times New Roman" w:hAnsi="Times New Roman" w:cs="Times New Roman"/>
          <w:color w:val="000000"/>
          <w:sz w:val="24"/>
          <w:szCs w:val="24"/>
        </w:rPr>
        <w:t xml:space="preserve"> на финансирование ЕДДС</w:t>
      </w:r>
      <w:r w:rsidRPr="0086492A">
        <w:rPr>
          <w:rFonts w:ascii="Times New Roman" w:eastAsia="Times New Roman" w:hAnsi="Times New Roman" w:cs="Times New Roman"/>
          <w:color w:val="000000"/>
          <w:sz w:val="24"/>
          <w:szCs w:val="24"/>
        </w:rPr>
        <w:t>;</w:t>
      </w:r>
    </w:p>
    <w:p w:rsidR="009A44A6" w:rsidRDefault="0086492A" w:rsidP="009A39D2">
      <w:pPr>
        <w:spacing w:after="0"/>
        <w:ind w:firstLine="709"/>
        <w:jc w:val="both"/>
        <w:rPr>
          <w:rFonts w:ascii="Times New Roman" w:eastAsia="Times New Roman" w:hAnsi="Times New Roman" w:cs="Times New Roman"/>
          <w:color w:val="000000"/>
          <w:sz w:val="24"/>
          <w:szCs w:val="24"/>
        </w:rPr>
      </w:pPr>
      <w:r w:rsidRPr="0086492A">
        <w:rPr>
          <w:rFonts w:ascii="Times New Roman" w:eastAsia="Times New Roman" w:hAnsi="Times New Roman" w:cs="Times New Roman"/>
          <w:color w:val="000000"/>
          <w:sz w:val="24"/>
          <w:szCs w:val="24"/>
        </w:rPr>
        <w:t xml:space="preserve">- 0314 Другие вопросы в области национальной безопасности и правоохранительной деятельности 20,0 тыс. рублей на </w:t>
      </w:r>
      <w:r w:rsidR="009A44A6" w:rsidRPr="009A44A6">
        <w:rPr>
          <w:rFonts w:ascii="Times New Roman" w:eastAsia="Times New Roman" w:hAnsi="Times New Roman" w:cs="Times New Roman"/>
          <w:color w:val="000000"/>
          <w:sz w:val="24"/>
          <w:szCs w:val="24"/>
        </w:rPr>
        <w:t xml:space="preserve">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9A44A6">
        <w:rPr>
          <w:rFonts w:ascii="Times New Roman" w:eastAsia="Times New Roman" w:hAnsi="Times New Roman" w:cs="Times New Roman"/>
          <w:color w:val="000000"/>
          <w:sz w:val="24"/>
          <w:szCs w:val="24"/>
        </w:rPr>
        <w:t xml:space="preserve">и </w:t>
      </w:r>
      <w:r w:rsidR="009A44A6" w:rsidRPr="009A44A6">
        <w:rPr>
          <w:rFonts w:ascii="Times New Roman" w:eastAsia="Times New Roman" w:hAnsi="Times New Roman" w:cs="Times New Roman"/>
          <w:color w:val="000000"/>
          <w:sz w:val="24"/>
          <w:szCs w:val="24"/>
        </w:rPr>
        <w:t>Мероприятия по профилактике безнадзорности и правонарушений несовершеннолетних</w:t>
      </w:r>
      <w:r w:rsidR="009A44A6">
        <w:rPr>
          <w:rFonts w:ascii="Times New Roman" w:eastAsia="Times New Roman" w:hAnsi="Times New Roman" w:cs="Times New Roman"/>
          <w:color w:val="000000"/>
          <w:sz w:val="24"/>
          <w:szCs w:val="24"/>
        </w:rPr>
        <w:t>.</w:t>
      </w:r>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04 «Национальная экономика»</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A25CA1">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A02F74">
        <w:rPr>
          <w:rFonts w:ascii="Times New Roman" w:eastAsia="Times New Roman" w:hAnsi="Times New Roman" w:cs="Times New Roman"/>
          <w:sz w:val="24"/>
          <w:szCs w:val="24"/>
        </w:rPr>
        <w:t>24554,5</w:t>
      </w:r>
      <w:r w:rsidRPr="006A0D55">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w:t>
      </w:r>
      <w:r w:rsidR="00A25CA1">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A02F74">
        <w:rPr>
          <w:rFonts w:ascii="Times New Roman" w:eastAsia="Times New Roman" w:hAnsi="Times New Roman" w:cs="Times New Roman"/>
          <w:sz w:val="24"/>
          <w:szCs w:val="24"/>
        </w:rPr>
        <w:t>10095,7</w:t>
      </w:r>
      <w:r w:rsidRPr="006A0D55">
        <w:rPr>
          <w:rFonts w:ascii="Times New Roman" w:eastAsia="Times New Roman" w:hAnsi="Times New Roman" w:cs="Times New Roman"/>
          <w:sz w:val="24"/>
          <w:szCs w:val="24"/>
        </w:rPr>
        <w:t xml:space="preserve"> тыс. рублей, или на </w:t>
      </w:r>
      <w:r w:rsidR="00A02F74">
        <w:rPr>
          <w:rFonts w:ascii="Times New Roman" w:eastAsia="Times New Roman" w:hAnsi="Times New Roman" w:cs="Times New Roman"/>
          <w:sz w:val="24"/>
          <w:szCs w:val="24"/>
        </w:rPr>
        <w:t>29,1</w:t>
      </w:r>
      <w:r w:rsidRPr="006A0D55">
        <w:rPr>
          <w:rFonts w:ascii="Times New Roman" w:eastAsia="Times New Roman" w:hAnsi="Times New Roman" w:cs="Times New Roman"/>
          <w:sz w:val="24"/>
          <w:szCs w:val="24"/>
        </w:rPr>
        <w:t xml:space="preserve">%.  В общем объеме расходов бюджета расходы данного раздела в </w:t>
      </w:r>
      <w:r w:rsidR="000B3F9F">
        <w:rPr>
          <w:rFonts w:ascii="Times New Roman" w:eastAsia="Times New Roman" w:hAnsi="Times New Roman" w:cs="Times New Roman"/>
          <w:sz w:val="24"/>
          <w:szCs w:val="24"/>
        </w:rPr>
        <w:t>2020 год</w:t>
      </w:r>
      <w:r w:rsidRPr="006A0D55">
        <w:rPr>
          <w:rFonts w:ascii="Times New Roman" w:eastAsia="Times New Roman" w:hAnsi="Times New Roman" w:cs="Times New Roman"/>
          <w:sz w:val="24"/>
          <w:szCs w:val="24"/>
        </w:rPr>
        <w:t xml:space="preserve">у составят </w:t>
      </w:r>
      <w:r w:rsidR="00A25CA1">
        <w:rPr>
          <w:rFonts w:ascii="Times New Roman" w:eastAsia="Times New Roman" w:hAnsi="Times New Roman" w:cs="Times New Roman"/>
          <w:sz w:val="24"/>
          <w:szCs w:val="24"/>
        </w:rPr>
        <w:t>6,5</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A25CA1">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A25CA1">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0245EA" w:rsidRPr="006A0D55">
        <w:rPr>
          <w:rFonts w:ascii="Times New Roman" w:eastAsia="Times New Roman" w:hAnsi="Times New Roman" w:cs="Times New Roman"/>
          <w:sz w:val="24"/>
          <w:szCs w:val="24"/>
        </w:rPr>
        <w:t>10</w:t>
      </w:r>
      <w:r w:rsidR="00A02F74">
        <w:rPr>
          <w:rFonts w:ascii="Times New Roman" w:eastAsia="Times New Roman" w:hAnsi="Times New Roman" w:cs="Times New Roman"/>
          <w:sz w:val="24"/>
          <w:szCs w:val="24"/>
        </w:rPr>
        <w:t>3,4</w:t>
      </w:r>
      <w:r w:rsidRPr="006A0D55">
        <w:rPr>
          <w:rFonts w:ascii="Times New Roman" w:eastAsia="Times New Roman" w:hAnsi="Times New Roman" w:cs="Times New Roman"/>
          <w:sz w:val="24"/>
          <w:szCs w:val="24"/>
        </w:rPr>
        <w:t>% и 1</w:t>
      </w:r>
      <w:r w:rsidR="004D46FB">
        <w:rPr>
          <w:rFonts w:ascii="Times New Roman" w:eastAsia="Times New Roman" w:hAnsi="Times New Roman" w:cs="Times New Roman"/>
          <w:sz w:val="24"/>
          <w:szCs w:val="24"/>
        </w:rPr>
        <w:t>0</w:t>
      </w:r>
      <w:r w:rsidR="00A02F74">
        <w:rPr>
          <w:rFonts w:ascii="Times New Roman" w:eastAsia="Times New Roman" w:hAnsi="Times New Roman" w:cs="Times New Roman"/>
          <w:sz w:val="24"/>
          <w:szCs w:val="24"/>
        </w:rPr>
        <w:t>0</w:t>
      </w:r>
      <w:r w:rsidR="004D46FB">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xml:space="preserve">% соответственно. </w:t>
      </w:r>
      <w:proofErr w:type="gramEnd"/>
    </w:p>
    <w:p w:rsidR="00387306" w:rsidRPr="0086492A" w:rsidRDefault="00387306"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387306"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sz w:val="24"/>
          <w:szCs w:val="24"/>
        </w:rPr>
        <w:t xml:space="preserve">- 0405 </w:t>
      </w:r>
      <w:r w:rsidRPr="00D234CC">
        <w:rPr>
          <w:rFonts w:ascii="Times New Roman" w:eastAsia="Times New Roman" w:hAnsi="Times New Roman" w:cs="Times New Roman"/>
          <w:color w:val="000000"/>
          <w:sz w:val="24"/>
          <w:szCs w:val="24"/>
        </w:rPr>
        <w:t xml:space="preserve">Сельское хозяйство и рыболовство </w:t>
      </w:r>
      <w:r w:rsidR="00AA4928">
        <w:rPr>
          <w:rFonts w:ascii="Times New Roman" w:eastAsia="Times New Roman" w:hAnsi="Times New Roman" w:cs="Times New Roman"/>
          <w:color w:val="000000"/>
          <w:sz w:val="24"/>
          <w:szCs w:val="24"/>
        </w:rPr>
        <w:t>52,6</w:t>
      </w:r>
      <w:r w:rsidRPr="00D234CC">
        <w:rPr>
          <w:rFonts w:ascii="Times New Roman" w:eastAsia="Times New Roman" w:hAnsi="Times New Roman" w:cs="Times New Roman"/>
          <w:color w:val="000000"/>
          <w:sz w:val="24"/>
          <w:szCs w:val="24"/>
        </w:rPr>
        <w:t xml:space="preserve"> тыс. рублей</w:t>
      </w:r>
      <w:r w:rsidR="009A44A6">
        <w:rPr>
          <w:rFonts w:ascii="Times New Roman" w:eastAsia="Times New Roman" w:hAnsi="Times New Roman" w:cs="Times New Roman"/>
          <w:color w:val="000000"/>
          <w:sz w:val="24"/>
          <w:szCs w:val="24"/>
        </w:rPr>
        <w:t xml:space="preserve"> на м</w:t>
      </w:r>
      <w:r w:rsidR="009A44A6" w:rsidRPr="009A44A6">
        <w:rPr>
          <w:rFonts w:ascii="Times New Roman" w:eastAsia="Times New Roman" w:hAnsi="Times New Roman" w:cs="Times New Roman"/>
          <w:color w:val="000000"/>
          <w:sz w:val="24"/>
          <w:szCs w:val="24"/>
        </w:rPr>
        <w:t>ероприятия по развитию сельского хозяйства</w:t>
      </w:r>
      <w:r w:rsidR="009A44A6">
        <w:rPr>
          <w:rFonts w:ascii="Times New Roman" w:eastAsia="Times New Roman" w:hAnsi="Times New Roman" w:cs="Times New Roman"/>
          <w:color w:val="000000"/>
          <w:sz w:val="24"/>
          <w:szCs w:val="24"/>
        </w:rPr>
        <w:t xml:space="preserve"> (поощрение работников в связи с проведением праздника работников сельского хозяйства;</w:t>
      </w:r>
    </w:p>
    <w:p w:rsidR="00D234CC"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color w:val="000000"/>
          <w:sz w:val="24"/>
          <w:szCs w:val="24"/>
        </w:rPr>
        <w:t xml:space="preserve">- 0408 Транспорт </w:t>
      </w:r>
      <w:r w:rsidR="00AA4928">
        <w:rPr>
          <w:rFonts w:ascii="Times New Roman" w:eastAsia="Times New Roman" w:hAnsi="Times New Roman" w:cs="Times New Roman"/>
          <w:color w:val="000000"/>
          <w:sz w:val="24"/>
          <w:szCs w:val="24"/>
        </w:rPr>
        <w:t>3900,0</w:t>
      </w:r>
      <w:r w:rsidRPr="00D234CC">
        <w:rPr>
          <w:rFonts w:ascii="Times New Roman" w:eastAsia="Times New Roman" w:hAnsi="Times New Roman" w:cs="Times New Roman"/>
          <w:color w:val="000000"/>
          <w:sz w:val="24"/>
          <w:szCs w:val="24"/>
        </w:rPr>
        <w:t xml:space="preserve"> тыс. рублей</w:t>
      </w:r>
      <w:r w:rsidR="009F63E4">
        <w:rPr>
          <w:rFonts w:ascii="Times New Roman" w:eastAsia="Times New Roman" w:hAnsi="Times New Roman" w:cs="Times New Roman"/>
          <w:color w:val="000000"/>
          <w:sz w:val="24"/>
          <w:szCs w:val="24"/>
        </w:rPr>
        <w:t xml:space="preserve"> на к</w:t>
      </w:r>
      <w:r w:rsidR="009F63E4" w:rsidRPr="009F63E4">
        <w:rPr>
          <w:rFonts w:ascii="Times New Roman" w:eastAsia="Times New Roman" w:hAnsi="Times New Roman" w:cs="Times New Roman"/>
          <w:color w:val="000000"/>
          <w:sz w:val="24"/>
          <w:szCs w:val="24"/>
        </w:rPr>
        <w:t>омпенсаци</w:t>
      </w:r>
      <w:r w:rsidR="009F63E4">
        <w:rPr>
          <w:rFonts w:ascii="Times New Roman" w:eastAsia="Times New Roman" w:hAnsi="Times New Roman" w:cs="Times New Roman"/>
          <w:color w:val="000000"/>
          <w:sz w:val="24"/>
          <w:szCs w:val="24"/>
        </w:rPr>
        <w:t>ю</w:t>
      </w:r>
      <w:r w:rsidR="009F63E4" w:rsidRPr="009F63E4">
        <w:rPr>
          <w:rFonts w:ascii="Times New Roman" w:eastAsia="Times New Roman" w:hAnsi="Times New Roman" w:cs="Times New Roman"/>
          <w:color w:val="000000"/>
          <w:sz w:val="24"/>
          <w:szCs w:val="24"/>
        </w:rPr>
        <w:t xml:space="preserve">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w:t>
      </w:r>
      <w:r w:rsidR="009F63E4">
        <w:rPr>
          <w:rFonts w:ascii="Times New Roman" w:eastAsia="Times New Roman" w:hAnsi="Times New Roman" w:cs="Times New Roman"/>
          <w:color w:val="000000"/>
          <w:sz w:val="24"/>
          <w:szCs w:val="24"/>
        </w:rPr>
        <w:t>;</w:t>
      </w:r>
    </w:p>
    <w:p w:rsidR="00D234CC" w:rsidRPr="00D234CC" w:rsidRDefault="00D234CC" w:rsidP="009A39D2">
      <w:pPr>
        <w:spacing w:after="0"/>
        <w:ind w:firstLine="709"/>
        <w:jc w:val="both"/>
        <w:rPr>
          <w:rFonts w:ascii="Times New Roman" w:eastAsia="Times New Roman" w:hAnsi="Times New Roman" w:cs="Times New Roman"/>
          <w:color w:val="000000"/>
          <w:sz w:val="24"/>
          <w:szCs w:val="24"/>
        </w:rPr>
      </w:pPr>
      <w:r w:rsidRPr="00D234CC">
        <w:rPr>
          <w:rFonts w:ascii="Times New Roman" w:eastAsia="Times New Roman" w:hAnsi="Times New Roman" w:cs="Times New Roman"/>
          <w:color w:val="000000"/>
          <w:sz w:val="24"/>
          <w:szCs w:val="24"/>
        </w:rPr>
        <w:t xml:space="preserve">- 0409 Дорожное хозяйство (дорожные фонды) </w:t>
      </w:r>
      <w:r w:rsidR="00AA4928">
        <w:rPr>
          <w:rFonts w:ascii="Times New Roman" w:eastAsia="Times New Roman" w:hAnsi="Times New Roman" w:cs="Times New Roman"/>
          <w:color w:val="000000"/>
          <w:sz w:val="24"/>
          <w:szCs w:val="24"/>
        </w:rPr>
        <w:t>19558,0</w:t>
      </w:r>
      <w:r w:rsidRPr="00D234CC">
        <w:rPr>
          <w:rFonts w:ascii="Times New Roman" w:eastAsia="Times New Roman" w:hAnsi="Times New Roman" w:cs="Times New Roman"/>
          <w:color w:val="000000"/>
          <w:sz w:val="24"/>
          <w:szCs w:val="24"/>
        </w:rPr>
        <w:t xml:space="preserve"> тыс. рублей</w:t>
      </w:r>
      <w:r w:rsidR="004904AA">
        <w:rPr>
          <w:rFonts w:ascii="Times New Roman" w:eastAsia="Times New Roman" w:hAnsi="Times New Roman" w:cs="Times New Roman"/>
          <w:color w:val="000000"/>
          <w:sz w:val="24"/>
          <w:szCs w:val="24"/>
        </w:rPr>
        <w:t xml:space="preserve"> на </w:t>
      </w:r>
      <w:r w:rsidR="009A44A6">
        <w:rPr>
          <w:rFonts w:ascii="Times New Roman" w:eastAsia="Times New Roman" w:hAnsi="Times New Roman" w:cs="Times New Roman"/>
          <w:color w:val="000000"/>
          <w:sz w:val="24"/>
          <w:szCs w:val="24"/>
        </w:rPr>
        <w:t>о</w:t>
      </w:r>
      <w:r w:rsidR="004904AA" w:rsidRPr="004904AA">
        <w:rPr>
          <w:rFonts w:ascii="Times New Roman" w:eastAsia="Times New Roman" w:hAnsi="Times New Roman" w:cs="Times New Roman"/>
          <w:color w:val="000000"/>
          <w:sz w:val="24"/>
          <w:szCs w:val="24"/>
        </w:rPr>
        <w:t>беспечение сохранности автомобильных дорог местного значения и условий безопасного движения по ним</w:t>
      </w:r>
      <w:r w:rsidR="004904AA">
        <w:rPr>
          <w:rFonts w:ascii="Times New Roman" w:eastAsia="Times New Roman" w:hAnsi="Times New Roman" w:cs="Times New Roman"/>
          <w:color w:val="000000"/>
          <w:sz w:val="24"/>
          <w:szCs w:val="24"/>
        </w:rPr>
        <w:t>;</w:t>
      </w:r>
    </w:p>
    <w:p w:rsidR="00D234CC" w:rsidRPr="00D234CC" w:rsidRDefault="00D234CC" w:rsidP="009A39D2">
      <w:pPr>
        <w:spacing w:after="0"/>
        <w:ind w:firstLine="709"/>
        <w:jc w:val="both"/>
        <w:rPr>
          <w:rFonts w:ascii="Times New Roman" w:eastAsia="Times New Roman" w:hAnsi="Times New Roman" w:cs="Times New Roman"/>
          <w:sz w:val="24"/>
          <w:szCs w:val="24"/>
        </w:rPr>
      </w:pPr>
      <w:proofErr w:type="gramStart"/>
      <w:r w:rsidRPr="00D234CC">
        <w:rPr>
          <w:rFonts w:ascii="Times New Roman" w:eastAsia="Times New Roman" w:hAnsi="Times New Roman" w:cs="Times New Roman"/>
          <w:color w:val="000000"/>
          <w:sz w:val="24"/>
          <w:szCs w:val="24"/>
        </w:rPr>
        <w:t xml:space="preserve">- 0412 Другие вопросы в области национальной экономики </w:t>
      </w:r>
      <w:r w:rsidR="00AA4928">
        <w:rPr>
          <w:rFonts w:ascii="Times New Roman" w:eastAsia="Times New Roman" w:hAnsi="Times New Roman" w:cs="Times New Roman"/>
          <w:color w:val="000000"/>
          <w:sz w:val="24"/>
          <w:szCs w:val="24"/>
        </w:rPr>
        <w:t>1043,9</w:t>
      </w:r>
      <w:r w:rsidRPr="00D234CC">
        <w:rPr>
          <w:rFonts w:ascii="Times New Roman" w:eastAsia="Times New Roman" w:hAnsi="Times New Roman" w:cs="Times New Roman"/>
          <w:color w:val="000000"/>
          <w:sz w:val="24"/>
          <w:szCs w:val="24"/>
        </w:rPr>
        <w:t xml:space="preserve"> тыс. рублей</w:t>
      </w:r>
      <w:r w:rsidR="00741045">
        <w:rPr>
          <w:rFonts w:ascii="Times New Roman" w:eastAsia="Times New Roman" w:hAnsi="Times New Roman" w:cs="Times New Roman"/>
          <w:color w:val="000000"/>
          <w:sz w:val="24"/>
          <w:szCs w:val="24"/>
        </w:rPr>
        <w:t xml:space="preserve"> на </w:t>
      </w:r>
      <w:r w:rsidRPr="00D234CC">
        <w:rPr>
          <w:rFonts w:ascii="Times New Roman" w:eastAsia="Times New Roman" w:hAnsi="Times New Roman" w:cs="Times New Roman"/>
          <w:color w:val="000000"/>
          <w:sz w:val="24"/>
          <w:szCs w:val="24"/>
        </w:rPr>
        <w:t xml:space="preserve"> </w:t>
      </w:r>
      <w:r w:rsidR="00741045">
        <w:rPr>
          <w:rFonts w:ascii="Times New Roman" w:eastAsia="Times New Roman" w:hAnsi="Times New Roman" w:cs="Times New Roman"/>
          <w:color w:val="000000"/>
          <w:sz w:val="24"/>
          <w:szCs w:val="24"/>
        </w:rPr>
        <w:t>о</w:t>
      </w:r>
      <w:r w:rsidR="00741045" w:rsidRPr="00741045">
        <w:rPr>
          <w:rFonts w:ascii="Times New Roman" w:eastAsia="Times New Roman" w:hAnsi="Times New Roman" w:cs="Times New Roman"/>
          <w:color w:val="000000"/>
          <w:sz w:val="24"/>
          <w:szCs w:val="24"/>
        </w:rPr>
        <w:t>существление отдельных государственных полномочий в области охраны труда и уведомительной регистрации территориальных соглашений и коллективных договоров</w:t>
      </w:r>
      <w:r w:rsidR="00741045">
        <w:rPr>
          <w:rFonts w:ascii="Times New Roman" w:eastAsia="Times New Roman" w:hAnsi="Times New Roman" w:cs="Times New Roman"/>
          <w:color w:val="000000"/>
          <w:sz w:val="24"/>
          <w:szCs w:val="24"/>
        </w:rPr>
        <w:t xml:space="preserve"> </w:t>
      </w:r>
      <w:r w:rsidR="00AA4928">
        <w:rPr>
          <w:rFonts w:ascii="Times New Roman" w:eastAsia="Times New Roman" w:hAnsi="Times New Roman" w:cs="Times New Roman"/>
          <w:color w:val="000000"/>
          <w:sz w:val="24"/>
          <w:szCs w:val="24"/>
        </w:rPr>
        <w:t>238,9</w:t>
      </w:r>
      <w:r w:rsidR="00741045">
        <w:rPr>
          <w:rFonts w:ascii="Times New Roman" w:eastAsia="Times New Roman" w:hAnsi="Times New Roman" w:cs="Times New Roman"/>
          <w:color w:val="000000"/>
          <w:sz w:val="24"/>
          <w:szCs w:val="24"/>
        </w:rPr>
        <w:t xml:space="preserve"> тыс. руб., м</w:t>
      </w:r>
      <w:r w:rsidR="00741045" w:rsidRPr="00741045">
        <w:rPr>
          <w:rFonts w:ascii="Times New Roman" w:eastAsia="Times New Roman" w:hAnsi="Times New Roman" w:cs="Times New Roman"/>
          <w:color w:val="000000"/>
          <w:sz w:val="24"/>
          <w:szCs w:val="24"/>
        </w:rPr>
        <w:t>ероприятия по землеустройству и землепользованию</w:t>
      </w:r>
      <w:r w:rsidR="00741045">
        <w:rPr>
          <w:rFonts w:ascii="Times New Roman" w:eastAsia="Times New Roman" w:hAnsi="Times New Roman" w:cs="Times New Roman"/>
          <w:color w:val="000000"/>
          <w:sz w:val="24"/>
          <w:szCs w:val="24"/>
        </w:rPr>
        <w:t xml:space="preserve"> </w:t>
      </w:r>
      <w:r w:rsidR="00AA4928">
        <w:rPr>
          <w:rFonts w:ascii="Times New Roman" w:eastAsia="Times New Roman" w:hAnsi="Times New Roman" w:cs="Times New Roman"/>
          <w:color w:val="000000"/>
          <w:sz w:val="24"/>
          <w:szCs w:val="24"/>
        </w:rPr>
        <w:t>150,0</w:t>
      </w:r>
      <w:r w:rsidR="00741045">
        <w:rPr>
          <w:rFonts w:ascii="Times New Roman" w:eastAsia="Times New Roman" w:hAnsi="Times New Roman" w:cs="Times New Roman"/>
          <w:color w:val="000000"/>
          <w:sz w:val="24"/>
          <w:szCs w:val="24"/>
        </w:rPr>
        <w:t xml:space="preserve"> тыс. руб., о</w:t>
      </w:r>
      <w:r w:rsidR="00741045" w:rsidRPr="00741045">
        <w:rPr>
          <w:rFonts w:ascii="Times New Roman" w:eastAsia="Times New Roman" w:hAnsi="Times New Roman" w:cs="Times New Roman"/>
          <w:color w:val="000000"/>
          <w:sz w:val="24"/>
          <w:szCs w:val="24"/>
        </w:rPr>
        <w:t>беспечение эффективного управления и распоряжения муниципальным имуществом Суражского района</w:t>
      </w:r>
      <w:r w:rsidR="00741045">
        <w:rPr>
          <w:rFonts w:ascii="Times New Roman" w:eastAsia="Times New Roman" w:hAnsi="Times New Roman" w:cs="Times New Roman"/>
          <w:color w:val="000000"/>
          <w:sz w:val="24"/>
          <w:szCs w:val="24"/>
        </w:rPr>
        <w:t xml:space="preserve"> (КУМИ) </w:t>
      </w:r>
      <w:r w:rsidR="00AA4928">
        <w:rPr>
          <w:rFonts w:ascii="Times New Roman" w:eastAsia="Times New Roman" w:hAnsi="Times New Roman" w:cs="Times New Roman"/>
          <w:color w:val="000000"/>
          <w:sz w:val="24"/>
          <w:szCs w:val="24"/>
        </w:rPr>
        <w:t>655,0</w:t>
      </w:r>
      <w:r w:rsidR="00741045">
        <w:rPr>
          <w:rFonts w:ascii="Times New Roman" w:eastAsia="Times New Roman" w:hAnsi="Times New Roman" w:cs="Times New Roman"/>
          <w:color w:val="000000"/>
          <w:sz w:val="24"/>
          <w:szCs w:val="24"/>
        </w:rPr>
        <w:t xml:space="preserve"> тыс. руб.</w:t>
      </w:r>
      <w:proofErr w:type="gramEnd"/>
    </w:p>
    <w:p w:rsidR="00132D8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Расходы по разделу 05 «Жилищно-коммунальное хозяйство»</w:t>
      </w:r>
      <w:r w:rsidRPr="006A0D55">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3952A5">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947B4B">
        <w:rPr>
          <w:rFonts w:ascii="Times New Roman" w:eastAsia="Times New Roman" w:hAnsi="Times New Roman" w:cs="Times New Roman"/>
          <w:sz w:val="24"/>
          <w:szCs w:val="24"/>
        </w:rPr>
        <w:t>3088,3</w:t>
      </w:r>
      <w:r w:rsidRPr="006A0D55">
        <w:rPr>
          <w:rFonts w:ascii="Times New Roman" w:eastAsia="Times New Roman" w:hAnsi="Times New Roman" w:cs="Times New Roman"/>
          <w:sz w:val="24"/>
          <w:szCs w:val="24"/>
        </w:rPr>
        <w:t xml:space="preserve"> тыс. рублей, что </w:t>
      </w:r>
      <w:r w:rsidR="009D6D25">
        <w:rPr>
          <w:rFonts w:ascii="Times New Roman" w:eastAsia="Times New Roman" w:hAnsi="Times New Roman" w:cs="Times New Roman"/>
          <w:sz w:val="24"/>
          <w:szCs w:val="24"/>
        </w:rPr>
        <w:t xml:space="preserve">выше </w:t>
      </w:r>
      <w:r w:rsidRPr="006A0D55">
        <w:rPr>
          <w:rFonts w:ascii="Times New Roman" w:eastAsia="Times New Roman" w:hAnsi="Times New Roman" w:cs="Times New Roman"/>
          <w:sz w:val="24"/>
          <w:szCs w:val="24"/>
        </w:rPr>
        <w:t xml:space="preserve">ожидаемого исполнения бюджета </w:t>
      </w:r>
      <w:r w:rsidR="000B3F9F">
        <w:rPr>
          <w:rFonts w:ascii="Times New Roman" w:eastAsia="Times New Roman" w:hAnsi="Times New Roman" w:cs="Times New Roman"/>
          <w:sz w:val="24"/>
          <w:szCs w:val="24"/>
        </w:rPr>
        <w:t>20</w:t>
      </w:r>
      <w:r w:rsidR="003952A5">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947B4B">
        <w:rPr>
          <w:rFonts w:ascii="Times New Roman" w:eastAsia="Times New Roman" w:hAnsi="Times New Roman" w:cs="Times New Roman"/>
          <w:sz w:val="24"/>
          <w:szCs w:val="24"/>
        </w:rPr>
        <w:t>2718,9</w:t>
      </w:r>
      <w:r w:rsidRPr="006A0D55">
        <w:rPr>
          <w:rFonts w:ascii="Times New Roman" w:eastAsia="Times New Roman" w:hAnsi="Times New Roman" w:cs="Times New Roman"/>
          <w:sz w:val="24"/>
          <w:szCs w:val="24"/>
        </w:rPr>
        <w:t xml:space="preserve"> тыс. рублей, или </w:t>
      </w:r>
      <w:r w:rsidR="00947B4B">
        <w:rPr>
          <w:rFonts w:ascii="Times New Roman" w:eastAsia="Times New Roman" w:hAnsi="Times New Roman" w:cs="Times New Roman"/>
          <w:sz w:val="24"/>
          <w:szCs w:val="24"/>
        </w:rPr>
        <w:t>на 46,8%</w:t>
      </w:r>
      <w:r w:rsidRPr="006A0D55">
        <w:rPr>
          <w:rFonts w:ascii="Times New Roman" w:eastAsia="Times New Roman" w:hAnsi="Times New Roman" w:cs="Times New Roman"/>
          <w:sz w:val="24"/>
          <w:szCs w:val="24"/>
        </w:rPr>
        <w:t xml:space="preserve">. В общем объеме расходов бюджета расходы раздела составят </w:t>
      </w:r>
      <w:r w:rsidR="00EA2635" w:rsidRPr="006A0D55">
        <w:rPr>
          <w:rFonts w:ascii="Times New Roman" w:eastAsia="Times New Roman" w:hAnsi="Times New Roman" w:cs="Times New Roman"/>
          <w:sz w:val="24"/>
          <w:szCs w:val="24"/>
        </w:rPr>
        <w:t>0,</w:t>
      </w:r>
      <w:r w:rsidR="003952A5">
        <w:rPr>
          <w:rFonts w:ascii="Times New Roman" w:eastAsia="Times New Roman" w:hAnsi="Times New Roman" w:cs="Times New Roman"/>
          <w:sz w:val="24"/>
          <w:szCs w:val="24"/>
        </w:rPr>
        <w:t>8</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3952A5">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3952A5">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к предыдущему году составляет</w:t>
      </w:r>
      <w:r w:rsidR="003952A5">
        <w:rPr>
          <w:rFonts w:ascii="Times New Roman" w:eastAsia="Times New Roman" w:hAnsi="Times New Roman" w:cs="Times New Roman"/>
          <w:sz w:val="24"/>
          <w:szCs w:val="24"/>
        </w:rPr>
        <w:t xml:space="preserve"> 12,8</w:t>
      </w:r>
      <w:r w:rsidRPr="006A0D55">
        <w:rPr>
          <w:rFonts w:ascii="Times New Roman" w:eastAsia="Times New Roman" w:hAnsi="Times New Roman" w:cs="Times New Roman"/>
          <w:sz w:val="24"/>
          <w:szCs w:val="24"/>
        </w:rPr>
        <w:t xml:space="preserve">% и </w:t>
      </w:r>
      <w:r w:rsidR="003952A5">
        <w:rPr>
          <w:rFonts w:ascii="Times New Roman" w:eastAsia="Times New Roman" w:hAnsi="Times New Roman" w:cs="Times New Roman"/>
          <w:sz w:val="24"/>
          <w:szCs w:val="24"/>
        </w:rPr>
        <w:t>100,0%</w:t>
      </w:r>
      <w:r w:rsidRPr="006A0D55">
        <w:rPr>
          <w:rFonts w:ascii="Times New Roman" w:eastAsia="Times New Roman" w:hAnsi="Times New Roman" w:cs="Times New Roman"/>
          <w:sz w:val="24"/>
          <w:szCs w:val="24"/>
        </w:rPr>
        <w:t xml:space="preserve"> соответственно.</w:t>
      </w:r>
      <w:proofErr w:type="gramEnd"/>
    </w:p>
    <w:p w:rsidR="00856596" w:rsidRDefault="009D6D25" w:rsidP="009A39D2">
      <w:pPr>
        <w:spacing w:after="0"/>
        <w:ind w:firstLine="567"/>
        <w:jc w:val="both"/>
        <w:rPr>
          <w:rFonts w:ascii="Times New Roman" w:eastAsia="Times New Roman" w:hAnsi="Times New Roman" w:cs="Times New Roman"/>
          <w:color w:val="000000"/>
          <w:sz w:val="24"/>
          <w:szCs w:val="24"/>
        </w:rPr>
      </w:pPr>
      <w:r w:rsidRPr="00AF6E51">
        <w:rPr>
          <w:rFonts w:ascii="Times New Roman" w:eastAsia="Times New Roman" w:hAnsi="Times New Roman" w:cs="Times New Roman"/>
          <w:sz w:val="24"/>
          <w:szCs w:val="24"/>
        </w:rPr>
        <w:t>Расходы запланированы по подраздел</w:t>
      </w:r>
      <w:r w:rsidR="00E21721" w:rsidRPr="00AF6E51">
        <w:rPr>
          <w:rFonts w:ascii="Times New Roman" w:eastAsia="Times New Roman" w:hAnsi="Times New Roman" w:cs="Times New Roman"/>
          <w:sz w:val="24"/>
          <w:szCs w:val="24"/>
        </w:rPr>
        <w:t xml:space="preserve">у 0502 </w:t>
      </w:r>
      <w:r w:rsidR="00AF6E51">
        <w:rPr>
          <w:rFonts w:ascii="Times New Roman" w:eastAsia="Times New Roman" w:hAnsi="Times New Roman" w:cs="Times New Roman"/>
          <w:sz w:val="24"/>
          <w:szCs w:val="24"/>
        </w:rPr>
        <w:t>«</w:t>
      </w:r>
      <w:r w:rsidR="00E21721" w:rsidRPr="00AF6E51">
        <w:rPr>
          <w:rFonts w:ascii="Times New Roman" w:eastAsia="Times New Roman" w:hAnsi="Times New Roman" w:cs="Times New Roman"/>
          <w:color w:val="000000"/>
          <w:sz w:val="24"/>
          <w:szCs w:val="24"/>
        </w:rPr>
        <w:t>Коммунальное хозяйство</w:t>
      </w:r>
      <w:r w:rsidR="00AF6E51">
        <w:rPr>
          <w:rFonts w:ascii="Times New Roman" w:eastAsia="Times New Roman" w:hAnsi="Times New Roman" w:cs="Times New Roman"/>
          <w:color w:val="000000"/>
          <w:sz w:val="24"/>
          <w:szCs w:val="24"/>
        </w:rPr>
        <w:t>»</w:t>
      </w:r>
      <w:r w:rsidR="00E21721" w:rsidRPr="00AF6E51">
        <w:rPr>
          <w:rFonts w:ascii="Times New Roman" w:eastAsia="Times New Roman" w:hAnsi="Times New Roman" w:cs="Times New Roman"/>
          <w:color w:val="000000"/>
          <w:sz w:val="24"/>
          <w:szCs w:val="24"/>
        </w:rPr>
        <w:t xml:space="preserve"> </w:t>
      </w:r>
      <w:r w:rsidR="00856596">
        <w:rPr>
          <w:rFonts w:ascii="Times New Roman" w:eastAsia="Times New Roman" w:hAnsi="Times New Roman" w:cs="Times New Roman"/>
          <w:color w:val="000000"/>
          <w:sz w:val="24"/>
          <w:szCs w:val="24"/>
        </w:rPr>
        <w:t>в сумме 1376,0</w:t>
      </w:r>
      <w:r w:rsidR="00AF6E51" w:rsidRPr="00AF6E51">
        <w:rPr>
          <w:rFonts w:ascii="Times New Roman" w:eastAsia="Times New Roman" w:hAnsi="Times New Roman" w:cs="Times New Roman"/>
          <w:color w:val="000000"/>
          <w:sz w:val="24"/>
          <w:szCs w:val="24"/>
        </w:rPr>
        <w:t xml:space="preserve"> тыс. рублей, </w:t>
      </w:r>
      <w:r w:rsidR="00856596">
        <w:rPr>
          <w:rFonts w:ascii="Times New Roman" w:eastAsia="Times New Roman" w:hAnsi="Times New Roman" w:cs="Times New Roman"/>
          <w:color w:val="000000"/>
          <w:sz w:val="24"/>
          <w:szCs w:val="24"/>
        </w:rPr>
        <w:t>и подразделу 0505 «Другие вопросы в области коммунального хозяйства в сумме 1712,3 тыс. рублей.</w:t>
      </w:r>
    </w:p>
    <w:p w:rsidR="00132D85" w:rsidRPr="006A0D55" w:rsidRDefault="00132D85" w:rsidP="009A39D2">
      <w:pPr>
        <w:spacing w:after="0"/>
        <w:ind w:firstLine="709"/>
        <w:jc w:val="both"/>
        <w:rPr>
          <w:rFonts w:ascii="Times New Roman" w:eastAsia="Times New Roman" w:hAnsi="Times New Roman" w:cs="Times New Roman"/>
          <w:sz w:val="24"/>
          <w:szCs w:val="24"/>
        </w:rPr>
      </w:pPr>
      <w:proofErr w:type="gramStart"/>
      <w:r w:rsidRPr="006A0D55">
        <w:rPr>
          <w:rFonts w:ascii="Times New Roman" w:eastAsia="Times New Roman" w:hAnsi="Times New Roman" w:cs="Times New Roman"/>
          <w:b/>
          <w:bCs/>
          <w:sz w:val="24"/>
          <w:szCs w:val="24"/>
        </w:rPr>
        <w:t xml:space="preserve">Расходы по разделу 07 «Образование» </w:t>
      </w:r>
      <w:r w:rsidRPr="006A0D55">
        <w:rPr>
          <w:rFonts w:ascii="Times New Roman" w:eastAsia="Times New Roman" w:hAnsi="Times New Roman" w:cs="Times New Roman"/>
          <w:sz w:val="24"/>
          <w:szCs w:val="24"/>
        </w:rPr>
        <w:t xml:space="preserve">на </w:t>
      </w:r>
      <w:r w:rsidR="000B3F9F">
        <w:rPr>
          <w:rFonts w:ascii="Times New Roman" w:eastAsia="Times New Roman" w:hAnsi="Times New Roman" w:cs="Times New Roman"/>
          <w:sz w:val="24"/>
          <w:szCs w:val="24"/>
        </w:rPr>
        <w:t>202</w:t>
      </w:r>
      <w:r w:rsidR="00E100EA">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 определены в размере </w:t>
      </w:r>
      <w:r w:rsidR="00B93527">
        <w:rPr>
          <w:rFonts w:ascii="Times New Roman" w:eastAsia="Times New Roman" w:hAnsi="Times New Roman" w:cs="Times New Roman"/>
          <w:sz w:val="24"/>
          <w:szCs w:val="24"/>
        </w:rPr>
        <w:t>224814,0</w:t>
      </w:r>
      <w:r w:rsidRPr="006A0D55">
        <w:rPr>
          <w:rFonts w:ascii="Times New Roman" w:eastAsia="Times New Roman" w:hAnsi="Times New Roman" w:cs="Times New Roman"/>
          <w:sz w:val="24"/>
          <w:szCs w:val="24"/>
        </w:rPr>
        <w:t xml:space="preserve"> тыс. рублей, что ниже ожидаемого исполнения бюджета </w:t>
      </w:r>
      <w:r w:rsidR="000B3F9F">
        <w:rPr>
          <w:rFonts w:ascii="Times New Roman" w:eastAsia="Times New Roman" w:hAnsi="Times New Roman" w:cs="Times New Roman"/>
          <w:sz w:val="24"/>
          <w:szCs w:val="24"/>
        </w:rPr>
        <w:t>20</w:t>
      </w:r>
      <w:r w:rsidR="00E100EA">
        <w:rPr>
          <w:rFonts w:ascii="Times New Roman" w:eastAsia="Times New Roman" w:hAnsi="Times New Roman" w:cs="Times New Roman"/>
          <w:sz w:val="24"/>
          <w:szCs w:val="24"/>
        </w:rPr>
        <w:t>20</w:t>
      </w:r>
      <w:r w:rsidR="000B3F9F">
        <w:rPr>
          <w:rFonts w:ascii="Times New Roman" w:eastAsia="Times New Roman" w:hAnsi="Times New Roman" w:cs="Times New Roman"/>
          <w:sz w:val="24"/>
          <w:szCs w:val="24"/>
        </w:rPr>
        <w:t xml:space="preserve"> год</w:t>
      </w:r>
      <w:r w:rsidRPr="006A0D55">
        <w:rPr>
          <w:rFonts w:ascii="Times New Roman" w:eastAsia="Times New Roman" w:hAnsi="Times New Roman" w:cs="Times New Roman"/>
          <w:sz w:val="24"/>
          <w:szCs w:val="24"/>
        </w:rPr>
        <w:t xml:space="preserve">а на </w:t>
      </w:r>
      <w:r w:rsidR="00452F7B">
        <w:rPr>
          <w:rFonts w:ascii="Times New Roman" w:eastAsia="Times New Roman" w:hAnsi="Times New Roman" w:cs="Times New Roman"/>
          <w:sz w:val="24"/>
          <w:szCs w:val="24"/>
        </w:rPr>
        <w:t>25669,8</w:t>
      </w:r>
      <w:r w:rsidRPr="006A0D55">
        <w:rPr>
          <w:rFonts w:ascii="Times New Roman" w:eastAsia="Times New Roman" w:hAnsi="Times New Roman" w:cs="Times New Roman"/>
          <w:sz w:val="24"/>
          <w:szCs w:val="24"/>
        </w:rPr>
        <w:t xml:space="preserve"> тыс. рублей, или на </w:t>
      </w:r>
      <w:r w:rsidR="00452F7B">
        <w:rPr>
          <w:rFonts w:ascii="Times New Roman" w:eastAsia="Times New Roman" w:hAnsi="Times New Roman" w:cs="Times New Roman"/>
          <w:sz w:val="24"/>
          <w:szCs w:val="24"/>
        </w:rPr>
        <w:t>10,3</w:t>
      </w:r>
      <w:r w:rsidRPr="006A0D55">
        <w:rPr>
          <w:rFonts w:ascii="Times New Roman" w:eastAsia="Times New Roman" w:hAnsi="Times New Roman" w:cs="Times New Roman"/>
          <w:sz w:val="24"/>
          <w:szCs w:val="24"/>
        </w:rPr>
        <w:t xml:space="preserve">%. В общем объеме расходов бюджета расходы раздела составят </w:t>
      </w:r>
      <w:r w:rsidR="00E100EA">
        <w:rPr>
          <w:rFonts w:ascii="Times New Roman" w:eastAsia="Times New Roman" w:hAnsi="Times New Roman" w:cs="Times New Roman"/>
          <w:sz w:val="24"/>
          <w:szCs w:val="24"/>
        </w:rPr>
        <w:t>59,1</w:t>
      </w:r>
      <w:r w:rsidRPr="006A0D55">
        <w:rPr>
          <w:rFonts w:ascii="Times New Roman" w:eastAsia="Times New Roman" w:hAnsi="Times New Roman" w:cs="Times New Roman"/>
          <w:sz w:val="24"/>
          <w:szCs w:val="24"/>
        </w:rPr>
        <w:t xml:space="preserve">%. Темп роста расходов по данному разделу </w:t>
      </w:r>
      <w:r w:rsidR="00AB70E5">
        <w:rPr>
          <w:rFonts w:ascii="Times New Roman" w:eastAsia="Times New Roman" w:hAnsi="Times New Roman" w:cs="Times New Roman"/>
          <w:sz w:val="24"/>
          <w:szCs w:val="24"/>
        </w:rPr>
        <w:t>в 202</w:t>
      </w:r>
      <w:r w:rsidR="00E100EA">
        <w:rPr>
          <w:rFonts w:ascii="Times New Roman" w:eastAsia="Times New Roman" w:hAnsi="Times New Roman" w:cs="Times New Roman"/>
          <w:sz w:val="24"/>
          <w:szCs w:val="24"/>
        </w:rPr>
        <w:t>2</w:t>
      </w:r>
      <w:r w:rsidR="00AB70E5">
        <w:rPr>
          <w:rFonts w:ascii="Times New Roman" w:eastAsia="Times New Roman" w:hAnsi="Times New Roman" w:cs="Times New Roman"/>
          <w:sz w:val="24"/>
          <w:szCs w:val="24"/>
        </w:rPr>
        <w:t>-202</w:t>
      </w:r>
      <w:r w:rsidR="00E100EA">
        <w:rPr>
          <w:rFonts w:ascii="Times New Roman" w:eastAsia="Times New Roman" w:hAnsi="Times New Roman" w:cs="Times New Roman"/>
          <w:sz w:val="24"/>
          <w:szCs w:val="24"/>
        </w:rPr>
        <w:t>3</w:t>
      </w:r>
      <w:r w:rsidR="00AB70E5">
        <w:rPr>
          <w:rFonts w:ascii="Times New Roman" w:eastAsia="Times New Roman" w:hAnsi="Times New Roman" w:cs="Times New Roman"/>
          <w:sz w:val="24"/>
          <w:szCs w:val="24"/>
        </w:rPr>
        <w:t xml:space="preserve"> годах </w:t>
      </w:r>
      <w:r w:rsidRPr="006A0D55">
        <w:rPr>
          <w:rFonts w:ascii="Times New Roman" w:eastAsia="Times New Roman" w:hAnsi="Times New Roman" w:cs="Times New Roman"/>
          <w:sz w:val="24"/>
          <w:szCs w:val="24"/>
        </w:rPr>
        <w:t xml:space="preserve">к предыдущему году составляет </w:t>
      </w:r>
      <w:r w:rsidR="00E100EA">
        <w:rPr>
          <w:rFonts w:ascii="Times New Roman" w:eastAsia="Times New Roman" w:hAnsi="Times New Roman" w:cs="Times New Roman"/>
          <w:sz w:val="24"/>
          <w:szCs w:val="24"/>
        </w:rPr>
        <w:t>110,9</w:t>
      </w:r>
      <w:r w:rsidRPr="006A0D55">
        <w:rPr>
          <w:rFonts w:ascii="Times New Roman" w:eastAsia="Times New Roman" w:hAnsi="Times New Roman" w:cs="Times New Roman"/>
          <w:sz w:val="24"/>
          <w:szCs w:val="24"/>
        </w:rPr>
        <w:t xml:space="preserve">% и </w:t>
      </w:r>
      <w:r w:rsidR="00E100EA">
        <w:rPr>
          <w:rFonts w:ascii="Times New Roman" w:eastAsia="Times New Roman" w:hAnsi="Times New Roman" w:cs="Times New Roman"/>
          <w:sz w:val="24"/>
          <w:szCs w:val="24"/>
        </w:rPr>
        <w:t>79,6</w:t>
      </w:r>
      <w:r w:rsidRPr="006A0D55">
        <w:rPr>
          <w:rFonts w:ascii="Times New Roman" w:eastAsia="Times New Roman" w:hAnsi="Times New Roman" w:cs="Times New Roman"/>
          <w:sz w:val="24"/>
          <w:szCs w:val="24"/>
        </w:rPr>
        <w:t>% соответственно.</w:t>
      </w:r>
      <w:proofErr w:type="gramEnd"/>
    </w:p>
    <w:p w:rsidR="0028347A" w:rsidRPr="0086492A" w:rsidRDefault="0028347A" w:rsidP="009A39D2">
      <w:pPr>
        <w:spacing w:after="0"/>
        <w:ind w:firstLine="567"/>
        <w:jc w:val="both"/>
        <w:rPr>
          <w:rFonts w:ascii="Times New Roman" w:eastAsia="Times New Roman" w:hAnsi="Times New Roman" w:cs="Times New Roman"/>
          <w:sz w:val="24"/>
          <w:szCs w:val="24"/>
        </w:rPr>
      </w:pPr>
      <w:r w:rsidRPr="0086492A">
        <w:rPr>
          <w:rFonts w:ascii="Times New Roman" w:eastAsia="Times New Roman" w:hAnsi="Times New Roman" w:cs="Times New Roman"/>
          <w:sz w:val="24"/>
          <w:szCs w:val="24"/>
        </w:rPr>
        <w:t>Расходы запланированы по подразделам</w:t>
      </w:r>
      <w:proofErr w:type="gramStart"/>
      <w:r w:rsidRPr="0086492A">
        <w:rPr>
          <w:rFonts w:ascii="Times New Roman" w:eastAsia="Times New Roman" w:hAnsi="Times New Roman" w:cs="Times New Roman"/>
          <w:sz w:val="24"/>
          <w:szCs w:val="24"/>
        </w:rPr>
        <w:t xml:space="preserve"> :</w:t>
      </w:r>
      <w:proofErr w:type="gramEnd"/>
    </w:p>
    <w:p w:rsidR="00986AE1" w:rsidRDefault="00986AE1" w:rsidP="009A39D2">
      <w:pPr>
        <w:spacing w:after="0"/>
        <w:ind w:firstLine="567"/>
        <w:rPr>
          <w:rFonts w:ascii="Times New Roman" w:eastAsia="Times New Roman" w:hAnsi="Times New Roman" w:cs="Times New Roman"/>
          <w:color w:val="000000"/>
          <w:sz w:val="24"/>
          <w:szCs w:val="24"/>
        </w:rPr>
      </w:pPr>
      <w:r w:rsidRPr="002A66D2">
        <w:rPr>
          <w:rFonts w:ascii="Times New Roman" w:eastAsia="Times New Roman" w:hAnsi="Times New Roman" w:cs="Times New Roman"/>
          <w:sz w:val="24"/>
          <w:szCs w:val="24"/>
        </w:rPr>
        <w:t xml:space="preserve">- 0701 </w:t>
      </w:r>
      <w:r w:rsidRPr="002A66D2">
        <w:rPr>
          <w:rFonts w:ascii="Times New Roman" w:eastAsia="Times New Roman" w:hAnsi="Times New Roman" w:cs="Times New Roman"/>
          <w:color w:val="000000"/>
          <w:sz w:val="24"/>
          <w:szCs w:val="24"/>
        </w:rPr>
        <w:t xml:space="preserve">Дошкольное образование </w:t>
      </w:r>
      <w:r w:rsidR="004A55DE">
        <w:rPr>
          <w:rFonts w:ascii="Times New Roman" w:eastAsia="Times New Roman" w:hAnsi="Times New Roman" w:cs="Times New Roman"/>
          <w:color w:val="000000"/>
          <w:sz w:val="24"/>
          <w:szCs w:val="24"/>
        </w:rPr>
        <w:t>55392,5</w:t>
      </w:r>
      <w:r w:rsidRPr="002A66D2">
        <w:rPr>
          <w:rFonts w:ascii="Times New Roman" w:eastAsia="Times New Roman" w:hAnsi="Times New Roman" w:cs="Times New Roman"/>
          <w:color w:val="000000"/>
          <w:sz w:val="24"/>
          <w:szCs w:val="24"/>
        </w:rPr>
        <w:t xml:space="preserve"> тыс. рублей</w:t>
      </w:r>
      <w:r w:rsidR="00B8164F">
        <w:rPr>
          <w:rFonts w:ascii="Times New Roman" w:eastAsia="Times New Roman" w:hAnsi="Times New Roman" w:cs="Times New Roman"/>
          <w:color w:val="000000"/>
          <w:sz w:val="24"/>
          <w:szCs w:val="24"/>
        </w:rPr>
        <w:t xml:space="preserve">, в том числе </w:t>
      </w:r>
      <w:proofErr w:type="gramStart"/>
      <w:r w:rsidR="00B8164F">
        <w:rPr>
          <w:rFonts w:ascii="Times New Roman" w:eastAsia="Times New Roman" w:hAnsi="Times New Roman" w:cs="Times New Roman"/>
          <w:color w:val="000000"/>
          <w:sz w:val="24"/>
          <w:szCs w:val="24"/>
        </w:rPr>
        <w:t>на</w:t>
      </w:r>
      <w:proofErr w:type="gramEnd"/>
      <w:r w:rsidR="00B8164F">
        <w:rPr>
          <w:rFonts w:ascii="Times New Roman" w:eastAsia="Times New Roman" w:hAnsi="Times New Roman" w:cs="Times New Roman"/>
          <w:color w:val="000000"/>
          <w:sz w:val="24"/>
          <w:szCs w:val="24"/>
        </w:rPr>
        <w:t>:</w:t>
      </w:r>
    </w:p>
    <w:p w:rsidR="00B8164F" w:rsidRDefault="00B8164F" w:rsidP="009A39D2">
      <w:pPr>
        <w:pStyle w:val="af4"/>
        <w:numPr>
          <w:ilvl w:val="0"/>
          <w:numId w:val="20"/>
        </w:numPr>
        <w:spacing w:line="276" w:lineRule="auto"/>
        <w:ind w:left="0" w:firstLine="426"/>
        <w:jc w:val="both"/>
        <w:rPr>
          <w:color w:val="000000"/>
          <w:sz w:val="24"/>
          <w:szCs w:val="24"/>
        </w:rPr>
      </w:pPr>
      <w:r w:rsidRPr="00B8164F">
        <w:rPr>
          <w:color w:val="000000"/>
          <w:sz w:val="24"/>
          <w:szCs w:val="24"/>
        </w:rPr>
        <w:lastRenderedPageBreak/>
        <w:t xml:space="preserve">Финансовое обеспечение получения дошкольного образования в дошкольных образовательных организациях (5 детских садов) </w:t>
      </w:r>
      <w:r w:rsidR="004A55DE">
        <w:rPr>
          <w:color w:val="000000"/>
          <w:sz w:val="24"/>
          <w:szCs w:val="24"/>
        </w:rPr>
        <w:t>47352,5</w:t>
      </w:r>
      <w:r w:rsidRPr="00B8164F">
        <w:rPr>
          <w:color w:val="000000"/>
          <w:sz w:val="24"/>
          <w:szCs w:val="24"/>
        </w:rPr>
        <w:t xml:space="preserve"> тыс. рублей;</w:t>
      </w:r>
    </w:p>
    <w:p w:rsidR="00B8164F" w:rsidRDefault="00B8164F" w:rsidP="009A39D2">
      <w:pPr>
        <w:pStyle w:val="af4"/>
        <w:numPr>
          <w:ilvl w:val="0"/>
          <w:numId w:val="20"/>
        </w:numPr>
        <w:spacing w:line="276" w:lineRule="auto"/>
        <w:ind w:left="0" w:firstLine="426"/>
        <w:jc w:val="both"/>
        <w:rPr>
          <w:color w:val="000000"/>
          <w:sz w:val="24"/>
          <w:szCs w:val="24"/>
        </w:rPr>
      </w:pPr>
      <w:r w:rsidRPr="00B8164F">
        <w:rPr>
          <w:color w:val="000000"/>
          <w:sz w:val="24"/>
          <w:szCs w:val="24"/>
        </w:rPr>
        <w:t>Дошкольные образовательные организации</w:t>
      </w:r>
      <w:r w:rsidR="00C90713">
        <w:rPr>
          <w:color w:val="000000"/>
          <w:sz w:val="24"/>
          <w:szCs w:val="24"/>
        </w:rPr>
        <w:t xml:space="preserve"> </w:t>
      </w:r>
      <w:r>
        <w:rPr>
          <w:color w:val="000000"/>
          <w:sz w:val="24"/>
          <w:szCs w:val="24"/>
        </w:rPr>
        <w:t xml:space="preserve"> </w:t>
      </w:r>
      <w:r w:rsidR="004A55DE">
        <w:rPr>
          <w:color w:val="000000"/>
          <w:sz w:val="24"/>
          <w:szCs w:val="24"/>
        </w:rPr>
        <w:t>7950,0</w:t>
      </w:r>
      <w:r>
        <w:rPr>
          <w:color w:val="000000"/>
          <w:sz w:val="24"/>
          <w:szCs w:val="24"/>
        </w:rPr>
        <w:t xml:space="preserve"> тыс. рублей;</w:t>
      </w:r>
    </w:p>
    <w:p w:rsidR="00986AE1" w:rsidRDefault="00986AE1" w:rsidP="009A39D2">
      <w:pPr>
        <w:spacing w:after="0"/>
        <w:ind w:firstLine="426"/>
        <w:jc w:val="both"/>
        <w:rPr>
          <w:rFonts w:ascii="Times New Roman" w:eastAsia="Times New Roman" w:hAnsi="Times New Roman" w:cs="Times New Roman"/>
          <w:color w:val="000000"/>
          <w:sz w:val="24"/>
          <w:szCs w:val="24"/>
        </w:rPr>
      </w:pPr>
      <w:r w:rsidRPr="002A66D2">
        <w:rPr>
          <w:rFonts w:ascii="Times New Roman" w:eastAsia="Times New Roman" w:hAnsi="Times New Roman" w:cs="Times New Roman"/>
          <w:color w:val="000000"/>
          <w:sz w:val="24"/>
          <w:szCs w:val="24"/>
        </w:rPr>
        <w:t xml:space="preserve">- 0702 Общее образование </w:t>
      </w:r>
      <w:r w:rsidR="004A55DE">
        <w:rPr>
          <w:rFonts w:ascii="Times New Roman" w:eastAsia="Times New Roman" w:hAnsi="Times New Roman" w:cs="Times New Roman"/>
          <w:color w:val="000000"/>
          <w:sz w:val="24"/>
          <w:szCs w:val="24"/>
        </w:rPr>
        <w:t>146789,9</w:t>
      </w:r>
      <w:r w:rsidRPr="002A66D2">
        <w:rPr>
          <w:rFonts w:ascii="Times New Roman" w:eastAsia="Times New Roman" w:hAnsi="Times New Roman" w:cs="Times New Roman"/>
          <w:color w:val="000000"/>
          <w:sz w:val="24"/>
          <w:szCs w:val="24"/>
        </w:rPr>
        <w:t xml:space="preserve"> тыс. рублей</w:t>
      </w:r>
      <w:r w:rsidR="006B6B96">
        <w:rPr>
          <w:rFonts w:ascii="Times New Roman" w:eastAsia="Times New Roman" w:hAnsi="Times New Roman" w:cs="Times New Roman"/>
          <w:color w:val="000000"/>
          <w:sz w:val="24"/>
          <w:szCs w:val="24"/>
        </w:rPr>
        <w:t xml:space="preserve">, в том числе </w:t>
      </w:r>
      <w:proofErr w:type="gramStart"/>
      <w:r w:rsidR="006B6B96">
        <w:rPr>
          <w:rFonts w:ascii="Times New Roman" w:eastAsia="Times New Roman" w:hAnsi="Times New Roman" w:cs="Times New Roman"/>
          <w:color w:val="000000"/>
          <w:sz w:val="24"/>
          <w:szCs w:val="24"/>
        </w:rPr>
        <w:t>на</w:t>
      </w:r>
      <w:proofErr w:type="gramEnd"/>
      <w:r w:rsidR="006B6B96">
        <w:rPr>
          <w:rFonts w:ascii="Times New Roman" w:eastAsia="Times New Roman" w:hAnsi="Times New Roman" w:cs="Times New Roman"/>
          <w:color w:val="000000"/>
          <w:sz w:val="24"/>
          <w:szCs w:val="24"/>
        </w:rPr>
        <w:t>:</w:t>
      </w:r>
    </w:p>
    <w:p w:rsidR="006B6B96" w:rsidRDefault="006B6B96" w:rsidP="009A39D2">
      <w:pPr>
        <w:pStyle w:val="af4"/>
        <w:numPr>
          <w:ilvl w:val="0"/>
          <w:numId w:val="21"/>
        </w:numPr>
        <w:spacing w:line="276" w:lineRule="auto"/>
        <w:ind w:left="0" w:firstLine="426"/>
        <w:jc w:val="both"/>
        <w:rPr>
          <w:color w:val="000000"/>
          <w:sz w:val="24"/>
          <w:szCs w:val="24"/>
        </w:rPr>
      </w:pPr>
      <w:r w:rsidRPr="006B6B96">
        <w:rPr>
          <w:color w:val="000000"/>
          <w:sz w:val="24"/>
          <w:szCs w:val="24"/>
        </w:rPr>
        <w:t xml:space="preserve">Финансовое обеспечение деятельности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(школы) </w:t>
      </w:r>
      <w:r w:rsidR="004A55DE">
        <w:rPr>
          <w:color w:val="000000"/>
          <w:sz w:val="24"/>
          <w:szCs w:val="24"/>
        </w:rPr>
        <w:t>101484,8</w:t>
      </w:r>
      <w:r w:rsidRPr="006B6B96">
        <w:rPr>
          <w:color w:val="000000"/>
          <w:sz w:val="24"/>
          <w:szCs w:val="24"/>
        </w:rPr>
        <w:t xml:space="preserve"> тыс. рублей;</w:t>
      </w:r>
    </w:p>
    <w:p w:rsidR="0082076F" w:rsidRPr="006B6B96" w:rsidRDefault="0082076F" w:rsidP="009A39D2">
      <w:pPr>
        <w:pStyle w:val="af4"/>
        <w:numPr>
          <w:ilvl w:val="0"/>
          <w:numId w:val="21"/>
        </w:numPr>
        <w:spacing w:line="276" w:lineRule="auto"/>
        <w:ind w:left="0" w:firstLine="426"/>
        <w:jc w:val="both"/>
        <w:rPr>
          <w:color w:val="000000"/>
          <w:sz w:val="24"/>
          <w:szCs w:val="24"/>
        </w:rPr>
      </w:pPr>
      <w:r w:rsidRPr="0082076F">
        <w:rPr>
          <w:color w:val="000000"/>
          <w:sz w:val="24"/>
          <w:szCs w:val="24"/>
        </w:rPr>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r>
        <w:rPr>
          <w:color w:val="000000"/>
          <w:sz w:val="24"/>
          <w:szCs w:val="24"/>
        </w:rPr>
        <w:t xml:space="preserve"> 1100,4 тыс. рублей;</w:t>
      </w:r>
    </w:p>
    <w:p w:rsidR="006B6B96" w:rsidRDefault="006B6B96" w:rsidP="009A39D2">
      <w:pPr>
        <w:pStyle w:val="af4"/>
        <w:numPr>
          <w:ilvl w:val="0"/>
          <w:numId w:val="21"/>
        </w:numPr>
        <w:spacing w:line="276" w:lineRule="auto"/>
        <w:ind w:left="0" w:firstLine="426"/>
        <w:jc w:val="both"/>
        <w:rPr>
          <w:color w:val="000000"/>
          <w:sz w:val="24"/>
          <w:szCs w:val="24"/>
        </w:rPr>
      </w:pPr>
      <w:r w:rsidRPr="006B6B96">
        <w:rPr>
          <w:color w:val="000000"/>
          <w:sz w:val="24"/>
          <w:szCs w:val="24"/>
        </w:rPr>
        <w:t xml:space="preserve">Капитальный ремонт кровель образовательных организаций </w:t>
      </w:r>
      <w:r w:rsidR="004A55DE">
        <w:rPr>
          <w:color w:val="000000"/>
          <w:sz w:val="24"/>
          <w:szCs w:val="24"/>
        </w:rPr>
        <w:t>1517,6</w:t>
      </w:r>
      <w:r w:rsidRPr="006B6B96">
        <w:rPr>
          <w:color w:val="000000"/>
          <w:sz w:val="24"/>
          <w:szCs w:val="24"/>
        </w:rPr>
        <w:t xml:space="preserve"> тыс. рублей</w:t>
      </w:r>
      <w:r w:rsidR="002D6BF2">
        <w:rPr>
          <w:color w:val="000000"/>
          <w:sz w:val="24"/>
          <w:szCs w:val="24"/>
        </w:rPr>
        <w:t>;</w:t>
      </w:r>
    </w:p>
    <w:p w:rsidR="00257384" w:rsidRDefault="00257384" w:rsidP="009A39D2">
      <w:pPr>
        <w:pStyle w:val="af4"/>
        <w:numPr>
          <w:ilvl w:val="0"/>
          <w:numId w:val="21"/>
        </w:numPr>
        <w:spacing w:line="276" w:lineRule="auto"/>
        <w:ind w:left="0" w:firstLine="426"/>
        <w:jc w:val="both"/>
        <w:rPr>
          <w:color w:val="000000"/>
          <w:sz w:val="24"/>
          <w:szCs w:val="24"/>
        </w:rPr>
      </w:pPr>
      <w:r w:rsidRPr="00257384">
        <w:rPr>
          <w:color w:val="000000"/>
          <w:sz w:val="24"/>
          <w:szCs w:val="24"/>
        </w:rPr>
        <w:t>Замена оконных блоков муниципальных образовательных организаций Брянской области</w:t>
      </w:r>
      <w:r>
        <w:rPr>
          <w:color w:val="000000"/>
          <w:sz w:val="24"/>
          <w:szCs w:val="24"/>
        </w:rPr>
        <w:t xml:space="preserve"> 4186,1 тыс. рублей;</w:t>
      </w:r>
    </w:p>
    <w:p w:rsidR="00257384" w:rsidRPr="00C13357" w:rsidRDefault="00257384" w:rsidP="009A39D2">
      <w:pPr>
        <w:pStyle w:val="af4"/>
        <w:numPr>
          <w:ilvl w:val="0"/>
          <w:numId w:val="21"/>
        </w:numPr>
        <w:spacing w:line="276" w:lineRule="auto"/>
        <w:ind w:left="0" w:firstLine="426"/>
        <w:jc w:val="both"/>
        <w:rPr>
          <w:sz w:val="24"/>
          <w:szCs w:val="24"/>
        </w:rPr>
      </w:pPr>
      <w:r w:rsidRPr="00257384">
        <w:rPr>
          <w:color w:val="000000"/>
          <w:sz w:val="24"/>
          <w:szCs w:val="24"/>
        </w:rPr>
        <w:t xml:space="preserve">Создание цифровой образовательной среды в общеобразовательных организациях и профессиональных образовательных организациях Брянской </w:t>
      </w:r>
      <w:r w:rsidRPr="00C13357">
        <w:rPr>
          <w:sz w:val="24"/>
          <w:szCs w:val="24"/>
        </w:rPr>
        <w:t>области 357,5 тыс. рублей;</w:t>
      </w:r>
    </w:p>
    <w:p w:rsidR="00257384" w:rsidRPr="00C13357" w:rsidRDefault="00257384" w:rsidP="009A39D2">
      <w:pPr>
        <w:pStyle w:val="af4"/>
        <w:numPr>
          <w:ilvl w:val="0"/>
          <w:numId w:val="21"/>
        </w:numPr>
        <w:spacing w:line="276" w:lineRule="auto"/>
        <w:ind w:left="0" w:firstLine="426"/>
        <w:jc w:val="both"/>
        <w:rPr>
          <w:sz w:val="24"/>
          <w:szCs w:val="24"/>
        </w:rPr>
      </w:pPr>
      <w:r w:rsidRPr="00C13357">
        <w:rPr>
          <w:sz w:val="24"/>
          <w:szCs w:val="24"/>
        </w:rPr>
        <w:t>Приведение в соотве</w:t>
      </w:r>
      <w:r w:rsidR="00EE59BA" w:rsidRPr="00C13357">
        <w:rPr>
          <w:sz w:val="24"/>
          <w:szCs w:val="24"/>
        </w:rPr>
        <w:t>тст</w:t>
      </w:r>
      <w:r w:rsidRPr="00C13357">
        <w:rPr>
          <w:sz w:val="24"/>
          <w:szCs w:val="24"/>
        </w:rPr>
        <w:t>ви</w:t>
      </w:r>
      <w:r w:rsidR="00EE59BA" w:rsidRPr="00C13357">
        <w:rPr>
          <w:sz w:val="24"/>
          <w:szCs w:val="24"/>
        </w:rPr>
        <w:t>е</w:t>
      </w:r>
      <w:r w:rsidRPr="00C13357">
        <w:rPr>
          <w:sz w:val="24"/>
          <w:szCs w:val="24"/>
        </w:rPr>
        <w:t xml:space="preserve"> с </w:t>
      </w:r>
      <w:proofErr w:type="spellStart"/>
      <w:r w:rsidRPr="00C13357">
        <w:rPr>
          <w:sz w:val="24"/>
          <w:szCs w:val="24"/>
        </w:rPr>
        <w:t>брендбуком</w:t>
      </w:r>
      <w:proofErr w:type="spellEnd"/>
      <w:r w:rsidRPr="00C13357">
        <w:rPr>
          <w:sz w:val="24"/>
          <w:szCs w:val="24"/>
        </w:rPr>
        <w:t xml:space="preserve"> "Точк</w:t>
      </w:r>
      <w:r w:rsidR="00EE59BA" w:rsidRPr="00C13357">
        <w:rPr>
          <w:sz w:val="24"/>
          <w:szCs w:val="24"/>
        </w:rPr>
        <w:t>а</w:t>
      </w:r>
      <w:r w:rsidRPr="00C13357">
        <w:rPr>
          <w:sz w:val="24"/>
          <w:szCs w:val="24"/>
        </w:rPr>
        <w:t xml:space="preserve"> роста" помещений муниципальных общеобразовательных организаций</w:t>
      </w:r>
      <w:r w:rsidR="00EE59BA" w:rsidRPr="00C13357">
        <w:rPr>
          <w:sz w:val="24"/>
          <w:szCs w:val="24"/>
        </w:rPr>
        <w:t xml:space="preserve"> 709266,0 тыс. рублей;</w:t>
      </w:r>
    </w:p>
    <w:p w:rsidR="002D6BF2" w:rsidRPr="00C13357" w:rsidRDefault="002D6BF2" w:rsidP="009A39D2">
      <w:pPr>
        <w:pStyle w:val="af4"/>
        <w:numPr>
          <w:ilvl w:val="0"/>
          <w:numId w:val="21"/>
        </w:numPr>
        <w:spacing w:line="276" w:lineRule="auto"/>
        <w:ind w:left="0" w:firstLine="426"/>
        <w:jc w:val="both"/>
        <w:rPr>
          <w:sz w:val="24"/>
          <w:szCs w:val="24"/>
        </w:rPr>
      </w:pPr>
      <w:r w:rsidRPr="00C13357">
        <w:rPr>
          <w:sz w:val="24"/>
          <w:szCs w:val="24"/>
        </w:rPr>
        <w:t xml:space="preserve">Общеобразовательные организации </w:t>
      </w:r>
      <w:r w:rsidR="00EE59BA" w:rsidRPr="00C13357">
        <w:rPr>
          <w:sz w:val="24"/>
          <w:szCs w:val="24"/>
        </w:rPr>
        <w:t>37434,3 тыс. рублей.</w:t>
      </w:r>
      <w:r w:rsidRPr="00C13357">
        <w:rPr>
          <w:sz w:val="24"/>
          <w:szCs w:val="24"/>
        </w:rPr>
        <w:tab/>
        <w:t>.</w:t>
      </w:r>
    </w:p>
    <w:p w:rsidR="002D6BF2"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- 0703  Дополнительное образование детей 9230,0 тыс. </w:t>
      </w:r>
      <w:proofErr w:type="gramStart"/>
      <w:r w:rsidRPr="00C13357">
        <w:rPr>
          <w:rFonts w:ascii="Times New Roman" w:eastAsia="Times New Roman" w:hAnsi="Times New Roman" w:cs="Times New Roman"/>
          <w:sz w:val="24"/>
          <w:szCs w:val="24"/>
        </w:rPr>
        <w:t>рублей</w:t>
      </w:r>
      <w:proofErr w:type="gramEnd"/>
      <w:r w:rsidR="002D6BF2" w:rsidRPr="00C13357">
        <w:rPr>
          <w:rFonts w:ascii="Times New Roman" w:eastAsia="Times New Roman" w:hAnsi="Times New Roman" w:cs="Times New Roman"/>
          <w:sz w:val="24"/>
          <w:szCs w:val="24"/>
        </w:rPr>
        <w:t xml:space="preserve"> в том числе на:</w:t>
      </w:r>
    </w:p>
    <w:p w:rsidR="00986AE1" w:rsidRPr="00C13357" w:rsidRDefault="00317666" w:rsidP="009A39D2">
      <w:pPr>
        <w:pStyle w:val="af4"/>
        <w:numPr>
          <w:ilvl w:val="0"/>
          <w:numId w:val="22"/>
        </w:numPr>
        <w:spacing w:line="276" w:lineRule="auto"/>
        <w:ind w:left="0" w:firstLine="426"/>
        <w:jc w:val="both"/>
        <w:rPr>
          <w:sz w:val="24"/>
          <w:szCs w:val="24"/>
        </w:rPr>
      </w:pPr>
      <w:r w:rsidRPr="00C13357">
        <w:rPr>
          <w:sz w:val="24"/>
          <w:szCs w:val="24"/>
        </w:rPr>
        <w:t>Организации дополнительного образования детей (Школа искусств им. Ковалевского) 5000,0 тыс. рублей;</w:t>
      </w:r>
    </w:p>
    <w:p w:rsidR="00317666" w:rsidRPr="00C13357" w:rsidRDefault="00317666" w:rsidP="009A39D2">
      <w:pPr>
        <w:pStyle w:val="af4"/>
        <w:numPr>
          <w:ilvl w:val="0"/>
          <w:numId w:val="22"/>
        </w:numPr>
        <w:spacing w:line="276" w:lineRule="auto"/>
        <w:ind w:left="0" w:firstLine="426"/>
        <w:jc w:val="both"/>
        <w:rPr>
          <w:sz w:val="24"/>
          <w:szCs w:val="24"/>
        </w:rPr>
      </w:pPr>
      <w:r w:rsidRPr="00C13357">
        <w:rPr>
          <w:sz w:val="24"/>
          <w:szCs w:val="24"/>
        </w:rPr>
        <w:t>Организации дополнительного образования (ЦДЮТ) 4230,0 тыс. рублей.</w:t>
      </w:r>
    </w:p>
    <w:p w:rsidR="00986AE1"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- 0707 Молодежная политика и оздоровление детей </w:t>
      </w:r>
      <w:r w:rsidR="00EE59BA" w:rsidRPr="00C13357">
        <w:rPr>
          <w:rFonts w:ascii="Times New Roman" w:eastAsia="Times New Roman" w:hAnsi="Times New Roman" w:cs="Times New Roman"/>
          <w:sz w:val="24"/>
          <w:szCs w:val="24"/>
        </w:rPr>
        <w:t>1249,0</w:t>
      </w:r>
      <w:r w:rsidRPr="00C13357">
        <w:rPr>
          <w:rFonts w:ascii="Times New Roman" w:eastAsia="Times New Roman" w:hAnsi="Times New Roman" w:cs="Times New Roman"/>
          <w:sz w:val="24"/>
          <w:szCs w:val="24"/>
        </w:rPr>
        <w:t xml:space="preserve"> тыс. рублей</w:t>
      </w:r>
      <w:r w:rsidR="00C837BC" w:rsidRPr="00C13357">
        <w:rPr>
          <w:rFonts w:ascii="Times New Roman" w:eastAsia="Times New Roman" w:hAnsi="Times New Roman" w:cs="Times New Roman"/>
          <w:sz w:val="24"/>
          <w:szCs w:val="24"/>
        </w:rPr>
        <w:t xml:space="preserve">, в том числе </w:t>
      </w:r>
      <w:proofErr w:type="gramStart"/>
      <w:r w:rsidR="00C837BC" w:rsidRPr="00C13357">
        <w:rPr>
          <w:rFonts w:ascii="Times New Roman" w:eastAsia="Times New Roman" w:hAnsi="Times New Roman" w:cs="Times New Roman"/>
          <w:sz w:val="24"/>
          <w:szCs w:val="24"/>
        </w:rPr>
        <w:t>на</w:t>
      </w:r>
      <w:proofErr w:type="gramEnd"/>
      <w:r w:rsidR="00C837BC" w:rsidRPr="00C13357">
        <w:rPr>
          <w:rFonts w:ascii="Times New Roman" w:eastAsia="Times New Roman" w:hAnsi="Times New Roman" w:cs="Times New Roman"/>
          <w:sz w:val="24"/>
          <w:szCs w:val="24"/>
        </w:rPr>
        <w:t>:</w:t>
      </w:r>
    </w:p>
    <w:p w:rsidR="00C837BC" w:rsidRPr="00C13357" w:rsidRDefault="00C837BC" w:rsidP="009A39D2">
      <w:pPr>
        <w:pStyle w:val="af4"/>
        <w:numPr>
          <w:ilvl w:val="0"/>
          <w:numId w:val="23"/>
        </w:numPr>
        <w:spacing w:line="276" w:lineRule="auto"/>
        <w:ind w:left="0" w:firstLine="426"/>
        <w:jc w:val="both"/>
        <w:rPr>
          <w:sz w:val="24"/>
          <w:szCs w:val="24"/>
        </w:rPr>
      </w:pPr>
      <w:r w:rsidRPr="00C13357">
        <w:rPr>
          <w:sz w:val="24"/>
          <w:szCs w:val="24"/>
        </w:rPr>
        <w:t xml:space="preserve">Мероприятия по проведению оздоровительной кампании детей </w:t>
      </w:r>
      <w:r w:rsidR="00EE59BA" w:rsidRPr="00C13357">
        <w:rPr>
          <w:sz w:val="24"/>
          <w:szCs w:val="24"/>
        </w:rPr>
        <w:t>1125,0</w:t>
      </w:r>
      <w:r w:rsidRPr="00C13357">
        <w:rPr>
          <w:sz w:val="24"/>
          <w:szCs w:val="24"/>
        </w:rPr>
        <w:t xml:space="preserve"> тыс. рублей.</w:t>
      </w:r>
    </w:p>
    <w:p w:rsidR="00EE59BA" w:rsidRPr="00C13357" w:rsidRDefault="00EE59BA" w:rsidP="009A39D2">
      <w:pPr>
        <w:pStyle w:val="af4"/>
        <w:numPr>
          <w:ilvl w:val="0"/>
          <w:numId w:val="23"/>
        </w:numPr>
        <w:spacing w:line="276" w:lineRule="auto"/>
        <w:ind w:left="0" w:firstLine="426"/>
        <w:jc w:val="both"/>
        <w:rPr>
          <w:sz w:val="24"/>
          <w:szCs w:val="24"/>
        </w:rPr>
      </w:pPr>
      <w:r w:rsidRPr="00C13357">
        <w:rPr>
          <w:sz w:val="24"/>
          <w:szCs w:val="24"/>
        </w:rPr>
        <w:t>Мероприятия по работе с семьей, детьми и молодежью 10,0 тыс. рублей</w:t>
      </w:r>
    </w:p>
    <w:p w:rsidR="00EE59BA" w:rsidRPr="00C13357" w:rsidRDefault="00EE59BA" w:rsidP="009A39D2">
      <w:pPr>
        <w:pStyle w:val="af4"/>
        <w:numPr>
          <w:ilvl w:val="0"/>
          <w:numId w:val="23"/>
        </w:numPr>
        <w:spacing w:line="276" w:lineRule="auto"/>
        <w:ind w:left="0" w:firstLine="426"/>
        <w:jc w:val="both"/>
        <w:rPr>
          <w:sz w:val="24"/>
          <w:szCs w:val="24"/>
        </w:rPr>
      </w:pPr>
      <w:r w:rsidRPr="00C13357">
        <w:rPr>
          <w:sz w:val="24"/>
          <w:szCs w:val="24"/>
        </w:rPr>
        <w:t>Мероприятия в сфере социальной и демографической политики 10,0 тыс. рублей</w:t>
      </w:r>
    </w:p>
    <w:p w:rsidR="000B294D" w:rsidRPr="00C13357" w:rsidRDefault="00986AE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- 0709 Другие вопросы в области образования </w:t>
      </w:r>
      <w:r w:rsidR="00EE59BA" w:rsidRPr="00C13357">
        <w:rPr>
          <w:rFonts w:ascii="Times New Roman" w:eastAsia="Times New Roman" w:hAnsi="Times New Roman" w:cs="Times New Roman"/>
          <w:sz w:val="24"/>
          <w:szCs w:val="24"/>
        </w:rPr>
        <w:t>12246,5</w:t>
      </w:r>
      <w:r w:rsidRPr="00C13357">
        <w:rPr>
          <w:rFonts w:ascii="Times New Roman" w:eastAsia="Times New Roman" w:hAnsi="Times New Roman" w:cs="Times New Roman"/>
          <w:sz w:val="24"/>
          <w:szCs w:val="24"/>
        </w:rPr>
        <w:t xml:space="preserve"> тыс. рублей</w:t>
      </w:r>
      <w:proofErr w:type="gramStart"/>
      <w:r w:rsidRPr="00C13357">
        <w:rPr>
          <w:rFonts w:ascii="Times New Roman" w:eastAsia="Times New Roman" w:hAnsi="Times New Roman" w:cs="Times New Roman"/>
          <w:sz w:val="24"/>
          <w:szCs w:val="24"/>
        </w:rPr>
        <w:t xml:space="preserve"> </w:t>
      </w:r>
      <w:r w:rsidR="002A66D2" w:rsidRPr="00C13357">
        <w:rPr>
          <w:rFonts w:ascii="Times New Roman" w:eastAsia="Times New Roman" w:hAnsi="Times New Roman" w:cs="Times New Roman"/>
          <w:sz w:val="24"/>
          <w:szCs w:val="24"/>
        </w:rPr>
        <w:t>,</w:t>
      </w:r>
      <w:proofErr w:type="gramEnd"/>
      <w:r w:rsidR="002A66D2" w:rsidRPr="00C13357">
        <w:rPr>
          <w:rFonts w:ascii="Times New Roman" w:eastAsia="Times New Roman" w:hAnsi="Times New Roman" w:cs="Times New Roman"/>
          <w:sz w:val="24"/>
          <w:szCs w:val="24"/>
        </w:rPr>
        <w:t xml:space="preserve"> в том числе на: </w:t>
      </w:r>
    </w:p>
    <w:p w:rsidR="000B294D" w:rsidRPr="00C13357" w:rsidRDefault="000B294D" w:rsidP="009A39D2">
      <w:pPr>
        <w:pStyle w:val="af4"/>
        <w:numPr>
          <w:ilvl w:val="0"/>
          <w:numId w:val="19"/>
        </w:numPr>
        <w:spacing w:line="276" w:lineRule="auto"/>
        <w:ind w:left="0" w:firstLine="426"/>
        <w:jc w:val="both"/>
        <w:rPr>
          <w:sz w:val="24"/>
          <w:szCs w:val="24"/>
        </w:rPr>
      </w:pPr>
      <w:proofErr w:type="gramStart"/>
      <w:r w:rsidRPr="00C13357">
        <w:rPr>
          <w:sz w:val="24"/>
          <w:szCs w:val="24"/>
        </w:rPr>
        <w:t>Учреждения</w:t>
      </w:r>
      <w:proofErr w:type="gramEnd"/>
      <w:r w:rsidRPr="00C13357">
        <w:rPr>
          <w:sz w:val="24"/>
          <w:szCs w:val="24"/>
        </w:rPr>
        <w:t xml:space="preserve"> обеспечивающие деятельность органов местного самоуправления и муниципальных учреждений (отдел образования) 8</w:t>
      </w:r>
      <w:r w:rsidR="006E71A0" w:rsidRPr="00C13357">
        <w:rPr>
          <w:sz w:val="24"/>
          <w:szCs w:val="24"/>
        </w:rPr>
        <w:t xml:space="preserve">635,3 </w:t>
      </w:r>
      <w:r w:rsidRPr="00C13357">
        <w:rPr>
          <w:sz w:val="24"/>
          <w:szCs w:val="24"/>
        </w:rPr>
        <w:t>тыс. рублей;</w:t>
      </w:r>
    </w:p>
    <w:p w:rsidR="000B294D" w:rsidRPr="00C13357" w:rsidRDefault="000B294D" w:rsidP="009A39D2">
      <w:pPr>
        <w:pStyle w:val="af4"/>
        <w:numPr>
          <w:ilvl w:val="0"/>
          <w:numId w:val="19"/>
        </w:numPr>
        <w:spacing w:line="276" w:lineRule="auto"/>
        <w:ind w:left="0" w:firstLine="426"/>
        <w:jc w:val="both"/>
        <w:rPr>
          <w:sz w:val="24"/>
          <w:szCs w:val="24"/>
        </w:rPr>
      </w:pPr>
      <w:r w:rsidRPr="00C13357">
        <w:rPr>
          <w:sz w:val="24"/>
          <w:szCs w:val="24"/>
        </w:rPr>
        <w:t xml:space="preserve">Руководство и управление в сфере установленных функций органов местного самоуправления </w:t>
      </w:r>
      <w:r w:rsidR="006E71A0" w:rsidRPr="00C13357">
        <w:rPr>
          <w:sz w:val="24"/>
          <w:szCs w:val="24"/>
        </w:rPr>
        <w:t xml:space="preserve">1490,8 </w:t>
      </w:r>
      <w:r w:rsidRPr="00C13357">
        <w:rPr>
          <w:sz w:val="24"/>
          <w:szCs w:val="24"/>
        </w:rPr>
        <w:t>тыс. рублей.</w:t>
      </w:r>
    </w:p>
    <w:p w:rsidR="005657E9" w:rsidRPr="00C13357" w:rsidRDefault="005657E9" w:rsidP="009A39D2">
      <w:pPr>
        <w:pStyle w:val="af4"/>
        <w:numPr>
          <w:ilvl w:val="0"/>
          <w:numId w:val="19"/>
        </w:numPr>
        <w:spacing w:line="276" w:lineRule="auto"/>
        <w:ind w:left="0" w:firstLine="426"/>
        <w:jc w:val="both"/>
        <w:rPr>
          <w:sz w:val="24"/>
          <w:szCs w:val="24"/>
        </w:rPr>
      </w:pPr>
      <w:r w:rsidRPr="00C13357">
        <w:rPr>
          <w:sz w:val="24"/>
          <w:szCs w:val="24"/>
        </w:rPr>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 2120,4 тыс. рублей.</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Расходы по разделу 08 «Культура и кинематография»</w:t>
      </w:r>
      <w:r w:rsidRPr="00C13357">
        <w:rPr>
          <w:rFonts w:ascii="Times New Roman" w:eastAsia="Times New Roman" w:hAnsi="Times New Roman" w:cs="Times New Roman"/>
          <w:sz w:val="24"/>
          <w:szCs w:val="24"/>
        </w:rPr>
        <w:t xml:space="preserve"> на </w:t>
      </w:r>
      <w:r w:rsidR="000B3F9F" w:rsidRPr="00C13357">
        <w:rPr>
          <w:rFonts w:ascii="Times New Roman" w:eastAsia="Times New Roman" w:hAnsi="Times New Roman" w:cs="Times New Roman"/>
          <w:sz w:val="24"/>
          <w:szCs w:val="24"/>
        </w:rPr>
        <w:t>202</w:t>
      </w:r>
      <w:r w:rsidR="00DA222A" w:rsidRPr="00C13357">
        <w:rPr>
          <w:rFonts w:ascii="Times New Roman" w:eastAsia="Times New Roman" w:hAnsi="Times New Roman" w:cs="Times New Roman"/>
          <w:sz w:val="24"/>
          <w:szCs w:val="24"/>
        </w:rPr>
        <w:t>1</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B80F66" w:rsidRPr="00C13357">
        <w:rPr>
          <w:rFonts w:ascii="Times New Roman" w:eastAsia="Times New Roman" w:hAnsi="Times New Roman" w:cs="Times New Roman"/>
          <w:sz w:val="24"/>
          <w:szCs w:val="24"/>
        </w:rPr>
        <w:t xml:space="preserve">28208,9 </w:t>
      </w:r>
      <w:r w:rsidRPr="00C13357">
        <w:rPr>
          <w:rFonts w:ascii="Times New Roman" w:eastAsia="Times New Roman" w:hAnsi="Times New Roman" w:cs="Times New Roman"/>
          <w:sz w:val="24"/>
          <w:szCs w:val="24"/>
        </w:rPr>
        <w:t xml:space="preserve">тыс. рублей, что </w:t>
      </w:r>
      <w:r w:rsidR="00316DE0" w:rsidRPr="00C13357">
        <w:rPr>
          <w:rFonts w:ascii="Times New Roman" w:eastAsia="Times New Roman" w:hAnsi="Times New Roman" w:cs="Times New Roman"/>
          <w:sz w:val="24"/>
          <w:szCs w:val="24"/>
        </w:rPr>
        <w:t>ниже</w:t>
      </w:r>
      <w:r w:rsidRPr="00C13357">
        <w:rPr>
          <w:rFonts w:ascii="Times New Roman" w:eastAsia="Times New Roman" w:hAnsi="Times New Roman" w:cs="Times New Roman"/>
          <w:sz w:val="24"/>
          <w:szCs w:val="24"/>
        </w:rPr>
        <w:t xml:space="preserve"> ожидаемого исполнения бюджета </w:t>
      </w:r>
      <w:r w:rsidR="000B3F9F" w:rsidRPr="00C13357">
        <w:rPr>
          <w:rFonts w:ascii="Times New Roman" w:eastAsia="Times New Roman" w:hAnsi="Times New Roman" w:cs="Times New Roman"/>
          <w:sz w:val="24"/>
          <w:szCs w:val="24"/>
        </w:rPr>
        <w:t>20</w:t>
      </w:r>
      <w:r w:rsidR="00DA222A" w:rsidRPr="00C13357">
        <w:rPr>
          <w:rFonts w:ascii="Times New Roman" w:eastAsia="Times New Roman" w:hAnsi="Times New Roman" w:cs="Times New Roman"/>
          <w:sz w:val="24"/>
          <w:szCs w:val="24"/>
        </w:rPr>
        <w:t>20</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а на </w:t>
      </w:r>
      <w:r w:rsidR="00B80F66" w:rsidRPr="00C13357">
        <w:rPr>
          <w:rFonts w:ascii="Times New Roman" w:eastAsia="Times New Roman" w:hAnsi="Times New Roman" w:cs="Times New Roman"/>
          <w:sz w:val="24"/>
          <w:szCs w:val="24"/>
        </w:rPr>
        <w:t>7944,0</w:t>
      </w:r>
      <w:r w:rsidR="004175E6" w:rsidRPr="00C13357">
        <w:rPr>
          <w:rFonts w:ascii="Times New Roman" w:eastAsia="Times New Roman" w:hAnsi="Times New Roman" w:cs="Times New Roman"/>
          <w:sz w:val="24"/>
          <w:szCs w:val="24"/>
        </w:rPr>
        <w:t xml:space="preserve"> </w:t>
      </w:r>
      <w:r w:rsidRPr="00C13357">
        <w:rPr>
          <w:rFonts w:ascii="Times New Roman" w:eastAsia="Times New Roman" w:hAnsi="Times New Roman" w:cs="Times New Roman"/>
          <w:sz w:val="24"/>
          <w:szCs w:val="24"/>
        </w:rPr>
        <w:t xml:space="preserve">тыс. рублей, или на </w:t>
      </w:r>
      <w:r w:rsidR="00B80F66" w:rsidRPr="00C13357">
        <w:rPr>
          <w:rFonts w:ascii="Times New Roman" w:eastAsia="Times New Roman" w:hAnsi="Times New Roman" w:cs="Times New Roman"/>
          <w:sz w:val="24"/>
          <w:szCs w:val="24"/>
        </w:rPr>
        <w:t>22,0</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E00AFB" w:rsidRPr="00C13357">
        <w:rPr>
          <w:rFonts w:ascii="Times New Roman" w:eastAsia="Times New Roman" w:hAnsi="Times New Roman" w:cs="Times New Roman"/>
          <w:sz w:val="24"/>
          <w:szCs w:val="24"/>
        </w:rPr>
        <w:t>7,4</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DA222A" w:rsidRPr="00C13357">
        <w:rPr>
          <w:rFonts w:ascii="Times New Roman" w:eastAsia="Times New Roman" w:hAnsi="Times New Roman" w:cs="Times New Roman"/>
          <w:sz w:val="24"/>
          <w:szCs w:val="24"/>
        </w:rPr>
        <w:t>2</w:t>
      </w:r>
      <w:r w:rsidR="00AB70E5" w:rsidRPr="00C13357">
        <w:rPr>
          <w:rFonts w:ascii="Times New Roman" w:eastAsia="Times New Roman" w:hAnsi="Times New Roman" w:cs="Times New Roman"/>
          <w:sz w:val="24"/>
          <w:szCs w:val="24"/>
        </w:rPr>
        <w:t>-202</w:t>
      </w:r>
      <w:r w:rsidR="00DA222A" w:rsidRPr="00C13357">
        <w:rPr>
          <w:rFonts w:ascii="Times New Roman" w:eastAsia="Times New Roman" w:hAnsi="Times New Roman" w:cs="Times New Roman"/>
          <w:sz w:val="24"/>
          <w:szCs w:val="24"/>
        </w:rPr>
        <w:t>3</w:t>
      </w:r>
      <w:r w:rsidR="00AB70E5" w:rsidRPr="00C13357">
        <w:rPr>
          <w:rFonts w:ascii="Times New Roman" w:eastAsia="Times New Roman" w:hAnsi="Times New Roman" w:cs="Times New Roman"/>
          <w:sz w:val="24"/>
          <w:szCs w:val="24"/>
        </w:rPr>
        <w:t xml:space="preserve"> годах </w:t>
      </w:r>
      <w:r w:rsidRPr="00C13357">
        <w:rPr>
          <w:rFonts w:ascii="Times New Roman" w:eastAsia="Times New Roman" w:hAnsi="Times New Roman" w:cs="Times New Roman"/>
          <w:sz w:val="24"/>
          <w:szCs w:val="24"/>
        </w:rPr>
        <w:t xml:space="preserve">к предыдущему году составляет </w:t>
      </w:r>
      <w:r w:rsidR="00E40B33" w:rsidRPr="00C13357">
        <w:rPr>
          <w:rFonts w:ascii="Times New Roman" w:eastAsia="Times New Roman" w:hAnsi="Times New Roman" w:cs="Times New Roman"/>
          <w:sz w:val="24"/>
          <w:szCs w:val="24"/>
        </w:rPr>
        <w:t>91,1</w:t>
      </w:r>
      <w:r w:rsidRPr="00C13357">
        <w:rPr>
          <w:rFonts w:ascii="Times New Roman" w:eastAsia="Times New Roman" w:hAnsi="Times New Roman" w:cs="Times New Roman"/>
          <w:sz w:val="24"/>
          <w:szCs w:val="24"/>
        </w:rPr>
        <w:t xml:space="preserve">% и </w:t>
      </w:r>
      <w:r w:rsidR="00E40B33" w:rsidRPr="00C13357">
        <w:rPr>
          <w:rFonts w:ascii="Times New Roman" w:eastAsia="Times New Roman" w:hAnsi="Times New Roman" w:cs="Times New Roman"/>
          <w:sz w:val="24"/>
          <w:szCs w:val="24"/>
        </w:rPr>
        <w:t>78,4</w:t>
      </w:r>
      <w:r w:rsidRPr="00C13357">
        <w:rPr>
          <w:rFonts w:ascii="Times New Roman" w:eastAsia="Times New Roman" w:hAnsi="Times New Roman" w:cs="Times New Roman"/>
          <w:sz w:val="24"/>
          <w:szCs w:val="24"/>
        </w:rPr>
        <w:t>% соответственно.</w:t>
      </w:r>
      <w:proofErr w:type="gramEnd"/>
    </w:p>
    <w:p w:rsidR="004421CB" w:rsidRPr="00C13357" w:rsidRDefault="004421CB"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
    <w:p w:rsidR="004421CB" w:rsidRPr="00C13357" w:rsidRDefault="004421CB" w:rsidP="009A39D2">
      <w:pPr>
        <w:spacing w:after="0"/>
        <w:ind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- 0801 Культура </w:t>
      </w:r>
      <w:r w:rsidR="006201A2" w:rsidRPr="00C13357">
        <w:rPr>
          <w:rFonts w:ascii="Times New Roman" w:eastAsia="Times New Roman" w:hAnsi="Times New Roman" w:cs="Times New Roman"/>
          <w:sz w:val="24"/>
          <w:szCs w:val="24"/>
        </w:rPr>
        <w:t>20956,4</w:t>
      </w:r>
      <w:r w:rsidRPr="00C13357">
        <w:rPr>
          <w:rFonts w:ascii="Times New Roman" w:eastAsia="Times New Roman" w:hAnsi="Times New Roman" w:cs="Times New Roman"/>
          <w:sz w:val="24"/>
          <w:szCs w:val="24"/>
        </w:rPr>
        <w:t xml:space="preserve"> тыс. рублей, в том числе </w:t>
      </w:r>
      <w:proofErr w:type="gramStart"/>
      <w:r w:rsidRPr="00C13357">
        <w:rPr>
          <w:rFonts w:ascii="Times New Roman" w:eastAsia="Times New Roman" w:hAnsi="Times New Roman" w:cs="Times New Roman"/>
          <w:sz w:val="24"/>
          <w:szCs w:val="24"/>
        </w:rPr>
        <w:t>на</w:t>
      </w:r>
      <w:proofErr w:type="gramEnd"/>
      <w:r w:rsidRPr="00C13357">
        <w:rPr>
          <w:rFonts w:ascii="Times New Roman" w:eastAsia="Times New Roman" w:hAnsi="Times New Roman" w:cs="Times New Roman"/>
          <w:sz w:val="24"/>
          <w:szCs w:val="24"/>
        </w:rPr>
        <w:t>:</w:t>
      </w:r>
    </w:p>
    <w:p w:rsidR="004421CB" w:rsidRPr="00C13357" w:rsidRDefault="004421CB" w:rsidP="009A39D2">
      <w:pPr>
        <w:pStyle w:val="af4"/>
        <w:numPr>
          <w:ilvl w:val="0"/>
          <w:numId w:val="24"/>
        </w:numPr>
        <w:spacing w:line="276" w:lineRule="auto"/>
        <w:rPr>
          <w:sz w:val="24"/>
          <w:szCs w:val="24"/>
        </w:rPr>
      </w:pPr>
      <w:r w:rsidRPr="00C13357">
        <w:rPr>
          <w:sz w:val="24"/>
          <w:szCs w:val="24"/>
        </w:rPr>
        <w:t xml:space="preserve">Библиотеки </w:t>
      </w:r>
      <w:r w:rsidR="003B0E97" w:rsidRPr="00C13357">
        <w:rPr>
          <w:sz w:val="24"/>
          <w:szCs w:val="24"/>
        </w:rPr>
        <w:t>7246,1</w:t>
      </w:r>
      <w:r w:rsidRPr="00C13357">
        <w:rPr>
          <w:sz w:val="24"/>
          <w:szCs w:val="24"/>
        </w:rPr>
        <w:t xml:space="preserve"> тыс. рублей;</w:t>
      </w:r>
    </w:p>
    <w:p w:rsidR="004421CB" w:rsidRPr="00C13357" w:rsidRDefault="004421CB" w:rsidP="009A39D2">
      <w:pPr>
        <w:pStyle w:val="af4"/>
        <w:numPr>
          <w:ilvl w:val="0"/>
          <w:numId w:val="24"/>
        </w:numPr>
        <w:spacing w:line="276" w:lineRule="auto"/>
        <w:rPr>
          <w:sz w:val="24"/>
          <w:szCs w:val="24"/>
        </w:rPr>
      </w:pPr>
      <w:r w:rsidRPr="00C13357">
        <w:rPr>
          <w:sz w:val="24"/>
          <w:szCs w:val="24"/>
        </w:rPr>
        <w:lastRenderedPageBreak/>
        <w:t xml:space="preserve">Дворцы и дома культуры </w:t>
      </w:r>
      <w:r w:rsidR="003B0E97" w:rsidRPr="00C13357">
        <w:rPr>
          <w:sz w:val="24"/>
          <w:szCs w:val="24"/>
        </w:rPr>
        <w:t>12647,6</w:t>
      </w:r>
      <w:r w:rsidRPr="00C13357">
        <w:rPr>
          <w:sz w:val="24"/>
          <w:szCs w:val="24"/>
        </w:rPr>
        <w:t xml:space="preserve"> тыс. рублей.</w:t>
      </w:r>
    </w:p>
    <w:p w:rsidR="00DA1C27" w:rsidRPr="00C13357" w:rsidRDefault="004421CB" w:rsidP="009A39D2">
      <w:pPr>
        <w:spacing w:after="0"/>
        <w:ind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- 0804  Другие вопросы в области культуры, кинематографии </w:t>
      </w:r>
      <w:r w:rsidR="003B0E97" w:rsidRPr="00C13357">
        <w:rPr>
          <w:rFonts w:ascii="Times New Roman" w:eastAsia="Times New Roman" w:hAnsi="Times New Roman" w:cs="Times New Roman"/>
          <w:sz w:val="24"/>
          <w:szCs w:val="24"/>
        </w:rPr>
        <w:t>7252,5</w:t>
      </w:r>
      <w:r w:rsidRPr="00C13357">
        <w:rPr>
          <w:rFonts w:ascii="Times New Roman" w:eastAsia="Times New Roman" w:hAnsi="Times New Roman" w:cs="Times New Roman"/>
          <w:sz w:val="24"/>
          <w:szCs w:val="24"/>
        </w:rPr>
        <w:t xml:space="preserve"> тыс. рублей</w:t>
      </w:r>
      <w:r w:rsidR="00DA1C27" w:rsidRPr="00C13357">
        <w:rPr>
          <w:rFonts w:ascii="Times New Roman" w:eastAsia="Times New Roman" w:hAnsi="Times New Roman" w:cs="Times New Roman"/>
          <w:sz w:val="24"/>
          <w:szCs w:val="24"/>
        </w:rPr>
        <w:t xml:space="preserve">, в том числе </w:t>
      </w:r>
      <w:proofErr w:type="gramStart"/>
      <w:r w:rsidR="00DA1C27" w:rsidRPr="00C13357">
        <w:rPr>
          <w:rFonts w:ascii="Times New Roman" w:eastAsia="Times New Roman" w:hAnsi="Times New Roman" w:cs="Times New Roman"/>
          <w:sz w:val="24"/>
          <w:szCs w:val="24"/>
        </w:rPr>
        <w:t>на</w:t>
      </w:r>
      <w:proofErr w:type="gramEnd"/>
      <w:r w:rsidR="00DA1C27" w:rsidRPr="00C13357">
        <w:rPr>
          <w:rFonts w:ascii="Times New Roman" w:eastAsia="Times New Roman" w:hAnsi="Times New Roman" w:cs="Times New Roman"/>
          <w:sz w:val="24"/>
          <w:szCs w:val="24"/>
        </w:rPr>
        <w:t>:</w:t>
      </w:r>
    </w:p>
    <w:p w:rsidR="00DA1C27" w:rsidRPr="00C13357" w:rsidRDefault="00DA1C27" w:rsidP="009A39D2">
      <w:pPr>
        <w:pStyle w:val="af4"/>
        <w:numPr>
          <w:ilvl w:val="0"/>
          <w:numId w:val="25"/>
        </w:numPr>
        <w:spacing w:line="276" w:lineRule="auto"/>
        <w:ind w:left="284" w:right="-108" w:firstLine="76"/>
        <w:jc w:val="both"/>
        <w:rPr>
          <w:sz w:val="24"/>
          <w:szCs w:val="24"/>
        </w:rPr>
      </w:pPr>
      <w:r w:rsidRPr="00C13357">
        <w:rPr>
          <w:sz w:val="24"/>
          <w:szCs w:val="24"/>
        </w:rPr>
        <w:t xml:space="preserve">Предоставление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на территории Брянской области </w:t>
      </w:r>
      <w:r w:rsidR="003B0E97" w:rsidRPr="00C13357">
        <w:rPr>
          <w:sz w:val="24"/>
          <w:szCs w:val="24"/>
        </w:rPr>
        <w:t>21,6</w:t>
      </w:r>
      <w:r w:rsidRPr="00C13357">
        <w:rPr>
          <w:sz w:val="24"/>
          <w:szCs w:val="24"/>
        </w:rPr>
        <w:t xml:space="preserve"> тыс. рублей;</w:t>
      </w:r>
    </w:p>
    <w:p w:rsidR="008C390F" w:rsidRPr="00C13357" w:rsidRDefault="008C390F" w:rsidP="009A39D2">
      <w:pPr>
        <w:pStyle w:val="af4"/>
        <w:numPr>
          <w:ilvl w:val="0"/>
          <w:numId w:val="25"/>
        </w:numPr>
        <w:spacing w:line="276" w:lineRule="auto"/>
        <w:ind w:left="426" w:firstLine="0"/>
        <w:jc w:val="both"/>
        <w:rPr>
          <w:sz w:val="24"/>
          <w:szCs w:val="24"/>
        </w:rPr>
      </w:pPr>
      <w:proofErr w:type="gramStart"/>
      <w:r w:rsidRPr="00C13357">
        <w:rPr>
          <w:sz w:val="24"/>
          <w:szCs w:val="24"/>
        </w:rPr>
        <w:t>Учреждения</w:t>
      </w:r>
      <w:proofErr w:type="gramEnd"/>
      <w:r w:rsidRPr="00C13357">
        <w:rPr>
          <w:sz w:val="24"/>
          <w:szCs w:val="24"/>
        </w:rPr>
        <w:t xml:space="preserve"> обеспечивающие деятельность органов местного самоуправления и муниципальных учреждений (Отдел культуры) </w:t>
      </w:r>
      <w:r w:rsidR="003B0E97" w:rsidRPr="00C13357">
        <w:rPr>
          <w:sz w:val="24"/>
          <w:szCs w:val="24"/>
        </w:rPr>
        <w:t>5519,6</w:t>
      </w:r>
      <w:r w:rsidRPr="00C13357">
        <w:rPr>
          <w:sz w:val="24"/>
          <w:szCs w:val="24"/>
        </w:rPr>
        <w:t xml:space="preserve"> тыс. рублей</w:t>
      </w:r>
      <w:r w:rsidR="001D6EB5" w:rsidRPr="00C13357">
        <w:rPr>
          <w:sz w:val="24"/>
          <w:szCs w:val="24"/>
        </w:rPr>
        <w:t>;</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Расходы по разделу 10 «Социальная политика»</w:t>
      </w:r>
      <w:r w:rsidRPr="00C13357">
        <w:rPr>
          <w:rFonts w:ascii="Times New Roman" w:eastAsia="Times New Roman" w:hAnsi="Times New Roman" w:cs="Times New Roman"/>
          <w:sz w:val="24"/>
          <w:szCs w:val="24"/>
        </w:rPr>
        <w:t xml:space="preserve"> на </w:t>
      </w:r>
      <w:r w:rsidR="000B3F9F" w:rsidRPr="00C13357">
        <w:rPr>
          <w:rFonts w:ascii="Times New Roman" w:eastAsia="Times New Roman" w:hAnsi="Times New Roman" w:cs="Times New Roman"/>
          <w:sz w:val="24"/>
          <w:szCs w:val="24"/>
        </w:rPr>
        <w:t>202</w:t>
      </w:r>
      <w:r w:rsidR="005435FA" w:rsidRPr="00C13357">
        <w:rPr>
          <w:rFonts w:ascii="Times New Roman" w:eastAsia="Times New Roman" w:hAnsi="Times New Roman" w:cs="Times New Roman"/>
          <w:sz w:val="24"/>
          <w:szCs w:val="24"/>
        </w:rPr>
        <w:t>1</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CA7FBB" w:rsidRPr="00C13357">
        <w:rPr>
          <w:rFonts w:ascii="Times New Roman" w:eastAsia="Times New Roman" w:hAnsi="Times New Roman" w:cs="Times New Roman"/>
          <w:sz w:val="24"/>
          <w:szCs w:val="24"/>
        </w:rPr>
        <w:t>40527,8</w:t>
      </w:r>
      <w:r w:rsidRPr="00C13357">
        <w:rPr>
          <w:rFonts w:ascii="Times New Roman" w:eastAsia="Times New Roman" w:hAnsi="Times New Roman" w:cs="Times New Roman"/>
          <w:sz w:val="24"/>
          <w:szCs w:val="24"/>
        </w:rPr>
        <w:t xml:space="preserve"> тыс. рублей, что </w:t>
      </w:r>
      <w:r w:rsidR="00CA7FBB" w:rsidRPr="00C13357">
        <w:rPr>
          <w:rFonts w:ascii="Times New Roman" w:eastAsia="Times New Roman" w:hAnsi="Times New Roman" w:cs="Times New Roman"/>
          <w:sz w:val="24"/>
          <w:szCs w:val="24"/>
        </w:rPr>
        <w:t>ниже</w:t>
      </w:r>
      <w:r w:rsidRPr="00C13357">
        <w:rPr>
          <w:rFonts w:ascii="Times New Roman" w:eastAsia="Times New Roman" w:hAnsi="Times New Roman" w:cs="Times New Roman"/>
          <w:sz w:val="24"/>
          <w:szCs w:val="24"/>
        </w:rPr>
        <w:t xml:space="preserve"> ожидаемого исполнения бюджета </w:t>
      </w:r>
      <w:r w:rsidR="000B3F9F" w:rsidRPr="00C13357">
        <w:rPr>
          <w:rFonts w:ascii="Times New Roman" w:eastAsia="Times New Roman" w:hAnsi="Times New Roman" w:cs="Times New Roman"/>
          <w:sz w:val="24"/>
          <w:szCs w:val="24"/>
        </w:rPr>
        <w:t>20</w:t>
      </w:r>
      <w:r w:rsidR="005435FA" w:rsidRPr="00C13357">
        <w:rPr>
          <w:rFonts w:ascii="Times New Roman" w:eastAsia="Times New Roman" w:hAnsi="Times New Roman" w:cs="Times New Roman"/>
          <w:sz w:val="24"/>
          <w:szCs w:val="24"/>
        </w:rPr>
        <w:t>20</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а на </w:t>
      </w:r>
      <w:r w:rsidR="00CA7FBB" w:rsidRPr="00C13357">
        <w:rPr>
          <w:rFonts w:ascii="Times New Roman" w:eastAsia="Times New Roman" w:hAnsi="Times New Roman" w:cs="Times New Roman"/>
          <w:sz w:val="24"/>
          <w:szCs w:val="24"/>
        </w:rPr>
        <w:t>2787,0</w:t>
      </w:r>
      <w:r w:rsidR="00A94A47" w:rsidRPr="00C13357">
        <w:rPr>
          <w:rFonts w:ascii="Times New Roman" w:eastAsia="Times New Roman" w:hAnsi="Times New Roman" w:cs="Times New Roman"/>
          <w:sz w:val="24"/>
          <w:szCs w:val="24"/>
        </w:rPr>
        <w:t xml:space="preserve"> </w:t>
      </w:r>
      <w:r w:rsidRPr="00C13357">
        <w:rPr>
          <w:rFonts w:ascii="Times New Roman" w:eastAsia="Times New Roman" w:hAnsi="Times New Roman" w:cs="Times New Roman"/>
          <w:sz w:val="24"/>
          <w:szCs w:val="24"/>
        </w:rPr>
        <w:t xml:space="preserve">тыс. рублей, или на </w:t>
      </w:r>
      <w:r w:rsidR="00CA7FBB" w:rsidRPr="00C13357">
        <w:rPr>
          <w:rFonts w:ascii="Times New Roman" w:eastAsia="Times New Roman" w:hAnsi="Times New Roman" w:cs="Times New Roman"/>
          <w:sz w:val="24"/>
          <w:szCs w:val="24"/>
        </w:rPr>
        <w:t>6,4</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5435FA" w:rsidRPr="00C13357">
        <w:rPr>
          <w:rFonts w:ascii="Times New Roman" w:eastAsia="Times New Roman" w:hAnsi="Times New Roman" w:cs="Times New Roman"/>
          <w:sz w:val="24"/>
          <w:szCs w:val="24"/>
        </w:rPr>
        <w:t>10,7</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5435FA" w:rsidRPr="00C13357">
        <w:rPr>
          <w:rFonts w:ascii="Times New Roman" w:eastAsia="Times New Roman" w:hAnsi="Times New Roman" w:cs="Times New Roman"/>
          <w:sz w:val="24"/>
          <w:szCs w:val="24"/>
        </w:rPr>
        <w:t>2</w:t>
      </w:r>
      <w:r w:rsidR="00AB70E5" w:rsidRPr="00C13357">
        <w:rPr>
          <w:rFonts w:ascii="Times New Roman" w:eastAsia="Times New Roman" w:hAnsi="Times New Roman" w:cs="Times New Roman"/>
          <w:sz w:val="24"/>
          <w:szCs w:val="24"/>
        </w:rPr>
        <w:t>-202</w:t>
      </w:r>
      <w:r w:rsidR="005435FA" w:rsidRPr="00C13357">
        <w:rPr>
          <w:rFonts w:ascii="Times New Roman" w:eastAsia="Times New Roman" w:hAnsi="Times New Roman" w:cs="Times New Roman"/>
          <w:sz w:val="24"/>
          <w:szCs w:val="24"/>
        </w:rPr>
        <w:t>3</w:t>
      </w:r>
      <w:r w:rsidR="00AB70E5" w:rsidRPr="00C13357">
        <w:rPr>
          <w:rFonts w:ascii="Times New Roman" w:eastAsia="Times New Roman" w:hAnsi="Times New Roman" w:cs="Times New Roman"/>
          <w:sz w:val="24"/>
          <w:szCs w:val="24"/>
        </w:rPr>
        <w:t xml:space="preserve"> годах </w:t>
      </w:r>
      <w:r w:rsidRPr="00C13357">
        <w:rPr>
          <w:rFonts w:ascii="Times New Roman" w:eastAsia="Times New Roman" w:hAnsi="Times New Roman" w:cs="Times New Roman"/>
          <w:sz w:val="24"/>
          <w:szCs w:val="24"/>
        </w:rPr>
        <w:t xml:space="preserve">к предыдущему году составляет </w:t>
      </w:r>
      <w:r w:rsidR="00CA7FBB" w:rsidRPr="00C13357">
        <w:rPr>
          <w:rFonts w:ascii="Times New Roman" w:eastAsia="Times New Roman" w:hAnsi="Times New Roman" w:cs="Times New Roman"/>
          <w:sz w:val="24"/>
          <w:szCs w:val="24"/>
        </w:rPr>
        <w:t>87,4</w:t>
      </w:r>
      <w:r w:rsidRPr="00C13357">
        <w:rPr>
          <w:rFonts w:ascii="Times New Roman" w:eastAsia="Times New Roman" w:hAnsi="Times New Roman" w:cs="Times New Roman"/>
          <w:sz w:val="24"/>
          <w:szCs w:val="24"/>
        </w:rPr>
        <w:t xml:space="preserve">% и </w:t>
      </w:r>
      <w:r w:rsidR="00CA7FBB" w:rsidRPr="00C13357">
        <w:rPr>
          <w:rFonts w:ascii="Times New Roman" w:eastAsia="Times New Roman" w:hAnsi="Times New Roman" w:cs="Times New Roman"/>
          <w:sz w:val="24"/>
          <w:szCs w:val="24"/>
        </w:rPr>
        <w:t>99,2</w:t>
      </w:r>
      <w:r w:rsidRPr="00C13357">
        <w:rPr>
          <w:rFonts w:ascii="Times New Roman" w:eastAsia="Times New Roman" w:hAnsi="Times New Roman" w:cs="Times New Roman"/>
          <w:sz w:val="24"/>
          <w:szCs w:val="24"/>
        </w:rPr>
        <w:t>% соответственно.</w:t>
      </w:r>
      <w:proofErr w:type="gramEnd"/>
    </w:p>
    <w:p w:rsidR="00613FAD" w:rsidRPr="00C13357" w:rsidRDefault="00613FAD"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roofErr w:type="gramStart"/>
      <w:r w:rsidRPr="00C13357">
        <w:rPr>
          <w:rFonts w:ascii="Times New Roman" w:eastAsia="Times New Roman" w:hAnsi="Times New Roman" w:cs="Times New Roman"/>
          <w:sz w:val="24"/>
          <w:szCs w:val="24"/>
        </w:rPr>
        <w:t xml:space="preserve"> :</w:t>
      </w:r>
      <w:proofErr w:type="gramEnd"/>
    </w:p>
    <w:p w:rsidR="00613FAD" w:rsidRPr="00C13357" w:rsidRDefault="00394BD1" w:rsidP="009A39D2">
      <w:pPr>
        <w:spacing w:after="0"/>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- 1001 Пенсионное обеспечение</w:t>
      </w:r>
      <w:r w:rsidR="00465E8F" w:rsidRPr="00C13357">
        <w:rPr>
          <w:rFonts w:ascii="Times New Roman" w:eastAsia="Times New Roman" w:hAnsi="Times New Roman" w:cs="Times New Roman"/>
          <w:sz w:val="24"/>
          <w:szCs w:val="24"/>
        </w:rPr>
        <w:t xml:space="preserve"> 2344,0 тыс. рублей на выплату муниципальных пенсий;</w:t>
      </w:r>
    </w:p>
    <w:p w:rsidR="00465E8F" w:rsidRPr="00C13357" w:rsidRDefault="00394BD1" w:rsidP="009A39D2">
      <w:pPr>
        <w:spacing w:after="0"/>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sz w:val="24"/>
          <w:szCs w:val="24"/>
        </w:rPr>
        <w:t>- 1003 Социальное обеспечение населения</w:t>
      </w:r>
      <w:r w:rsidR="00465E8F" w:rsidRPr="00C13357">
        <w:rPr>
          <w:rFonts w:ascii="Times New Roman" w:eastAsia="Times New Roman" w:hAnsi="Times New Roman" w:cs="Times New Roman"/>
          <w:sz w:val="24"/>
          <w:szCs w:val="24"/>
        </w:rPr>
        <w:t xml:space="preserve">   </w:t>
      </w:r>
      <w:r w:rsidR="00F507DE" w:rsidRPr="00C13357">
        <w:rPr>
          <w:rFonts w:ascii="Times New Roman" w:eastAsia="Times New Roman" w:hAnsi="Times New Roman" w:cs="Times New Roman"/>
          <w:sz w:val="24"/>
          <w:szCs w:val="24"/>
        </w:rPr>
        <w:t>180,4</w:t>
      </w:r>
      <w:r w:rsidR="00465E8F" w:rsidRPr="00C13357">
        <w:rPr>
          <w:rFonts w:ascii="Times New Roman" w:eastAsia="Times New Roman" w:hAnsi="Times New Roman" w:cs="Times New Roman"/>
          <w:sz w:val="24"/>
          <w:szCs w:val="24"/>
        </w:rPr>
        <w:t xml:space="preserve"> тыс. рублей на обеспечение сохранности жилых помещений, закрепленных за детьми – сиротами и детьми, оставшимся без попечения родителей. </w:t>
      </w:r>
      <w:proofErr w:type="gramEnd"/>
    </w:p>
    <w:p w:rsidR="00394BD1" w:rsidRPr="00C13357" w:rsidRDefault="00394BD1" w:rsidP="009A39D2">
      <w:pPr>
        <w:spacing w:after="0" w:line="240" w:lineRule="auto"/>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- 1004 Охрана семьи и детства</w:t>
      </w:r>
      <w:r w:rsidR="00465E8F" w:rsidRPr="00C13357">
        <w:rPr>
          <w:rFonts w:ascii="Times New Roman" w:eastAsia="Times New Roman" w:hAnsi="Times New Roman" w:cs="Times New Roman"/>
          <w:sz w:val="24"/>
          <w:szCs w:val="24"/>
        </w:rPr>
        <w:t xml:space="preserve"> </w:t>
      </w:r>
      <w:r w:rsidR="00F507DE" w:rsidRPr="00C13357">
        <w:rPr>
          <w:rFonts w:ascii="Times New Roman" w:eastAsia="Times New Roman" w:hAnsi="Times New Roman" w:cs="Times New Roman"/>
          <w:sz w:val="24"/>
          <w:szCs w:val="24"/>
        </w:rPr>
        <w:t>36260,2</w:t>
      </w:r>
      <w:r w:rsidR="00465E8F" w:rsidRPr="00C13357">
        <w:rPr>
          <w:rFonts w:ascii="Times New Roman" w:eastAsia="Times New Roman" w:hAnsi="Times New Roman" w:cs="Times New Roman"/>
          <w:sz w:val="24"/>
          <w:szCs w:val="24"/>
        </w:rPr>
        <w:t xml:space="preserve"> тыс. рублей</w:t>
      </w:r>
      <w:r w:rsidR="00F507DE" w:rsidRPr="00C13357">
        <w:rPr>
          <w:rFonts w:ascii="Times New Roman" w:eastAsia="Times New Roman" w:hAnsi="Times New Roman" w:cs="Times New Roman"/>
          <w:sz w:val="24"/>
          <w:szCs w:val="24"/>
        </w:rPr>
        <w:t>,</w:t>
      </w:r>
      <w:r w:rsidR="00465E8F" w:rsidRPr="00C13357">
        <w:rPr>
          <w:rFonts w:ascii="Times New Roman" w:eastAsia="Times New Roman" w:hAnsi="Times New Roman" w:cs="Times New Roman"/>
          <w:sz w:val="24"/>
          <w:szCs w:val="24"/>
        </w:rPr>
        <w:t xml:space="preserve"> </w:t>
      </w:r>
      <w:r w:rsidR="00880D11" w:rsidRPr="00C13357">
        <w:rPr>
          <w:rFonts w:ascii="Times New Roman" w:eastAsia="Times New Roman" w:hAnsi="Times New Roman" w:cs="Times New Roman"/>
          <w:sz w:val="24"/>
          <w:szCs w:val="24"/>
        </w:rPr>
        <w:t xml:space="preserve">в том числе </w:t>
      </w:r>
      <w:proofErr w:type="gramStart"/>
      <w:r w:rsidR="00465E8F" w:rsidRPr="00C13357">
        <w:rPr>
          <w:rFonts w:ascii="Times New Roman" w:eastAsia="Times New Roman" w:hAnsi="Times New Roman" w:cs="Times New Roman"/>
          <w:sz w:val="24"/>
          <w:szCs w:val="24"/>
        </w:rPr>
        <w:t>на</w:t>
      </w:r>
      <w:proofErr w:type="gramEnd"/>
      <w:r w:rsidR="00880D11" w:rsidRPr="00C13357">
        <w:rPr>
          <w:rFonts w:ascii="Times New Roman" w:eastAsia="Times New Roman" w:hAnsi="Times New Roman" w:cs="Times New Roman"/>
          <w:sz w:val="24"/>
          <w:szCs w:val="24"/>
        </w:rPr>
        <w:t>:</w:t>
      </w:r>
      <w:r w:rsidR="00465E8F" w:rsidRPr="00C13357">
        <w:rPr>
          <w:rFonts w:ascii="Times New Roman" w:eastAsia="Times New Roman" w:hAnsi="Times New Roman" w:cs="Times New Roman"/>
          <w:sz w:val="24"/>
          <w:szCs w:val="24"/>
        </w:rPr>
        <w:t xml:space="preserve"> </w:t>
      </w:r>
    </w:p>
    <w:p w:rsidR="0076515F" w:rsidRPr="00C13357" w:rsidRDefault="0076515F" w:rsidP="009A39D2">
      <w:pPr>
        <w:pStyle w:val="af4"/>
        <w:numPr>
          <w:ilvl w:val="0"/>
          <w:numId w:val="26"/>
        </w:numPr>
        <w:spacing w:line="276" w:lineRule="auto"/>
        <w:ind w:left="0" w:firstLine="426"/>
        <w:jc w:val="both"/>
        <w:rPr>
          <w:sz w:val="24"/>
          <w:szCs w:val="24"/>
        </w:rPr>
      </w:pPr>
      <w:r w:rsidRPr="00C13357">
        <w:rPr>
          <w:sz w:val="24"/>
          <w:szCs w:val="24"/>
        </w:rPr>
        <w:t xml:space="preserve">Социальные выплаты молодым семьям на приобретение жилья </w:t>
      </w:r>
      <w:r w:rsidR="00F507DE" w:rsidRPr="00C13357">
        <w:rPr>
          <w:sz w:val="24"/>
          <w:szCs w:val="24"/>
        </w:rPr>
        <w:t>5030,9</w:t>
      </w:r>
      <w:r w:rsidRPr="00C13357">
        <w:rPr>
          <w:sz w:val="24"/>
          <w:szCs w:val="24"/>
        </w:rPr>
        <w:t xml:space="preserve"> тыс. рублей;</w:t>
      </w:r>
    </w:p>
    <w:p w:rsidR="000C1854" w:rsidRPr="00C13357" w:rsidRDefault="000C1854" w:rsidP="009A39D2">
      <w:pPr>
        <w:pStyle w:val="af4"/>
        <w:numPr>
          <w:ilvl w:val="0"/>
          <w:numId w:val="26"/>
        </w:numPr>
        <w:spacing w:line="276" w:lineRule="auto"/>
        <w:ind w:left="0" w:firstLine="426"/>
        <w:jc w:val="both"/>
        <w:rPr>
          <w:sz w:val="24"/>
          <w:szCs w:val="24"/>
        </w:rPr>
      </w:pPr>
      <w:proofErr w:type="gramStart"/>
      <w:r w:rsidRPr="00C13357">
        <w:rPr>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w:t>
      </w:r>
      <w:proofErr w:type="gramEnd"/>
      <w:r w:rsidRPr="00C13357">
        <w:rPr>
          <w:sz w:val="24"/>
          <w:szCs w:val="24"/>
        </w:rPr>
        <w:t xml:space="preserve"> семью, вознаграждения приемным родителям) 13734,7 тыс. рублей.</w:t>
      </w:r>
    </w:p>
    <w:p w:rsidR="000C1854" w:rsidRPr="00C13357" w:rsidRDefault="000C1854" w:rsidP="009A39D2">
      <w:pPr>
        <w:pStyle w:val="af4"/>
        <w:numPr>
          <w:ilvl w:val="0"/>
          <w:numId w:val="26"/>
        </w:numPr>
        <w:spacing w:line="276" w:lineRule="auto"/>
        <w:ind w:left="0" w:firstLine="426"/>
        <w:jc w:val="both"/>
        <w:rPr>
          <w:sz w:val="24"/>
          <w:szCs w:val="24"/>
        </w:rPr>
      </w:pPr>
      <w:r w:rsidRPr="00C13357">
        <w:rPr>
          <w:sz w:val="24"/>
          <w:szCs w:val="24"/>
        </w:rPr>
        <w:t>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помещений 15203,4 тыс. рублей</w:t>
      </w:r>
    </w:p>
    <w:p w:rsidR="000C1854" w:rsidRPr="00C13357" w:rsidRDefault="000C1854" w:rsidP="009A39D2">
      <w:pPr>
        <w:pStyle w:val="af4"/>
        <w:numPr>
          <w:ilvl w:val="0"/>
          <w:numId w:val="26"/>
        </w:numPr>
        <w:spacing w:line="276" w:lineRule="auto"/>
        <w:ind w:left="0" w:firstLine="426"/>
        <w:jc w:val="both"/>
        <w:rPr>
          <w:sz w:val="24"/>
          <w:szCs w:val="24"/>
        </w:rPr>
      </w:pPr>
      <w:r w:rsidRPr="00C13357">
        <w:rPr>
          <w:sz w:val="24"/>
          <w:szCs w:val="24"/>
        </w:rPr>
        <w:t>Выплата единовременного пособия при всех формах устройства детей, лишенных родительского попечения, в семью 113,2 тыс. рублей</w:t>
      </w:r>
    </w:p>
    <w:p w:rsidR="0076515F" w:rsidRPr="00C13357" w:rsidRDefault="0076515F" w:rsidP="009A39D2">
      <w:pPr>
        <w:pStyle w:val="af4"/>
        <w:numPr>
          <w:ilvl w:val="0"/>
          <w:numId w:val="26"/>
        </w:numPr>
        <w:spacing w:line="276" w:lineRule="auto"/>
        <w:ind w:left="0" w:firstLine="426"/>
        <w:jc w:val="both"/>
        <w:rPr>
          <w:sz w:val="24"/>
          <w:szCs w:val="24"/>
        </w:rPr>
      </w:pPr>
      <w:r w:rsidRPr="00C13357">
        <w:rPr>
          <w:sz w:val="24"/>
          <w:szCs w:val="24"/>
        </w:rPr>
        <w:t xml:space="preserve">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w:t>
      </w:r>
      <w:r w:rsidR="000C1854" w:rsidRPr="00C13357">
        <w:rPr>
          <w:sz w:val="24"/>
          <w:szCs w:val="24"/>
        </w:rPr>
        <w:t>2177952,0</w:t>
      </w:r>
      <w:r w:rsidRPr="00C13357">
        <w:rPr>
          <w:sz w:val="24"/>
          <w:szCs w:val="24"/>
        </w:rPr>
        <w:t xml:space="preserve"> тыс. рублей;</w:t>
      </w:r>
    </w:p>
    <w:p w:rsidR="00394BD1" w:rsidRPr="00C13357" w:rsidRDefault="00394BD1" w:rsidP="009A39D2">
      <w:pPr>
        <w:spacing w:after="0"/>
        <w:ind w:firstLine="426"/>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- 1006 Другие вопросы в области социальной политики</w:t>
      </w:r>
      <w:r w:rsidR="00880D11" w:rsidRPr="00C13357">
        <w:rPr>
          <w:rFonts w:ascii="Times New Roman" w:eastAsia="Times New Roman" w:hAnsi="Times New Roman" w:cs="Times New Roman"/>
          <w:sz w:val="24"/>
          <w:szCs w:val="24"/>
        </w:rPr>
        <w:t xml:space="preserve"> </w:t>
      </w:r>
      <w:r w:rsidR="000C1854" w:rsidRPr="00C13357">
        <w:rPr>
          <w:rFonts w:ascii="Times New Roman" w:eastAsia="Times New Roman" w:hAnsi="Times New Roman" w:cs="Times New Roman"/>
          <w:sz w:val="24"/>
          <w:szCs w:val="24"/>
        </w:rPr>
        <w:t>1743,2</w:t>
      </w:r>
      <w:r w:rsidR="00880D11" w:rsidRPr="00C13357">
        <w:rPr>
          <w:rFonts w:ascii="Times New Roman" w:eastAsia="Times New Roman" w:hAnsi="Times New Roman" w:cs="Times New Roman"/>
          <w:sz w:val="24"/>
          <w:szCs w:val="24"/>
        </w:rPr>
        <w:t xml:space="preserve"> тыс. рублей </w:t>
      </w:r>
    </w:p>
    <w:p w:rsidR="00880D11" w:rsidRPr="00C13357" w:rsidRDefault="00880D11" w:rsidP="009A39D2">
      <w:pPr>
        <w:pStyle w:val="af4"/>
        <w:numPr>
          <w:ilvl w:val="0"/>
          <w:numId w:val="27"/>
        </w:numPr>
        <w:spacing w:line="276" w:lineRule="auto"/>
        <w:ind w:left="0" w:firstLine="426"/>
        <w:jc w:val="both"/>
        <w:rPr>
          <w:sz w:val="24"/>
          <w:szCs w:val="24"/>
        </w:rPr>
      </w:pPr>
      <w:r w:rsidRPr="00C13357">
        <w:rPr>
          <w:sz w:val="24"/>
          <w:szCs w:val="24"/>
        </w:rPr>
        <w:t xml:space="preserve">Осуществление деятельности по профилактике безнадзорности и правонарушений несовершеннолетних    (Административная комиссия)        </w:t>
      </w:r>
      <w:r w:rsidR="000C1854" w:rsidRPr="00C13357">
        <w:rPr>
          <w:sz w:val="24"/>
          <w:szCs w:val="24"/>
        </w:rPr>
        <w:t>716,7</w:t>
      </w:r>
      <w:r w:rsidRPr="00C13357">
        <w:rPr>
          <w:sz w:val="24"/>
          <w:szCs w:val="24"/>
        </w:rPr>
        <w:t xml:space="preserve"> тыс. рублей</w:t>
      </w:r>
    </w:p>
    <w:p w:rsidR="00880D11" w:rsidRPr="00C13357" w:rsidRDefault="00880D11" w:rsidP="009A39D2">
      <w:pPr>
        <w:pStyle w:val="af4"/>
        <w:numPr>
          <w:ilvl w:val="0"/>
          <w:numId w:val="27"/>
        </w:numPr>
        <w:spacing w:line="276" w:lineRule="auto"/>
        <w:ind w:left="0" w:firstLine="426"/>
        <w:jc w:val="both"/>
        <w:rPr>
          <w:sz w:val="24"/>
          <w:szCs w:val="24"/>
        </w:rPr>
      </w:pPr>
      <w:r w:rsidRPr="00C13357">
        <w:rPr>
          <w:sz w:val="24"/>
          <w:szCs w:val="24"/>
        </w:rPr>
        <w:t>Профилактика безнадзорности и правонарушений несовершеннолетних</w:t>
      </w:r>
      <w:r w:rsidR="000C1854" w:rsidRPr="00C13357">
        <w:rPr>
          <w:sz w:val="24"/>
          <w:szCs w:val="24"/>
        </w:rPr>
        <w:t xml:space="preserve"> </w:t>
      </w:r>
      <w:r w:rsidRPr="00C13357">
        <w:rPr>
          <w:sz w:val="24"/>
          <w:szCs w:val="24"/>
        </w:rPr>
        <w:t>10,0 тыс. рублей</w:t>
      </w:r>
      <w:r w:rsidR="000D408B" w:rsidRPr="00C13357">
        <w:rPr>
          <w:sz w:val="24"/>
          <w:szCs w:val="24"/>
        </w:rPr>
        <w:t>;</w:t>
      </w:r>
    </w:p>
    <w:p w:rsidR="00411AEC"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w:t>
      </w:r>
      <w:r w:rsidRPr="00C13357">
        <w:rPr>
          <w:sz w:val="24"/>
          <w:szCs w:val="24"/>
        </w:rPr>
        <w:lastRenderedPageBreak/>
        <w:t xml:space="preserve">попечения родителей (организация и осуществление деятельности по опеке и попечительству) </w:t>
      </w:r>
      <w:r w:rsidRPr="00C13357">
        <w:rPr>
          <w:b/>
          <w:sz w:val="24"/>
          <w:szCs w:val="24"/>
        </w:rPr>
        <w:t xml:space="preserve">955,5 </w:t>
      </w:r>
      <w:r w:rsidR="000D408B" w:rsidRPr="00C13357">
        <w:rPr>
          <w:sz w:val="24"/>
          <w:szCs w:val="24"/>
        </w:rPr>
        <w:t>тыс. рублей</w:t>
      </w:r>
      <w:r w:rsidR="00411AEC" w:rsidRPr="00C13357">
        <w:rPr>
          <w:sz w:val="24"/>
          <w:szCs w:val="24"/>
        </w:rPr>
        <w:t>;</w:t>
      </w:r>
      <w:proofErr w:type="gramEnd"/>
    </w:p>
    <w:p w:rsidR="000D408B"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 </w:t>
      </w:r>
      <w:r w:rsidRPr="00C13357">
        <w:rPr>
          <w:b/>
          <w:sz w:val="24"/>
          <w:szCs w:val="24"/>
        </w:rPr>
        <w:t xml:space="preserve">49,0 </w:t>
      </w:r>
      <w:r w:rsidR="00411AEC" w:rsidRPr="00C13357">
        <w:rPr>
          <w:sz w:val="24"/>
          <w:szCs w:val="24"/>
        </w:rPr>
        <w:t>тыс. рублей</w:t>
      </w:r>
      <w:r w:rsidR="000D408B" w:rsidRPr="00C13357">
        <w:rPr>
          <w:sz w:val="24"/>
          <w:szCs w:val="24"/>
        </w:rPr>
        <w:t>.</w:t>
      </w:r>
      <w:proofErr w:type="gramEnd"/>
    </w:p>
    <w:p w:rsidR="000C1854" w:rsidRPr="00C13357" w:rsidRDefault="000C1854" w:rsidP="009A39D2">
      <w:pPr>
        <w:pStyle w:val="af4"/>
        <w:numPr>
          <w:ilvl w:val="0"/>
          <w:numId w:val="27"/>
        </w:numPr>
        <w:spacing w:line="276" w:lineRule="auto"/>
        <w:ind w:left="0" w:firstLine="426"/>
        <w:jc w:val="both"/>
        <w:rPr>
          <w:sz w:val="24"/>
          <w:szCs w:val="24"/>
        </w:rPr>
      </w:pPr>
      <w:proofErr w:type="gramStart"/>
      <w:r w:rsidRPr="00C13357">
        <w:rPr>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 12,0 тыс. рублей</w:t>
      </w:r>
      <w:proofErr w:type="gramEnd"/>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 xml:space="preserve">Расходы по разделу 11 «Физическая культура и спорт» </w:t>
      </w:r>
      <w:r w:rsidRPr="00C13357">
        <w:rPr>
          <w:rFonts w:ascii="Times New Roman" w:eastAsia="Times New Roman" w:hAnsi="Times New Roman" w:cs="Times New Roman"/>
          <w:sz w:val="24"/>
          <w:szCs w:val="24"/>
        </w:rPr>
        <w:t xml:space="preserve">на </w:t>
      </w:r>
      <w:r w:rsidR="000B3F9F" w:rsidRPr="00C13357">
        <w:rPr>
          <w:rFonts w:ascii="Times New Roman" w:eastAsia="Times New Roman" w:hAnsi="Times New Roman" w:cs="Times New Roman"/>
          <w:sz w:val="24"/>
          <w:szCs w:val="24"/>
        </w:rPr>
        <w:t>202</w:t>
      </w:r>
      <w:r w:rsidR="00740450" w:rsidRPr="00C13357">
        <w:rPr>
          <w:rFonts w:ascii="Times New Roman" w:eastAsia="Times New Roman" w:hAnsi="Times New Roman" w:cs="Times New Roman"/>
          <w:sz w:val="24"/>
          <w:szCs w:val="24"/>
        </w:rPr>
        <w:t>1</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222198" w:rsidRPr="00C13357">
        <w:rPr>
          <w:rFonts w:ascii="Times New Roman" w:eastAsia="Times New Roman" w:hAnsi="Times New Roman" w:cs="Times New Roman"/>
          <w:sz w:val="24"/>
          <w:szCs w:val="24"/>
        </w:rPr>
        <w:t>9879,2</w:t>
      </w:r>
      <w:r w:rsidRPr="00C13357">
        <w:rPr>
          <w:rFonts w:ascii="Times New Roman" w:eastAsia="Times New Roman" w:hAnsi="Times New Roman" w:cs="Times New Roman"/>
          <w:sz w:val="24"/>
          <w:szCs w:val="24"/>
        </w:rPr>
        <w:t xml:space="preserve"> тыс. рублей, что </w:t>
      </w:r>
      <w:r w:rsidR="00EE0254" w:rsidRPr="00C13357">
        <w:rPr>
          <w:rFonts w:ascii="Times New Roman" w:eastAsia="Times New Roman" w:hAnsi="Times New Roman" w:cs="Times New Roman"/>
          <w:sz w:val="24"/>
          <w:szCs w:val="24"/>
        </w:rPr>
        <w:t>ниже</w:t>
      </w:r>
      <w:r w:rsidRPr="00C13357">
        <w:rPr>
          <w:rFonts w:ascii="Times New Roman" w:eastAsia="Times New Roman" w:hAnsi="Times New Roman" w:cs="Times New Roman"/>
          <w:sz w:val="24"/>
          <w:szCs w:val="24"/>
        </w:rPr>
        <w:t xml:space="preserve"> ожидаемого исполнения бюджета </w:t>
      </w:r>
      <w:r w:rsidR="000B3F9F" w:rsidRPr="00C13357">
        <w:rPr>
          <w:rFonts w:ascii="Times New Roman" w:eastAsia="Times New Roman" w:hAnsi="Times New Roman" w:cs="Times New Roman"/>
          <w:sz w:val="24"/>
          <w:szCs w:val="24"/>
        </w:rPr>
        <w:t>20</w:t>
      </w:r>
      <w:r w:rsidR="00740450" w:rsidRPr="00C13357">
        <w:rPr>
          <w:rFonts w:ascii="Times New Roman" w:eastAsia="Times New Roman" w:hAnsi="Times New Roman" w:cs="Times New Roman"/>
          <w:sz w:val="24"/>
          <w:szCs w:val="24"/>
        </w:rPr>
        <w:t>20</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а на </w:t>
      </w:r>
      <w:r w:rsidR="00222198" w:rsidRPr="00C13357">
        <w:rPr>
          <w:rFonts w:ascii="Times New Roman" w:eastAsia="Times New Roman" w:hAnsi="Times New Roman" w:cs="Times New Roman"/>
          <w:sz w:val="24"/>
          <w:szCs w:val="24"/>
        </w:rPr>
        <w:t>1475,0</w:t>
      </w:r>
      <w:r w:rsidRPr="00C13357">
        <w:rPr>
          <w:rFonts w:ascii="Times New Roman" w:eastAsia="Times New Roman" w:hAnsi="Times New Roman" w:cs="Times New Roman"/>
          <w:sz w:val="24"/>
          <w:szCs w:val="24"/>
        </w:rPr>
        <w:t xml:space="preserve"> тыс. рублей, или </w:t>
      </w:r>
      <w:r w:rsidR="002141D7" w:rsidRPr="00C13357">
        <w:rPr>
          <w:rFonts w:ascii="Times New Roman" w:eastAsia="Times New Roman" w:hAnsi="Times New Roman" w:cs="Times New Roman"/>
          <w:sz w:val="24"/>
          <w:szCs w:val="24"/>
        </w:rPr>
        <w:t xml:space="preserve">на </w:t>
      </w:r>
      <w:r w:rsidR="00222198" w:rsidRPr="00C13357">
        <w:rPr>
          <w:rFonts w:ascii="Times New Roman" w:eastAsia="Times New Roman" w:hAnsi="Times New Roman" w:cs="Times New Roman"/>
          <w:sz w:val="24"/>
          <w:szCs w:val="24"/>
        </w:rPr>
        <w:t>13,0</w:t>
      </w:r>
      <w:r w:rsidR="002141D7" w:rsidRPr="00C13357">
        <w:rPr>
          <w:rFonts w:ascii="Times New Roman" w:eastAsia="Times New Roman" w:hAnsi="Times New Roman" w:cs="Times New Roman"/>
          <w:sz w:val="24"/>
          <w:szCs w:val="24"/>
        </w:rPr>
        <w:t>%</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222198" w:rsidRPr="00C13357">
        <w:rPr>
          <w:rFonts w:ascii="Times New Roman" w:eastAsia="Times New Roman" w:hAnsi="Times New Roman" w:cs="Times New Roman"/>
          <w:sz w:val="24"/>
          <w:szCs w:val="24"/>
        </w:rPr>
        <w:t>2,6</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740450" w:rsidRPr="00C13357">
        <w:rPr>
          <w:rFonts w:ascii="Times New Roman" w:eastAsia="Times New Roman" w:hAnsi="Times New Roman" w:cs="Times New Roman"/>
          <w:sz w:val="24"/>
          <w:szCs w:val="24"/>
        </w:rPr>
        <w:t>2</w:t>
      </w:r>
      <w:r w:rsidR="00AB70E5" w:rsidRPr="00C13357">
        <w:rPr>
          <w:rFonts w:ascii="Times New Roman" w:eastAsia="Times New Roman" w:hAnsi="Times New Roman" w:cs="Times New Roman"/>
          <w:sz w:val="24"/>
          <w:szCs w:val="24"/>
        </w:rPr>
        <w:t>-202</w:t>
      </w:r>
      <w:r w:rsidR="00740450" w:rsidRPr="00C13357">
        <w:rPr>
          <w:rFonts w:ascii="Times New Roman" w:eastAsia="Times New Roman" w:hAnsi="Times New Roman" w:cs="Times New Roman"/>
          <w:sz w:val="24"/>
          <w:szCs w:val="24"/>
        </w:rPr>
        <w:t>3</w:t>
      </w:r>
      <w:r w:rsidR="00AB70E5" w:rsidRPr="00C13357">
        <w:rPr>
          <w:rFonts w:ascii="Times New Roman" w:eastAsia="Times New Roman" w:hAnsi="Times New Roman" w:cs="Times New Roman"/>
          <w:sz w:val="24"/>
          <w:szCs w:val="24"/>
        </w:rPr>
        <w:t xml:space="preserve"> годах </w:t>
      </w:r>
      <w:r w:rsidRPr="00C13357">
        <w:rPr>
          <w:rFonts w:ascii="Times New Roman" w:eastAsia="Times New Roman" w:hAnsi="Times New Roman" w:cs="Times New Roman"/>
          <w:sz w:val="24"/>
          <w:szCs w:val="24"/>
        </w:rPr>
        <w:t xml:space="preserve">к предыдущему году составляет </w:t>
      </w:r>
      <w:r w:rsidR="00222198" w:rsidRPr="00C13357">
        <w:rPr>
          <w:rFonts w:ascii="Times New Roman" w:eastAsia="Times New Roman" w:hAnsi="Times New Roman" w:cs="Times New Roman"/>
          <w:sz w:val="24"/>
          <w:szCs w:val="24"/>
        </w:rPr>
        <w:t>98,3</w:t>
      </w:r>
      <w:r w:rsidRPr="00C13357">
        <w:rPr>
          <w:rFonts w:ascii="Times New Roman" w:eastAsia="Times New Roman" w:hAnsi="Times New Roman" w:cs="Times New Roman"/>
          <w:sz w:val="24"/>
          <w:szCs w:val="24"/>
        </w:rPr>
        <w:t xml:space="preserve">% и </w:t>
      </w:r>
      <w:r w:rsidR="00222198" w:rsidRPr="00C13357">
        <w:rPr>
          <w:rFonts w:ascii="Times New Roman" w:eastAsia="Times New Roman" w:hAnsi="Times New Roman" w:cs="Times New Roman"/>
          <w:sz w:val="24"/>
          <w:szCs w:val="24"/>
        </w:rPr>
        <w:t>106,6</w:t>
      </w:r>
      <w:r w:rsidRPr="00C13357">
        <w:rPr>
          <w:rFonts w:ascii="Times New Roman" w:eastAsia="Times New Roman" w:hAnsi="Times New Roman" w:cs="Times New Roman"/>
          <w:sz w:val="24"/>
          <w:szCs w:val="24"/>
        </w:rPr>
        <w:t>% соответственно.</w:t>
      </w:r>
      <w:proofErr w:type="gramEnd"/>
    </w:p>
    <w:p w:rsidR="00735878" w:rsidRPr="00C13357" w:rsidRDefault="00735878"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roofErr w:type="gramStart"/>
      <w:r w:rsidRPr="00C13357">
        <w:rPr>
          <w:rFonts w:ascii="Times New Roman" w:eastAsia="Times New Roman" w:hAnsi="Times New Roman" w:cs="Times New Roman"/>
          <w:sz w:val="24"/>
          <w:szCs w:val="24"/>
        </w:rPr>
        <w:t xml:space="preserve"> :</w:t>
      </w:r>
      <w:proofErr w:type="gramEnd"/>
    </w:p>
    <w:p w:rsidR="00735878" w:rsidRPr="00C13357" w:rsidRDefault="00735878" w:rsidP="009A39D2">
      <w:pPr>
        <w:spacing w:after="0"/>
        <w:ind w:left="284"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- 1101 Физическая культура</w:t>
      </w:r>
      <w:r w:rsidR="00404274" w:rsidRPr="00C13357">
        <w:rPr>
          <w:rFonts w:ascii="Times New Roman" w:eastAsia="Times New Roman" w:hAnsi="Times New Roman" w:cs="Times New Roman"/>
          <w:sz w:val="24"/>
          <w:szCs w:val="24"/>
        </w:rPr>
        <w:t xml:space="preserve"> на спортивно-оздоровительные комплексы и центры (ФОК) </w:t>
      </w:r>
      <w:r w:rsidR="00C13158" w:rsidRPr="00C13357">
        <w:rPr>
          <w:rFonts w:ascii="Times New Roman" w:eastAsia="Times New Roman" w:hAnsi="Times New Roman" w:cs="Times New Roman"/>
          <w:sz w:val="24"/>
          <w:szCs w:val="24"/>
        </w:rPr>
        <w:t>9419,2</w:t>
      </w:r>
      <w:r w:rsidR="00404274" w:rsidRPr="00C13357">
        <w:rPr>
          <w:rFonts w:ascii="Times New Roman" w:eastAsia="Times New Roman" w:hAnsi="Times New Roman" w:cs="Times New Roman"/>
          <w:sz w:val="24"/>
          <w:szCs w:val="24"/>
        </w:rPr>
        <w:t xml:space="preserve"> тыс. рублей;</w:t>
      </w:r>
    </w:p>
    <w:p w:rsidR="00132D85" w:rsidRPr="00C13357" w:rsidRDefault="00735878" w:rsidP="009A39D2">
      <w:pPr>
        <w:spacing w:after="0"/>
        <w:ind w:left="284" w:firstLine="567"/>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- 1105 Другие вопросы в области физической культуры и спорта</w:t>
      </w:r>
      <w:r w:rsidR="00404274" w:rsidRPr="00C13357">
        <w:rPr>
          <w:rFonts w:ascii="Times New Roman" w:eastAsia="Times New Roman" w:hAnsi="Times New Roman" w:cs="Times New Roman"/>
          <w:sz w:val="24"/>
          <w:szCs w:val="24"/>
        </w:rPr>
        <w:t xml:space="preserve"> </w:t>
      </w:r>
      <w:r w:rsidR="00C13158" w:rsidRPr="00C13357">
        <w:rPr>
          <w:rFonts w:ascii="Times New Roman" w:eastAsia="Times New Roman" w:hAnsi="Times New Roman" w:cs="Times New Roman"/>
          <w:sz w:val="24"/>
          <w:szCs w:val="24"/>
        </w:rPr>
        <w:t>460,0</w:t>
      </w:r>
      <w:r w:rsidR="00404274" w:rsidRPr="00C13357">
        <w:rPr>
          <w:rFonts w:ascii="Times New Roman" w:eastAsia="Times New Roman" w:hAnsi="Times New Roman" w:cs="Times New Roman"/>
          <w:sz w:val="24"/>
          <w:szCs w:val="24"/>
        </w:rPr>
        <w:t xml:space="preserve"> тыс. рублей на Мероприятия по развитию физической культуры и спорта.</w:t>
      </w:r>
    </w:p>
    <w:p w:rsidR="00132D85" w:rsidRPr="00C13357" w:rsidRDefault="00132D85" w:rsidP="009A39D2">
      <w:pPr>
        <w:spacing w:after="0"/>
        <w:ind w:firstLine="709"/>
        <w:jc w:val="both"/>
        <w:rPr>
          <w:rFonts w:ascii="Times New Roman" w:eastAsia="Times New Roman" w:hAnsi="Times New Roman" w:cs="Times New Roman"/>
          <w:sz w:val="24"/>
          <w:szCs w:val="24"/>
        </w:rPr>
      </w:pPr>
      <w:proofErr w:type="gramStart"/>
      <w:r w:rsidRPr="00C13357">
        <w:rPr>
          <w:rFonts w:ascii="Times New Roman" w:eastAsia="Times New Roman" w:hAnsi="Times New Roman" w:cs="Times New Roman"/>
          <w:b/>
          <w:bCs/>
          <w:sz w:val="24"/>
          <w:szCs w:val="24"/>
        </w:rPr>
        <w:t xml:space="preserve">Расходы по разделу 14 «Межбюджетные трансферты общего характера бюджетам субъектов Российской Федерации и муниципальных образований» </w:t>
      </w:r>
      <w:r w:rsidRPr="00C13357">
        <w:rPr>
          <w:rFonts w:ascii="Times New Roman" w:eastAsia="Times New Roman" w:hAnsi="Times New Roman" w:cs="Times New Roman"/>
          <w:sz w:val="24"/>
          <w:szCs w:val="24"/>
        </w:rPr>
        <w:t xml:space="preserve">на </w:t>
      </w:r>
      <w:r w:rsidR="000B3F9F" w:rsidRPr="00C13357">
        <w:rPr>
          <w:rFonts w:ascii="Times New Roman" w:eastAsia="Times New Roman" w:hAnsi="Times New Roman" w:cs="Times New Roman"/>
          <w:sz w:val="24"/>
          <w:szCs w:val="24"/>
        </w:rPr>
        <w:t>202</w:t>
      </w:r>
      <w:r w:rsidR="00C13158" w:rsidRPr="00C13357">
        <w:rPr>
          <w:rFonts w:ascii="Times New Roman" w:eastAsia="Times New Roman" w:hAnsi="Times New Roman" w:cs="Times New Roman"/>
          <w:sz w:val="24"/>
          <w:szCs w:val="24"/>
        </w:rPr>
        <w:t>1</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 xml:space="preserve"> определены в размере </w:t>
      </w:r>
      <w:r w:rsidR="00095102" w:rsidRPr="00C13357">
        <w:rPr>
          <w:rFonts w:ascii="Times New Roman" w:eastAsia="Times New Roman" w:hAnsi="Times New Roman" w:cs="Times New Roman"/>
          <w:sz w:val="24"/>
          <w:szCs w:val="24"/>
        </w:rPr>
        <w:t>5028,0</w:t>
      </w:r>
      <w:r w:rsidRPr="00C13357">
        <w:rPr>
          <w:rFonts w:ascii="Times New Roman" w:eastAsia="Times New Roman" w:hAnsi="Times New Roman" w:cs="Times New Roman"/>
          <w:sz w:val="24"/>
          <w:szCs w:val="24"/>
        </w:rPr>
        <w:t xml:space="preserve"> тыс. рублей, что ниже ожидаемого исполнения бюджета </w:t>
      </w:r>
      <w:r w:rsidR="000B3F9F" w:rsidRPr="00C13357">
        <w:rPr>
          <w:rFonts w:ascii="Times New Roman" w:eastAsia="Times New Roman" w:hAnsi="Times New Roman" w:cs="Times New Roman"/>
          <w:sz w:val="24"/>
          <w:szCs w:val="24"/>
        </w:rPr>
        <w:t>20</w:t>
      </w:r>
      <w:r w:rsidR="00C13158" w:rsidRPr="00C13357">
        <w:rPr>
          <w:rFonts w:ascii="Times New Roman" w:eastAsia="Times New Roman" w:hAnsi="Times New Roman" w:cs="Times New Roman"/>
          <w:sz w:val="24"/>
          <w:szCs w:val="24"/>
        </w:rPr>
        <w:t>20</w:t>
      </w:r>
      <w:r w:rsidR="000B3F9F" w:rsidRPr="00C13357">
        <w:rPr>
          <w:rFonts w:ascii="Times New Roman" w:eastAsia="Times New Roman" w:hAnsi="Times New Roman" w:cs="Times New Roman"/>
          <w:sz w:val="24"/>
          <w:szCs w:val="24"/>
        </w:rPr>
        <w:t xml:space="preserve"> год</w:t>
      </w:r>
      <w:r w:rsidRPr="00C13357">
        <w:rPr>
          <w:rFonts w:ascii="Times New Roman" w:eastAsia="Times New Roman" w:hAnsi="Times New Roman" w:cs="Times New Roman"/>
          <w:sz w:val="24"/>
          <w:szCs w:val="24"/>
        </w:rPr>
        <w:t>а на</w:t>
      </w:r>
      <w:r w:rsidR="00611B6D" w:rsidRPr="00C13357">
        <w:rPr>
          <w:rFonts w:ascii="Times New Roman" w:eastAsia="Times New Roman" w:hAnsi="Times New Roman" w:cs="Times New Roman"/>
          <w:sz w:val="24"/>
          <w:szCs w:val="24"/>
        </w:rPr>
        <w:t xml:space="preserve"> </w:t>
      </w:r>
      <w:r w:rsidR="007F7199" w:rsidRPr="00C13357">
        <w:rPr>
          <w:rFonts w:ascii="Times New Roman" w:eastAsia="Times New Roman" w:hAnsi="Times New Roman" w:cs="Times New Roman"/>
          <w:sz w:val="24"/>
          <w:szCs w:val="24"/>
        </w:rPr>
        <w:t>12</w:t>
      </w:r>
      <w:r w:rsidR="00611B6D" w:rsidRPr="00C13357">
        <w:rPr>
          <w:rFonts w:ascii="Times New Roman" w:eastAsia="Times New Roman" w:hAnsi="Times New Roman" w:cs="Times New Roman"/>
          <w:sz w:val="24"/>
          <w:szCs w:val="24"/>
        </w:rPr>
        <w:t>,0</w:t>
      </w:r>
      <w:r w:rsidRPr="00C13357">
        <w:rPr>
          <w:rFonts w:ascii="Times New Roman" w:eastAsia="Times New Roman" w:hAnsi="Times New Roman" w:cs="Times New Roman"/>
          <w:sz w:val="24"/>
          <w:szCs w:val="24"/>
        </w:rPr>
        <w:t xml:space="preserve"> тыс. рублей, или на </w:t>
      </w:r>
      <w:r w:rsidR="007F7199" w:rsidRPr="00C13357">
        <w:rPr>
          <w:rFonts w:ascii="Times New Roman" w:eastAsia="Times New Roman" w:hAnsi="Times New Roman" w:cs="Times New Roman"/>
          <w:sz w:val="24"/>
          <w:szCs w:val="24"/>
        </w:rPr>
        <w:t>0,2</w:t>
      </w:r>
      <w:r w:rsidRPr="00C13357">
        <w:rPr>
          <w:rFonts w:ascii="Times New Roman" w:eastAsia="Times New Roman" w:hAnsi="Times New Roman" w:cs="Times New Roman"/>
          <w:sz w:val="24"/>
          <w:szCs w:val="24"/>
        </w:rPr>
        <w:t xml:space="preserve">%. В общем объеме расходов бюджета расходы раздела составят </w:t>
      </w:r>
      <w:r w:rsidR="00295EA0" w:rsidRPr="00C13357">
        <w:rPr>
          <w:rFonts w:ascii="Times New Roman" w:eastAsia="Times New Roman" w:hAnsi="Times New Roman" w:cs="Times New Roman"/>
          <w:sz w:val="24"/>
          <w:szCs w:val="24"/>
        </w:rPr>
        <w:t>1,3</w:t>
      </w:r>
      <w:r w:rsidRPr="00C13357">
        <w:rPr>
          <w:rFonts w:ascii="Times New Roman" w:eastAsia="Times New Roman" w:hAnsi="Times New Roman" w:cs="Times New Roman"/>
          <w:sz w:val="24"/>
          <w:szCs w:val="24"/>
        </w:rPr>
        <w:t xml:space="preserve">%. Темп роста расходов по данному разделу </w:t>
      </w:r>
      <w:r w:rsidR="00AB70E5" w:rsidRPr="00C13357">
        <w:rPr>
          <w:rFonts w:ascii="Times New Roman" w:eastAsia="Times New Roman" w:hAnsi="Times New Roman" w:cs="Times New Roman"/>
          <w:sz w:val="24"/>
          <w:szCs w:val="24"/>
        </w:rPr>
        <w:t>в 202</w:t>
      </w:r>
      <w:r w:rsidR="00C13158" w:rsidRPr="00C13357">
        <w:rPr>
          <w:rFonts w:ascii="Times New Roman" w:eastAsia="Times New Roman" w:hAnsi="Times New Roman" w:cs="Times New Roman"/>
          <w:sz w:val="24"/>
          <w:szCs w:val="24"/>
        </w:rPr>
        <w:t>2</w:t>
      </w:r>
      <w:r w:rsidR="00AB70E5" w:rsidRPr="00C13357">
        <w:rPr>
          <w:rFonts w:ascii="Times New Roman" w:eastAsia="Times New Roman" w:hAnsi="Times New Roman" w:cs="Times New Roman"/>
          <w:sz w:val="24"/>
          <w:szCs w:val="24"/>
        </w:rPr>
        <w:t>-202</w:t>
      </w:r>
      <w:r w:rsidR="00C13158" w:rsidRPr="00C13357">
        <w:rPr>
          <w:rFonts w:ascii="Times New Roman" w:eastAsia="Times New Roman" w:hAnsi="Times New Roman" w:cs="Times New Roman"/>
          <w:sz w:val="24"/>
          <w:szCs w:val="24"/>
        </w:rPr>
        <w:t>3</w:t>
      </w:r>
      <w:r w:rsidR="00AB70E5" w:rsidRPr="00C13357">
        <w:rPr>
          <w:rFonts w:ascii="Times New Roman" w:eastAsia="Times New Roman" w:hAnsi="Times New Roman" w:cs="Times New Roman"/>
          <w:sz w:val="24"/>
          <w:szCs w:val="24"/>
        </w:rPr>
        <w:t xml:space="preserve"> годах </w:t>
      </w:r>
      <w:r w:rsidRPr="00C13357">
        <w:rPr>
          <w:rFonts w:ascii="Times New Roman" w:eastAsia="Times New Roman" w:hAnsi="Times New Roman" w:cs="Times New Roman"/>
          <w:sz w:val="24"/>
          <w:szCs w:val="24"/>
        </w:rPr>
        <w:t>к предыдущему году составляет</w:t>
      </w:r>
      <w:proofErr w:type="gramEnd"/>
      <w:r w:rsidRPr="00C13357">
        <w:rPr>
          <w:rFonts w:ascii="Times New Roman" w:eastAsia="Times New Roman" w:hAnsi="Times New Roman" w:cs="Times New Roman"/>
          <w:sz w:val="24"/>
          <w:szCs w:val="24"/>
        </w:rPr>
        <w:t xml:space="preserve"> </w:t>
      </w:r>
      <w:r w:rsidR="00611B6D" w:rsidRPr="00C13357">
        <w:rPr>
          <w:rFonts w:ascii="Times New Roman" w:eastAsia="Times New Roman" w:hAnsi="Times New Roman" w:cs="Times New Roman"/>
          <w:sz w:val="24"/>
          <w:szCs w:val="24"/>
        </w:rPr>
        <w:t>100,0</w:t>
      </w:r>
      <w:r w:rsidRPr="00C13357">
        <w:rPr>
          <w:rFonts w:ascii="Times New Roman" w:eastAsia="Times New Roman" w:hAnsi="Times New Roman" w:cs="Times New Roman"/>
          <w:sz w:val="24"/>
          <w:szCs w:val="24"/>
        </w:rPr>
        <w:t>% и 100,0% соответственно.</w:t>
      </w:r>
    </w:p>
    <w:p w:rsidR="00D548DB" w:rsidRPr="00C13357" w:rsidRDefault="00D548DB" w:rsidP="009A39D2">
      <w:pPr>
        <w:spacing w:after="0"/>
        <w:ind w:firstLine="567"/>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Расходы запланированы по подразделам:</w:t>
      </w:r>
    </w:p>
    <w:p w:rsidR="00D548DB" w:rsidRPr="00C13357" w:rsidRDefault="00D548DB" w:rsidP="009A39D2">
      <w:pPr>
        <w:spacing w:after="0"/>
        <w:ind w:right="-108"/>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xml:space="preserve">- 1401 Дотации на выравнивание бюджетной обеспеченности субъектов Российской Федерации  и муниципальных образований на выравнивание бюджетной обеспеченности поселений  </w:t>
      </w:r>
      <w:r w:rsidR="00252275" w:rsidRPr="00C13357">
        <w:rPr>
          <w:rFonts w:ascii="Times New Roman" w:eastAsia="Times New Roman" w:hAnsi="Times New Roman" w:cs="Times New Roman"/>
          <w:sz w:val="24"/>
          <w:szCs w:val="24"/>
        </w:rPr>
        <w:t>1028</w:t>
      </w:r>
      <w:r w:rsidRPr="00C13357">
        <w:rPr>
          <w:rFonts w:ascii="Times New Roman" w:eastAsia="Times New Roman" w:hAnsi="Times New Roman" w:cs="Times New Roman"/>
          <w:sz w:val="24"/>
          <w:szCs w:val="24"/>
        </w:rPr>
        <w:t>,0 тыс. рублей;</w:t>
      </w:r>
    </w:p>
    <w:p w:rsidR="00D548DB" w:rsidRPr="00C13357" w:rsidRDefault="00D548DB" w:rsidP="009A39D2">
      <w:pPr>
        <w:spacing w:after="0"/>
        <w:ind w:right="-108"/>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- 1402</w:t>
      </w:r>
      <w:proofErr w:type="gramStart"/>
      <w:r w:rsidRPr="00C13357">
        <w:rPr>
          <w:rFonts w:ascii="Times New Roman" w:eastAsia="Times New Roman" w:hAnsi="Times New Roman" w:cs="Times New Roman"/>
          <w:sz w:val="24"/>
          <w:szCs w:val="24"/>
        </w:rPr>
        <w:t xml:space="preserve"> И</w:t>
      </w:r>
      <w:proofErr w:type="gramEnd"/>
      <w:r w:rsidRPr="00C13357">
        <w:rPr>
          <w:rFonts w:ascii="Times New Roman" w:eastAsia="Times New Roman" w:hAnsi="Times New Roman" w:cs="Times New Roman"/>
          <w:sz w:val="24"/>
          <w:szCs w:val="24"/>
        </w:rPr>
        <w:t xml:space="preserve">ные дотации на обеспечение сбалансированности бюджетов поселений </w:t>
      </w:r>
      <w:r w:rsidR="00252275" w:rsidRPr="00C13357">
        <w:rPr>
          <w:rFonts w:ascii="Times New Roman" w:eastAsia="Times New Roman" w:hAnsi="Times New Roman" w:cs="Times New Roman"/>
          <w:sz w:val="24"/>
          <w:szCs w:val="24"/>
        </w:rPr>
        <w:t>4000,0</w:t>
      </w:r>
      <w:r w:rsidRPr="00C13357">
        <w:rPr>
          <w:rFonts w:ascii="Times New Roman" w:eastAsia="Times New Roman" w:hAnsi="Times New Roman" w:cs="Times New Roman"/>
          <w:sz w:val="24"/>
          <w:szCs w:val="24"/>
        </w:rPr>
        <w:t xml:space="preserve"> тыс. рублей.</w:t>
      </w:r>
    </w:p>
    <w:p w:rsidR="00D163BB" w:rsidRPr="00C13357" w:rsidRDefault="00132D85" w:rsidP="009A39D2">
      <w:pPr>
        <w:spacing w:after="0"/>
        <w:ind w:firstLine="709"/>
        <w:jc w:val="both"/>
        <w:rPr>
          <w:rFonts w:ascii="Times New Roman" w:eastAsia="Times New Roman" w:hAnsi="Times New Roman" w:cs="Times New Roman"/>
          <w:sz w:val="24"/>
          <w:szCs w:val="24"/>
        </w:rPr>
      </w:pPr>
      <w:r w:rsidRPr="00C13357">
        <w:rPr>
          <w:rFonts w:ascii="Times New Roman" w:eastAsia="Times New Roman" w:hAnsi="Times New Roman" w:cs="Times New Roman"/>
          <w:sz w:val="24"/>
          <w:szCs w:val="24"/>
        </w:rPr>
        <w:t> </w:t>
      </w:r>
      <w:r w:rsidR="00D163BB" w:rsidRPr="00C13357">
        <w:rPr>
          <w:rFonts w:ascii="Times New Roman" w:eastAsia="Times New Roman" w:hAnsi="Times New Roman" w:cs="Times New Roman"/>
          <w:sz w:val="24"/>
          <w:szCs w:val="24"/>
        </w:rPr>
        <w:t xml:space="preserve">Расходы районного бюджета по данному разделу в соответствии с ведомственной структурой в </w:t>
      </w:r>
      <w:r w:rsidR="000B3F9F" w:rsidRPr="00C13357">
        <w:rPr>
          <w:rFonts w:ascii="Times New Roman" w:eastAsia="Times New Roman" w:hAnsi="Times New Roman" w:cs="Times New Roman"/>
          <w:sz w:val="24"/>
          <w:szCs w:val="24"/>
        </w:rPr>
        <w:t>2020 год</w:t>
      </w:r>
      <w:r w:rsidR="00D163BB" w:rsidRPr="00C13357">
        <w:rPr>
          <w:rFonts w:ascii="Times New Roman" w:eastAsia="Times New Roman" w:hAnsi="Times New Roman" w:cs="Times New Roman"/>
          <w:sz w:val="24"/>
          <w:szCs w:val="24"/>
        </w:rPr>
        <w:t>у будут осуществляться 1 главным распорядителем бюджетных средств – финансовым отделом Суражского муниципального района. </w:t>
      </w:r>
    </w:p>
    <w:p w:rsidR="00132D85" w:rsidRPr="006A0D55" w:rsidRDefault="00132D85" w:rsidP="009A39D2">
      <w:pPr>
        <w:keepNext/>
        <w:spacing w:after="0"/>
        <w:ind w:firstLine="708"/>
        <w:jc w:val="center"/>
        <w:outlineLvl w:val="0"/>
        <w:rPr>
          <w:rFonts w:ascii="Cambria" w:eastAsia="Times New Roman" w:hAnsi="Cambria" w:cs="Times New Roman"/>
          <w:b/>
          <w:bCs/>
          <w:color w:val="365F91"/>
          <w:kern w:val="36"/>
          <w:sz w:val="24"/>
          <w:szCs w:val="24"/>
        </w:rPr>
      </w:pPr>
      <w:bookmarkStart w:id="4" w:name="_Toc372534912"/>
      <w:r w:rsidRPr="006A0D55">
        <w:rPr>
          <w:rFonts w:ascii="Times New Roman" w:eastAsia="Times New Roman" w:hAnsi="Times New Roman" w:cs="Times New Roman"/>
          <w:b/>
          <w:bCs/>
          <w:kern w:val="36"/>
          <w:sz w:val="24"/>
          <w:szCs w:val="24"/>
        </w:rPr>
        <w:t>Расходы главных распорядителей средств районного бюджета</w:t>
      </w:r>
      <w:bookmarkEnd w:id="4"/>
    </w:p>
    <w:p w:rsidR="00132D85" w:rsidRPr="006A0D55" w:rsidRDefault="00132D85" w:rsidP="009A39D2">
      <w:pPr>
        <w:spacing w:after="0"/>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Ведомственной классификацией  расходов муниципального образования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 утверждено </w:t>
      </w:r>
      <w:r w:rsidR="005F48AF" w:rsidRPr="006A0D55">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главных распорядителей средств бюджета: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районный Совет народных депутатов;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Администрация Суражского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Контрольно-счетная палата Суражского муниципального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Финансовый отдел администрации Суражского района,</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lastRenderedPageBreak/>
        <w:t xml:space="preserve">- Комитет по управлению муниципальным имуществом администрации Суражского района; </w:t>
      </w:r>
    </w:p>
    <w:p w:rsidR="00132D85" w:rsidRPr="006A0D55" w:rsidRDefault="00132D85" w:rsidP="009A39D2">
      <w:pPr>
        <w:spacing w:after="0"/>
        <w:ind w:firstLine="567"/>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 Отдел образования администрации Суражского района. </w:t>
      </w:r>
    </w:p>
    <w:p w:rsidR="00132D85" w:rsidRPr="009A39D2" w:rsidRDefault="00132D85" w:rsidP="009A39D2">
      <w:pPr>
        <w:spacing w:after="0"/>
        <w:ind w:firstLine="567"/>
        <w:jc w:val="both"/>
        <w:rPr>
          <w:rFonts w:ascii="Times New Roman" w:eastAsia="Times New Roman" w:hAnsi="Times New Roman" w:cs="Times New Roman"/>
          <w:b/>
          <w:sz w:val="24"/>
          <w:szCs w:val="24"/>
        </w:rPr>
      </w:pPr>
      <w:r w:rsidRPr="009A39D2">
        <w:rPr>
          <w:rFonts w:ascii="Times New Roman" w:eastAsia="Times New Roman" w:hAnsi="Times New Roman" w:cs="Times New Roman"/>
          <w:b/>
          <w:sz w:val="24"/>
          <w:szCs w:val="24"/>
        </w:rPr>
        <w:t>Исполнение расходов бюджета Суражского района в 20</w:t>
      </w:r>
      <w:r w:rsidR="00BD1CB2" w:rsidRPr="009A39D2">
        <w:rPr>
          <w:rFonts w:ascii="Times New Roman" w:eastAsia="Times New Roman" w:hAnsi="Times New Roman" w:cs="Times New Roman"/>
          <w:b/>
          <w:sz w:val="24"/>
          <w:szCs w:val="24"/>
        </w:rPr>
        <w:t>21</w:t>
      </w:r>
      <w:r w:rsidRPr="009A39D2">
        <w:rPr>
          <w:rFonts w:ascii="Times New Roman" w:eastAsia="Times New Roman" w:hAnsi="Times New Roman" w:cs="Times New Roman"/>
          <w:b/>
          <w:sz w:val="24"/>
          <w:szCs w:val="24"/>
        </w:rPr>
        <w:t>-202</w:t>
      </w:r>
      <w:r w:rsidR="00BD1CB2" w:rsidRPr="009A39D2">
        <w:rPr>
          <w:rFonts w:ascii="Times New Roman" w:eastAsia="Times New Roman" w:hAnsi="Times New Roman" w:cs="Times New Roman"/>
          <w:b/>
          <w:sz w:val="24"/>
          <w:szCs w:val="24"/>
        </w:rPr>
        <w:t>3</w:t>
      </w:r>
      <w:r w:rsidRPr="009A39D2">
        <w:rPr>
          <w:rFonts w:ascii="Times New Roman" w:eastAsia="Times New Roman" w:hAnsi="Times New Roman" w:cs="Times New Roman"/>
          <w:b/>
          <w:sz w:val="24"/>
          <w:szCs w:val="24"/>
        </w:rPr>
        <w:t xml:space="preserve"> гг. в разрезе ведомственной структуры представлено в таблице:</w:t>
      </w:r>
    </w:p>
    <w:p w:rsidR="00132D85" w:rsidRPr="006A0D55" w:rsidRDefault="00132D85" w:rsidP="00132D85">
      <w:pPr>
        <w:spacing w:after="0" w:line="240" w:lineRule="auto"/>
        <w:jc w:val="right"/>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Таблица №</w:t>
      </w:r>
      <w:r w:rsidR="008E31CB">
        <w:rPr>
          <w:rFonts w:ascii="Times New Roman" w:eastAsia="Times New Roman" w:hAnsi="Times New Roman" w:cs="Times New Roman"/>
          <w:sz w:val="24"/>
          <w:szCs w:val="24"/>
        </w:rPr>
        <w:t>9</w:t>
      </w:r>
      <w:r w:rsidRPr="006A0D55">
        <w:rPr>
          <w:rFonts w:ascii="Times New Roman" w:eastAsia="Times New Roman" w:hAnsi="Times New Roman" w:cs="Times New Roman"/>
          <w:sz w:val="24"/>
          <w:szCs w:val="24"/>
        </w:rPr>
        <w:t xml:space="preserve"> (тыс. рублей)</w:t>
      </w:r>
    </w:p>
    <w:tbl>
      <w:tblPr>
        <w:tblW w:w="9508" w:type="dxa"/>
        <w:tblInd w:w="98" w:type="dxa"/>
        <w:tblCellMar>
          <w:left w:w="0" w:type="dxa"/>
          <w:right w:w="0" w:type="dxa"/>
        </w:tblCellMar>
        <w:tblLook w:val="04A0" w:firstRow="1" w:lastRow="0" w:firstColumn="1" w:lastColumn="0" w:noHBand="0" w:noVBand="1"/>
      </w:tblPr>
      <w:tblGrid>
        <w:gridCol w:w="3271"/>
        <w:gridCol w:w="1276"/>
        <w:gridCol w:w="850"/>
        <w:gridCol w:w="1134"/>
        <w:gridCol w:w="851"/>
        <w:gridCol w:w="1276"/>
        <w:gridCol w:w="850"/>
      </w:tblGrid>
      <w:tr w:rsidR="005A0B35" w:rsidRPr="006A0D55" w:rsidTr="00EF4E92">
        <w:trPr>
          <w:trHeight w:val="283"/>
        </w:trPr>
        <w:tc>
          <w:tcPr>
            <w:tcW w:w="32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Наименование</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0B3F9F" w:rsidP="00F1116E">
            <w:pPr>
              <w:spacing w:after="0" w:line="240" w:lineRule="auto"/>
              <w:ind w:right="-11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 год</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F1116E">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20</w:t>
            </w:r>
            <w:r w:rsidR="00F1116E" w:rsidRPr="006A0D55">
              <w:rPr>
                <w:rFonts w:ascii="Times New Roman" w:eastAsia="Times New Roman" w:hAnsi="Times New Roman" w:cs="Times New Roman"/>
                <w:b/>
                <w:bCs/>
                <w:sz w:val="20"/>
                <w:szCs w:val="20"/>
              </w:rPr>
              <w:t>20</w:t>
            </w:r>
            <w:r w:rsidRPr="006A0D55">
              <w:rPr>
                <w:rFonts w:ascii="Times New Roman" w:eastAsia="Times New Roman" w:hAnsi="Times New Roman" w:cs="Times New Roman"/>
                <w:b/>
                <w:bCs/>
                <w:sz w:val="20"/>
                <w:szCs w:val="20"/>
              </w:rPr>
              <w:t xml:space="preserve"> год</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F1116E">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202</w:t>
            </w:r>
            <w:r w:rsidR="00F1116E" w:rsidRPr="006A0D55">
              <w:rPr>
                <w:rFonts w:ascii="Times New Roman" w:eastAsia="Times New Roman" w:hAnsi="Times New Roman" w:cs="Times New Roman"/>
                <w:b/>
                <w:bCs/>
                <w:sz w:val="20"/>
                <w:szCs w:val="20"/>
              </w:rPr>
              <w:t>1</w:t>
            </w:r>
            <w:r w:rsidRPr="006A0D55">
              <w:rPr>
                <w:rFonts w:ascii="Times New Roman" w:eastAsia="Times New Roman" w:hAnsi="Times New Roman" w:cs="Times New Roman"/>
                <w:b/>
                <w:bCs/>
                <w:sz w:val="20"/>
                <w:szCs w:val="20"/>
              </w:rPr>
              <w:t xml:space="preserve"> год</w:t>
            </w:r>
          </w:p>
        </w:tc>
      </w:tr>
      <w:tr w:rsidR="005A0B35" w:rsidRPr="006A0D55" w:rsidTr="00EF4E92">
        <w:trPr>
          <w:trHeight w:val="566"/>
        </w:trPr>
        <w:tc>
          <w:tcPr>
            <w:tcW w:w="3271" w:type="dxa"/>
            <w:vMerge/>
            <w:tcBorders>
              <w:top w:val="single" w:sz="8" w:space="0" w:color="auto"/>
              <w:left w:val="single" w:sz="8" w:space="0" w:color="auto"/>
              <w:bottom w:val="single" w:sz="8" w:space="0" w:color="auto"/>
              <w:right w:val="single" w:sz="8" w:space="0" w:color="auto"/>
            </w:tcBorders>
            <w:vAlign w:val="center"/>
            <w:hideMark/>
          </w:tcPr>
          <w:p w:rsidR="005A0B35" w:rsidRPr="006A0D55" w:rsidRDefault="005A0B35" w:rsidP="005A0B35">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сумма,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уд.</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вес,</w:t>
            </w:r>
          </w:p>
        </w:tc>
      </w:tr>
      <w:tr w:rsidR="005A0B35" w:rsidRPr="006A0D55" w:rsidTr="00EF4E92">
        <w:trPr>
          <w:trHeight w:val="566"/>
        </w:trPr>
        <w:tc>
          <w:tcPr>
            <w:tcW w:w="3271" w:type="dxa"/>
            <w:vMerge/>
            <w:tcBorders>
              <w:top w:val="single" w:sz="8" w:space="0" w:color="auto"/>
              <w:left w:val="single" w:sz="8" w:space="0" w:color="auto"/>
              <w:bottom w:val="single" w:sz="8" w:space="0" w:color="auto"/>
              <w:right w:val="single" w:sz="8" w:space="0" w:color="auto"/>
            </w:tcBorders>
            <w:vAlign w:val="center"/>
            <w:hideMark/>
          </w:tcPr>
          <w:p w:rsidR="005A0B35" w:rsidRPr="006A0D55" w:rsidRDefault="005A0B35" w:rsidP="005A0B35">
            <w:pPr>
              <w:rPr>
                <w:rFonts w:ascii="Times New Roman" w:eastAsia="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тыс.</w:t>
            </w:r>
          </w:p>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рублей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A0B35" w:rsidRPr="006A0D55" w:rsidRDefault="005A0B35" w:rsidP="005A0B35">
            <w:pPr>
              <w:spacing w:after="0" w:line="240" w:lineRule="auto"/>
              <w:ind w:right="-114"/>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w:t>
            </w:r>
          </w:p>
        </w:tc>
      </w:tr>
      <w:tr w:rsidR="00191AAB" w:rsidRPr="006A0D55" w:rsidTr="00191AAB">
        <w:trPr>
          <w:trHeight w:val="566"/>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jc w:val="center"/>
              <w:rPr>
                <w:rFonts w:ascii="Times New Roman" w:eastAsia="Times New Roman" w:hAnsi="Times New Roman" w:cs="Times New Roman"/>
                <w:sz w:val="20"/>
                <w:szCs w:val="20"/>
              </w:rPr>
            </w:pPr>
            <w:r w:rsidRPr="006A0D55">
              <w:rPr>
                <w:rFonts w:ascii="Times New Roman" w:eastAsia="Times New Roman" w:hAnsi="Times New Roman" w:cs="Times New Roman"/>
                <w:b/>
                <w:bCs/>
                <w:sz w:val="20"/>
                <w:szCs w:val="20"/>
              </w:rPr>
              <w:t>Расходы бюджета, всего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380526,7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100,0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404805,8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100,0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355598,3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b/>
                <w:bCs/>
                <w:color w:val="000000"/>
                <w:sz w:val="20"/>
                <w:szCs w:val="20"/>
              </w:rPr>
            </w:pPr>
            <w:r w:rsidRPr="00191AAB">
              <w:rPr>
                <w:rFonts w:ascii="Times New Roman" w:hAnsi="Times New Roman" w:cs="Times New Roman"/>
                <w:b/>
                <w:bCs/>
                <w:color w:val="000000"/>
                <w:sz w:val="20"/>
                <w:szCs w:val="20"/>
              </w:rPr>
              <w:t>100,0</w:t>
            </w:r>
          </w:p>
        </w:tc>
      </w:tr>
      <w:tr w:rsidR="00191AAB" w:rsidRPr="006A0D55" w:rsidTr="00191AAB">
        <w:trPr>
          <w:trHeight w:val="428"/>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jc w:val="center"/>
              <w:rPr>
                <w:rFonts w:ascii="Times New Roman" w:eastAsia="Times New Roman" w:hAnsi="Times New Roman" w:cs="Times New Roman"/>
                <w:b/>
                <w:sz w:val="20"/>
                <w:szCs w:val="20"/>
              </w:rPr>
            </w:pPr>
            <w:proofErr w:type="spellStart"/>
            <w:r w:rsidRPr="006A0D55">
              <w:rPr>
                <w:rFonts w:ascii="Times New Roman" w:eastAsia="Times New Roman" w:hAnsi="Times New Roman" w:cs="Times New Roman"/>
                <w:b/>
                <w:sz w:val="20"/>
                <w:szCs w:val="20"/>
              </w:rPr>
              <w:t>Суражский</w:t>
            </w:r>
            <w:proofErr w:type="spellEnd"/>
            <w:r w:rsidRPr="006A0D55">
              <w:rPr>
                <w:rFonts w:ascii="Times New Roman" w:eastAsia="Times New Roman" w:hAnsi="Times New Roman" w:cs="Times New Roman"/>
                <w:b/>
                <w:sz w:val="20"/>
                <w:szCs w:val="20"/>
              </w:rPr>
              <w:t xml:space="preserve"> районный Совет народных депутатов (840)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2206,5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2206,5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EA0C2C">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w:t>
            </w:r>
            <w:r w:rsidR="00EA0C2C">
              <w:rPr>
                <w:rFonts w:ascii="Times New Roman" w:hAnsi="Times New Roman" w:cs="Times New Roman"/>
                <w:color w:val="000000"/>
                <w:sz w:val="20"/>
                <w:szCs w:val="20"/>
              </w:rPr>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2206,5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0,6</w:t>
            </w:r>
          </w:p>
        </w:tc>
      </w:tr>
      <w:tr w:rsidR="00191AAB" w:rsidRPr="006A0D55" w:rsidTr="00191AAB">
        <w:trPr>
          <w:trHeight w:val="53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Администрация Суражского района (841)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132162,3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138189,5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34,1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117212,8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33,0</w:t>
            </w:r>
          </w:p>
        </w:tc>
      </w:tr>
      <w:tr w:rsidR="00191AAB" w:rsidRPr="006A0D55" w:rsidTr="00191AAB">
        <w:trPr>
          <w:trHeight w:val="618"/>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Финансовый отдел администрации  Суражского района (842)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10398,2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20518,3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28177,9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7,9</w:t>
            </w:r>
          </w:p>
        </w:tc>
      </w:tr>
      <w:tr w:rsidR="00191AAB" w:rsidRPr="006A0D55" w:rsidTr="00191AAB">
        <w:trPr>
          <w:trHeight w:val="59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Контрольно-счетная палата Суражского муниципального района (843)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1099,9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1099,9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1099,9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0,3</w:t>
            </w:r>
          </w:p>
        </w:tc>
      </w:tr>
      <w:tr w:rsidR="00191AAB" w:rsidRPr="006A0D55" w:rsidTr="00191AAB">
        <w:trPr>
          <w:trHeight w:val="597"/>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Комитет по управлению муниципальным имуществом администрации Суражского района (844)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3268,5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3013,5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3013,5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0,8</w:t>
            </w:r>
          </w:p>
        </w:tc>
      </w:tr>
      <w:tr w:rsidR="00191AAB" w:rsidRPr="006A0D55" w:rsidTr="00191AAB">
        <w:trPr>
          <w:trHeight w:val="525"/>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1AAB" w:rsidRPr="006A0D55" w:rsidRDefault="00191AAB" w:rsidP="00EF4E92">
            <w:pPr>
              <w:spacing w:after="0" w:line="240" w:lineRule="auto"/>
              <w:ind w:right="-108"/>
              <w:jc w:val="center"/>
              <w:rPr>
                <w:rFonts w:ascii="Times New Roman" w:eastAsia="Times New Roman" w:hAnsi="Times New Roman" w:cs="Times New Roman"/>
                <w:b/>
                <w:sz w:val="20"/>
                <w:szCs w:val="20"/>
              </w:rPr>
            </w:pPr>
            <w:r w:rsidRPr="006A0D55">
              <w:rPr>
                <w:rFonts w:ascii="Times New Roman" w:eastAsia="Times New Roman" w:hAnsi="Times New Roman" w:cs="Times New Roman"/>
                <w:b/>
                <w:sz w:val="20"/>
                <w:szCs w:val="20"/>
              </w:rPr>
              <w:t>Отдел образования администрации  Суражского района (850)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231391,2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60,8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239778,1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59,2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203887,7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91AAB" w:rsidRPr="00191AAB" w:rsidRDefault="00191AAB" w:rsidP="00191AAB">
            <w:pPr>
              <w:jc w:val="center"/>
              <w:rPr>
                <w:rFonts w:ascii="Times New Roman" w:hAnsi="Times New Roman" w:cs="Times New Roman"/>
                <w:color w:val="000000"/>
                <w:sz w:val="20"/>
                <w:szCs w:val="20"/>
              </w:rPr>
            </w:pPr>
            <w:r w:rsidRPr="00191AAB">
              <w:rPr>
                <w:rFonts w:ascii="Times New Roman" w:hAnsi="Times New Roman" w:cs="Times New Roman"/>
                <w:color w:val="000000"/>
                <w:sz w:val="20"/>
                <w:szCs w:val="20"/>
              </w:rPr>
              <w:t>57,3</w:t>
            </w:r>
          </w:p>
        </w:tc>
      </w:tr>
    </w:tbl>
    <w:p w:rsidR="00132D85" w:rsidRDefault="00132D85" w:rsidP="009A39D2">
      <w:pPr>
        <w:spacing w:after="0"/>
        <w:ind w:firstLine="709"/>
        <w:jc w:val="both"/>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Наиболее крупным главным распорядителем по объему бюджетных средств является </w:t>
      </w:r>
      <w:r w:rsidR="00A179EA">
        <w:rPr>
          <w:rFonts w:ascii="Times New Roman" w:eastAsia="Times New Roman" w:hAnsi="Times New Roman" w:cs="Times New Roman"/>
          <w:sz w:val="24"/>
          <w:szCs w:val="24"/>
        </w:rPr>
        <w:t>О</w:t>
      </w:r>
      <w:r w:rsidRPr="006A0D55">
        <w:rPr>
          <w:rFonts w:ascii="Times New Roman" w:eastAsia="Times New Roman" w:hAnsi="Times New Roman" w:cs="Times New Roman"/>
          <w:sz w:val="24"/>
          <w:szCs w:val="24"/>
        </w:rPr>
        <w:t>тдел образования администрации Суражского района</w:t>
      </w:r>
      <w:r w:rsidR="00E74A24">
        <w:rPr>
          <w:rFonts w:ascii="Times New Roman" w:eastAsia="Times New Roman" w:hAnsi="Times New Roman" w:cs="Times New Roman"/>
          <w:sz w:val="24"/>
          <w:szCs w:val="24"/>
        </w:rPr>
        <w:t>.</w:t>
      </w:r>
      <w:r w:rsidRPr="006A0D55">
        <w:rPr>
          <w:rFonts w:ascii="Times New Roman" w:eastAsia="Times New Roman" w:hAnsi="Times New Roman" w:cs="Times New Roman"/>
          <w:sz w:val="24"/>
          <w:szCs w:val="24"/>
        </w:rPr>
        <w:t xml:space="preserve"> </w:t>
      </w:r>
      <w:r w:rsidR="00E74A24">
        <w:rPr>
          <w:rFonts w:ascii="Times New Roman" w:eastAsia="Times New Roman" w:hAnsi="Times New Roman" w:cs="Times New Roman"/>
          <w:sz w:val="24"/>
          <w:szCs w:val="24"/>
        </w:rPr>
        <w:t>Ежегодно (202</w:t>
      </w:r>
      <w:r w:rsidR="00A179EA">
        <w:rPr>
          <w:rFonts w:ascii="Times New Roman" w:eastAsia="Times New Roman" w:hAnsi="Times New Roman" w:cs="Times New Roman"/>
          <w:sz w:val="24"/>
          <w:szCs w:val="24"/>
        </w:rPr>
        <w:t>1</w:t>
      </w:r>
      <w:r w:rsidR="00E74A24">
        <w:rPr>
          <w:rFonts w:ascii="Times New Roman" w:eastAsia="Times New Roman" w:hAnsi="Times New Roman" w:cs="Times New Roman"/>
          <w:sz w:val="24"/>
          <w:szCs w:val="24"/>
        </w:rPr>
        <w:t>-202</w:t>
      </w:r>
      <w:r w:rsidR="00A179EA">
        <w:rPr>
          <w:rFonts w:ascii="Times New Roman" w:eastAsia="Times New Roman" w:hAnsi="Times New Roman" w:cs="Times New Roman"/>
          <w:sz w:val="24"/>
          <w:szCs w:val="24"/>
        </w:rPr>
        <w:t>3</w:t>
      </w:r>
      <w:r w:rsidR="00E74A24">
        <w:rPr>
          <w:rFonts w:ascii="Times New Roman" w:eastAsia="Times New Roman" w:hAnsi="Times New Roman" w:cs="Times New Roman"/>
          <w:sz w:val="24"/>
          <w:szCs w:val="24"/>
        </w:rPr>
        <w:t xml:space="preserve"> года) </w:t>
      </w:r>
      <w:r w:rsidRPr="006A0D55">
        <w:rPr>
          <w:rFonts w:ascii="Times New Roman" w:eastAsia="Times New Roman" w:hAnsi="Times New Roman" w:cs="Times New Roman"/>
          <w:sz w:val="24"/>
          <w:szCs w:val="24"/>
        </w:rPr>
        <w:t xml:space="preserve">на </w:t>
      </w:r>
      <w:r w:rsidR="00E74A24">
        <w:rPr>
          <w:rFonts w:ascii="Times New Roman" w:eastAsia="Times New Roman" w:hAnsi="Times New Roman" w:cs="Times New Roman"/>
          <w:sz w:val="24"/>
          <w:szCs w:val="24"/>
        </w:rPr>
        <w:t xml:space="preserve">его </w:t>
      </w:r>
      <w:r w:rsidR="00E269AF" w:rsidRPr="006A0D55">
        <w:rPr>
          <w:rFonts w:ascii="Times New Roman" w:eastAsia="Times New Roman" w:hAnsi="Times New Roman" w:cs="Times New Roman"/>
          <w:sz w:val="24"/>
          <w:szCs w:val="24"/>
        </w:rPr>
        <w:t xml:space="preserve">долю </w:t>
      </w:r>
      <w:r w:rsidRPr="006A0D55">
        <w:rPr>
          <w:rFonts w:ascii="Times New Roman" w:eastAsia="Times New Roman" w:hAnsi="Times New Roman" w:cs="Times New Roman"/>
          <w:sz w:val="24"/>
          <w:szCs w:val="24"/>
        </w:rPr>
        <w:t xml:space="preserve">приходится </w:t>
      </w:r>
      <w:r w:rsidR="00A179EA">
        <w:rPr>
          <w:rFonts w:ascii="Times New Roman" w:eastAsia="Times New Roman" w:hAnsi="Times New Roman" w:cs="Times New Roman"/>
          <w:sz w:val="24"/>
          <w:szCs w:val="24"/>
        </w:rPr>
        <w:t xml:space="preserve"> 60,8</w:t>
      </w:r>
      <w:r w:rsidR="00E74A24">
        <w:rPr>
          <w:rFonts w:ascii="Times New Roman" w:eastAsia="Times New Roman" w:hAnsi="Times New Roman" w:cs="Times New Roman"/>
          <w:sz w:val="24"/>
          <w:szCs w:val="24"/>
        </w:rPr>
        <w:t xml:space="preserve"> %, </w:t>
      </w:r>
      <w:r w:rsidR="00A179EA">
        <w:rPr>
          <w:rFonts w:ascii="Times New Roman" w:eastAsia="Times New Roman" w:hAnsi="Times New Roman" w:cs="Times New Roman"/>
          <w:sz w:val="24"/>
          <w:szCs w:val="24"/>
        </w:rPr>
        <w:t>59,2</w:t>
      </w:r>
      <w:r w:rsidR="00E74A24">
        <w:rPr>
          <w:rFonts w:ascii="Times New Roman" w:eastAsia="Times New Roman" w:hAnsi="Times New Roman" w:cs="Times New Roman"/>
          <w:sz w:val="24"/>
          <w:szCs w:val="24"/>
        </w:rPr>
        <w:t xml:space="preserve">% и </w:t>
      </w:r>
      <w:r w:rsidR="00A179EA">
        <w:rPr>
          <w:rFonts w:ascii="Times New Roman" w:eastAsia="Times New Roman" w:hAnsi="Times New Roman" w:cs="Times New Roman"/>
          <w:sz w:val="24"/>
          <w:szCs w:val="24"/>
        </w:rPr>
        <w:t>57,3</w:t>
      </w:r>
      <w:r w:rsidR="00E74A24">
        <w:rPr>
          <w:rFonts w:ascii="Times New Roman" w:eastAsia="Times New Roman" w:hAnsi="Times New Roman" w:cs="Times New Roman"/>
          <w:sz w:val="24"/>
          <w:szCs w:val="24"/>
        </w:rPr>
        <w:t xml:space="preserve"> соответственно.</w:t>
      </w:r>
    </w:p>
    <w:p w:rsidR="00DF6C7F" w:rsidRPr="006A0D55" w:rsidRDefault="00DF6C7F" w:rsidP="009A39D2">
      <w:pPr>
        <w:spacing w:after="0"/>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 втором месте по удельному весу в составе расходов бюджета </w:t>
      </w:r>
      <w:r w:rsidR="00E74A24">
        <w:rPr>
          <w:rFonts w:ascii="Times New Roman" w:eastAsia="Times New Roman" w:hAnsi="Times New Roman" w:cs="Times New Roman"/>
          <w:sz w:val="24"/>
          <w:szCs w:val="24"/>
        </w:rPr>
        <w:t>занимает а</w:t>
      </w:r>
      <w:r w:rsidRPr="006A0D55">
        <w:rPr>
          <w:rFonts w:ascii="Times New Roman" w:eastAsia="Times New Roman" w:hAnsi="Times New Roman" w:cs="Times New Roman"/>
          <w:sz w:val="24"/>
          <w:szCs w:val="24"/>
        </w:rPr>
        <w:t>дминистрация Суражского муниципального района</w:t>
      </w:r>
      <w:r w:rsidR="00E74A24">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 xml:space="preserve"> </w:t>
      </w:r>
      <w:r w:rsidR="00A179EA">
        <w:rPr>
          <w:rFonts w:ascii="Times New Roman" w:eastAsia="Times New Roman" w:hAnsi="Times New Roman" w:cs="Times New Roman"/>
          <w:sz w:val="24"/>
          <w:szCs w:val="24"/>
        </w:rPr>
        <w:t>34,7</w:t>
      </w:r>
      <w:r w:rsidR="00E74A24">
        <w:rPr>
          <w:rFonts w:ascii="Times New Roman" w:eastAsia="Times New Roman" w:hAnsi="Times New Roman" w:cs="Times New Roman"/>
          <w:sz w:val="24"/>
          <w:szCs w:val="24"/>
        </w:rPr>
        <w:t xml:space="preserve">%, </w:t>
      </w:r>
      <w:r w:rsidR="00A179EA">
        <w:rPr>
          <w:rFonts w:ascii="Times New Roman" w:eastAsia="Times New Roman" w:hAnsi="Times New Roman" w:cs="Times New Roman"/>
          <w:sz w:val="24"/>
          <w:szCs w:val="24"/>
        </w:rPr>
        <w:t>34,1</w:t>
      </w:r>
      <w:r w:rsidR="00E74A24">
        <w:rPr>
          <w:rFonts w:ascii="Times New Roman" w:eastAsia="Times New Roman" w:hAnsi="Times New Roman" w:cs="Times New Roman"/>
          <w:sz w:val="24"/>
          <w:szCs w:val="24"/>
        </w:rPr>
        <w:t xml:space="preserve">%  и </w:t>
      </w:r>
      <w:r w:rsidR="00A179EA">
        <w:rPr>
          <w:rFonts w:ascii="Times New Roman" w:eastAsia="Times New Roman" w:hAnsi="Times New Roman" w:cs="Times New Roman"/>
          <w:sz w:val="24"/>
          <w:szCs w:val="24"/>
        </w:rPr>
        <w:t>33,0</w:t>
      </w:r>
      <w:r w:rsidR="00E74A24">
        <w:rPr>
          <w:rFonts w:ascii="Times New Roman" w:eastAsia="Times New Roman" w:hAnsi="Times New Roman" w:cs="Times New Roman"/>
          <w:sz w:val="24"/>
          <w:szCs w:val="24"/>
        </w:rPr>
        <w:t>% соответственно.</w:t>
      </w:r>
    </w:p>
    <w:p w:rsidR="00132D85" w:rsidRPr="006A0D55" w:rsidRDefault="00132D85" w:rsidP="009A39D2">
      <w:pPr>
        <w:spacing w:after="0"/>
        <w:ind w:firstLine="709"/>
        <w:rPr>
          <w:rFonts w:ascii="Times New Roman" w:eastAsia="Times New Roman" w:hAnsi="Times New Roman" w:cs="Times New Roman"/>
          <w:sz w:val="24"/>
          <w:szCs w:val="24"/>
        </w:rPr>
      </w:pPr>
      <w:r w:rsidRPr="006A0D55">
        <w:rPr>
          <w:rFonts w:ascii="Times New Roman" w:eastAsia="Times New Roman" w:hAnsi="Times New Roman" w:cs="Times New Roman"/>
          <w:sz w:val="24"/>
          <w:szCs w:val="24"/>
        </w:rPr>
        <w:t xml:space="preserve">Наименьшая доля </w:t>
      </w:r>
      <w:r w:rsidR="00C47714" w:rsidRPr="006A0D55">
        <w:rPr>
          <w:rFonts w:ascii="Times New Roman" w:eastAsia="Times New Roman" w:hAnsi="Times New Roman" w:cs="Times New Roman"/>
          <w:sz w:val="24"/>
          <w:szCs w:val="24"/>
        </w:rPr>
        <w:t>расходов бюджета</w:t>
      </w:r>
      <w:r w:rsidRPr="006A0D55">
        <w:rPr>
          <w:rFonts w:ascii="Times New Roman" w:eastAsia="Times New Roman" w:hAnsi="Times New Roman" w:cs="Times New Roman"/>
          <w:sz w:val="24"/>
          <w:szCs w:val="24"/>
        </w:rPr>
        <w:t xml:space="preserve">  приходится на Контрольно-счетную палату -</w:t>
      </w:r>
      <w:r w:rsidR="00A179EA">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0,</w:t>
      </w:r>
      <w:r w:rsidR="00A179EA">
        <w:rPr>
          <w:rFonts w:ascii="Times New Roman" w:eastAsia="Times New Roman" w:hAnsi="Times New Roman" w:cs="Times New Roman"/>
          <w:sz w:val="24"/>
          <w:szCs w:val="24"/>
        </w:rPr>
        <w:t>3</w:t>
      </w:r>
      <w:r w:rsidRPr="006A0D55">
        <w:rPr>
          <w:rFonts w:ascii="Times New Roman" w:eastAsia="Times New Roman" w:hAnsi="Times New Roman" w:cs="Times New Roman"/>
          <w:sz w:val="24"/>
          <w:szCs w:val="24"/>
        </w:rPr>
        <w:t xml:space="preserve">% и </w:t>
      </w:r>
      <w:proofErr w:type="spellStart"/>
      <w:r w:rsidRPr="006A0D55">
        <w:rPr>
          <w:rFonts w:ascii="Times New Roman" w:eastAsia="Times New Roman" w:hAnsi="Times New Roman" w:cs="Times New Roman"/>
          <w:sz w:val="24"/>
          <w:szCs w:val="24"/>
        </w:rPr>
        <w:t>Суражский</w:t>
      </w:r>
      <w:proofErr w:type="spellEnd"/>
      <w:r w:rsidRPr="006A0D55">
        <w:rPr>
          <w:rFonts w:ascii="Times New Roman" w:eastAsia="Times New Roman" w:hAnsi="Times New Roman" w:cs="Times New Roman"/>
          <w:sz w:val="24"/>
          <w:szCs w:val="24"/>
        </w:rPr>
        <w:t xml:space="preserve"> районный Совет народных депутатов -</w:t>
      </w:r>
      <w:r w:rsidR="00E74A24">
        <w:rPr>
          <w:rFonts w:ascii="Times New Roman" w:eastAsia="Times New Roman" w:hAnsi="Times New Roman" w:cs="Times New Roman"/>
          <w:sz w:val="24"/>
          <w:szCs w:val="24"/>
        </w:rPr>
        <w:t xml:space="preserve"> </w:t>
      </w:r>
      <w:r w:rsidRPr="006A0D55">
        <w:rPr>
          <w:rFonts w:ascii="Times New Roman" w:eastAsia="Times New Roman" w:hAnsi="Times New Roman" w:cs="Times New Roman"/>
          <w:sz w:val="24"/>
          <w:szCs w:val="24"/>
        </w:rPr>
        <w:t>0,</w:t>
      </w:r>
      <w:r w:rsidR="00A179EA">
        <w:rPr>
          <w:rFonts w:ascii="Times New Roman" w:eastAsia="Times New Roman" w:hAnsi="Times New Roman" w:cs="Times New Roman"/>
          <w:sz w:val="24"/>
          <w:szCs w:val="24"/>
        </w:rPr>
        <w:t>6</w:t>
      </w:r>
      <w:r w:rsidRPr="006A0D55">
        <w:rPr>
          <w:rFonts w:ascii="Times New Roman" w:eastAsia="Times New Roman" w:hAnsi="Times New Roman" w:cs="Times New Roman"/>
          <w:sz w:val="24"/>
          <w:szCs w:val="24"/>
        </w:rPr>
        <w:t xml:space="preserve"> %</w:t>
      </w:r>
      <w:r w:rsidR="00E74A24">
        <w:rPr>
          <w:rFonts w:ascii="Times New Roman" w:eastAsia="Times New Roman" w:hAnsi="Times New Roman" w:cs="Times New Roman"/>
          <w:sz w:val="24"/>
          <w:szCs w:val="24"/>
        </w:rPr>
        <w:t xml:space="preserve"> ежегодно</w:t>
      </w:r>
      <w:r w:rsidRPr="006A0D55">
        <w:rPr>
          <w:rFonts w:ascii="Times New Roman" w:eastAsia="Times New Roman" w:hAnsi="Times New Roman" w:cs="Times New Roman"/>
          <w:sz w:val="24"/>
          <w:szCs w:val="24"/>
        </w:rPr>
        <w:t>.</w:t>
      </w:r>
    </w:p>
    <w:p w:rsidR="00F97801" w:rsidRDefault="00132D85" w:rsidP="009A39D2">
      <w:pPr>
        <w:spacing w:after="0"/>
        <w:rPr>
          <w:rFonts w:ascii="Times New Roman" w:eastAsia="Times New Roman" w:hAnsi="Times New Roman" w:cs="Times New Roman"/>
          <w:color w:val="FF0000"/>
          <w:sz w:val="24"/>
          <w:szCs w:val="24"/>
        </w:rPr>
      </w:pPr>
      <w:r w:rsidRPr="006A0D55">
        <w:rPr>
          <w:rFonts w:ascii="Times New Roman" w:eastAsia="Times New Roman" w:hAnsi="Times New Roman" w:cs="Times New Roman"/>
          <w:sz w:val="24"/>
          <w:szCs w:val="24"/>
        </w:rPr>
        <w:t> </w:t>
      </w:r>
      <w:bookmarkStart w:id="5" w:name="_Toc372534914"/>
      <w:r w:rsidRPr="006A0D55">
        <w:rPr>
          <w:rFonts w:ascii="Times New Roman" w:eastAsia="Times New Roman" w:hAnsi="Times New Roman" w:cs="Times New Roman"/>
          <w:color w:val="FF0000"/>
          <w:sz w:val="24"/>
          <w:szCs w:val="24"/>
        </w:rPr>
        <w:t> </w:t>
      </w:r>
      <w:bookmarkEnd w:id="5"/>
      <w:r w:rsidR="00CE5564">
        <w:rPr>
          <w:rFonts w:ascii="Times New Roman" w:eastAsia="Times New Roman" w:hAnsi="Times New Roman" w:cs="Times New Roman"/>
          <w:color w:val="FF0000"/>
          <w:sz w:val="24"/>
          <w:szCs w:val="24"/>
        </w:rPr>
        <w:t xml:space="preserve">                                          </w:t>
      </w:r>
    </w:p>
    <w:p w:rsidR="00132D85" w:rsidRPr="00D245DF" w:rsidRDefault="00F97801" w:rsidP="009A39D2">
      <w:pPr>
        <w:spacing w:after="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CE5564">
        <w:rPr>
          <w:rFonts w:ascii="Times New Roman" w:eastAsia="Times New Roman" w:hAnsi="Times New Roman" w:cs="Times New Roman"/>
          <w:color w:val="FF0000"/>
          <w:sz w:val="24"/>
          <w:szCs w:val="24"/>
        </w:rPr>
        <w:t xml:space="preserve"> </w:t>
      </w:r>
      <w:r w:rsidR="00132D85" w:rsidRPr="00D245DF">
        <w:rPr>
          <w:rFonts w:ascii="Times New Roman" w:eastAsia="Times New Roman" w:hAnsi="Times New Roman" w:cs="Times New Roman"/>
          <w:b/>
          <w:bCs/>
          <w:sz w:val="24"/>
          <w:szCs w:val="24"/>
        </w:rPr>
        <w:t>Муниципальные программы</w:t>
      </w:r>
    </w:p>
    <w:p w:rsidR="00132D85" w:rsidRPr="00D245DF" w:rsidRDefault="00132D85"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Важнейшие задачи по обеспечению устойчивости бюджетной системы Суражского района, определенной бюджетной политикой района и безусловного исполнения принятых обязательств необходимо решать эффективным способом. Одним из таких способов является формирование бюджетных расходов в рамках муниципальных программ. </w:t>
      </w:r>
    </w:p>
    <w:p w:rsidR="00132D85" w:rsidRPr="00D245DF" w:rsidRDefault="00132D85"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 районного бюджета </w:t>
      </w:r>
      <w:r w:rsidR="001124CD">
        <w:rPr>
          <w:rFonts w:ascii="Times New Roman" w:eastAsia="Times New Roman" w:hAnsi="Times New Roman" w:cs="Times New Roman"/>
          <w:sz w:val="24"/>
          <w:szCs w:val="24"/>
        </w:rPr>
        <w:t xml:space="preserve">на 2021 год  и на плановый период 2022 и 2023 годов </w:t>
      </w:r>
      <w:r w:rsidRPr="00D245DF">
        <w:rPr>
          <w:rFonts w:ascii="Times New Roman" w:eastAsia="Times New Roman" w:hAnsi="Times New Roman" w:cs="Times New Roman"/>
          <w:sz w:val="24"/>
          <w:szCs w:val="24"/>
        </w:rPr>
        <w:t>сформирован по программно-целевому принципу, предусматривающему формирование расходов исходя из целей, установленных 4-мя муниципальными программами</w:t>
      </w:r>
      <w:r w:rsidR="0006776F" w:rsidRPr="00D245DF">
        <w:rPr>
          <w:rFonts w:ascii="Times New Roman" w:eastAsia="Times New Roman" w:hAnsi="Times New Roman" w:cs="Times New Roman"/>
          <w:sz w:val="24"/>
          <w:szCs w:val="24"/>
        </w:rPr>
        <w:t>.</w:t>
      </w:r>
    </w:p>
    <w:p w:rsidR="00132D85" w:rsidRPr="00D245DF" w:rsidRDefault="00730FD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Проекты муниципальных программ разработаны в соответствии с постановлением администрации Суражского муниципального района от </w:t>
      </w:r>
      <w:r w:rsidR="000C6E63">
        <w:rPr>
          <w:rFonts w:ascii="Times New Roman" w:eastAsia="Times New Roman" w:hAnsi="Times New Roman" w:cs="Times New Roman"/>
          <w:sz w:val="24"/>
          <w:szCs w:val="24"/>
        </w:rPr>
        <w:t>04</w:t>
      </w:r>
      <w:r w:rsidRPr="00D245DF">
        <w:rPr>
          <w:rFonts w:ascii="Times New Roman" w:eastAsia="Times New Roman" w:hAnsi="Times New Roman" w:cs="Times New Roman"/>
          <w:sz w:val="24"/>
          <w:szCs w:val="24"/>
        </w:rPr>
        <w:t>.0</w:t>
      </w:r>
      <w:r w:rsidR="000C6E63">
        <w:rPr>
          <w:rFonts w:ascii="Times New Roman" w:eastAsia="Times New Roman" w:hAnsi="Times New Roman" w:cs="Times New Roman"/>
          <w:sz w:val="24"/>
          <w:szCs w:val="24"/>
        </w:rPr>
        <w:t>6</w:t>
      </w:r>
      <w:r w:rsidRPr="00D245DF">
        <w:rPr>
          <w:rFonts w:ascii="Times New Roman" w:eastAsia="Times New Roman" w:hAnsi="Times New Roman" w:cs="Times New Roman"/>
          <w:sz w:val="24"/>
          <w:szCs w:val="24"/>
        </w:rPr>
        <w:t>.201</w:t>
      </w:r>
      <w:r w:rsidR="000C6E63">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года №</w:t>
      </w:r>
      <w:r w:rsidR="000C6E63">
        <w:rPr>
          <w:rFonts w:ascii="Times New Roman" w:eastAsia="Times New Roman" w:hAnsi="Times New Roman" w:cs="Times New Roman"/>
          <w:sz w:val="24"/>
          <w:szCs w:val="24"/>
        </w:rPr>
        <w:t xml:space="preserve"> 494</w:t>
      </w:r>
      <w:r w:rsidRPr="00D245DF">
        <w:rPr>
          <w:rFonts w:ascii="Times New Roman" w:eastAsia="Times New Roman" w:hAnsi="Times New Roman" w:cs="Times New Roman"/>
          <w:sz w:val="24"/>
          <w:szCs w:val="24"/>
        </w:rPr>
        <w:t xml:space="preserve"> «</w:t>
      </w:r>
      <w:r w:rsidR="00132D85" w:rsidRPr="00D245DF">
        <w:rPr>
          <w:rFonts w:ascii="Times New Roman" w:eastAsia="Times New Roman" w:hAnsi="Times New Roman" w:cs="Times New Roman"/>
          <w:sz w:val="24"/>
          <w:szCs w:val="24"/>
        </w:rPr>
        <w:t>Порядок разработки, реализации и оценки эффективности муниципальных программ</w:t>
      </w:r>
      <w:r w:rsidRPr="00D245DF">
        <w:rPr>
          <w:rFonts w:ascii="Times New Roman" w:eastAsia="Times New Roman" w:hAnsi="Times New Roman" w:cs="Times New Roman"/>
          <w:sz w:val="24"/>
          <w:szCs w:val="24"/>
        </w:rPr>
        <w:t>» (далее-Порядок).</w:t>
      </w:r>
    </w:p>
    <w:p w:rsidR="00771E10" w:rsidRPr="00D245DF" w:rsidRDefault="00771E10"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В перечне утверждены </w:t>
      </w:r>
      <w:r w:rsidR="00FB55D9" w:rsidRPr="00D245DF">
        <w:rPr>
          <w:rFonts w:ascii="Times New Roman" w:eastAsia="Times New Roman" w:hAnsi="Times New Roman" w:cs="Times New Roman"/>
          <w:sz w:val="24"/>
          <w:szCs w:val="24"/>
        </w:rPr>
        <w:t>4</w:t>
      </w:r>
      <w:r w:rsidRPr="00D245DF">
        <w:rPr>
          <w:rFonts w:ascii="Times New Roman" w:eastAsia="Times New Roman" w:hAnsi="Times New Roman" w:cs="Times New Roman"/>
          <w:sz w:val="24"/>
          <w:szCs w:val="24"/>
        </w:rPr>
        <w:t xml:space="preserve"> муниципальны</w:t>
      </w:r>
      <w:r w:rsidR="005C3853" w:rsidRPr="00D245DF">
        <w:rPr>
          <w:rFonts w:ascii="Times New Roman" w:eastAsia="Times New Roman" w:hAnsi="Times New Roman" w:cs="Times New Roman"/>
          <w:sz w:val="24"/>
          <w:szCs w:val="24"/>
        </w:rPr>
        <w:t>е</w:t>
      </w:r>
      <w:r w:rsidRPr="00D245DF">
        <w:rPr>
          <w:rFonts w:ascii="Times New Roman" w:eastAsia="Times New Roman" w:hAnsi="Times New Roman" w:cs="Times New Roman"/>
          <w:sz w:val="24"/>
          <w:szCs w:val="24"/>
        </w:rPr>
        <w:t xml:space="preserve"> программ</w:t>
      </w:r>
      <w:r w:rsidR="00FB55D9" w:rsidRPr="00D245DF">
        <w:rPr>
          <w:rFonts w:ascii="Times New Roman" w:eastAsia="Times New Roman" w:hAnsi="Times New Roman" w:cs="Times New Roman"/>
          <w:sz w:val="24"/>
          <w:szCs w:val="24"/>
        </w:rPr>
        <w:t>ы</w:t>
      </w:r>
      <w:r w:rsidRPr="00D245DF">
        <w:rPr>
          <w:rFonts w:ascii="Times New Roman" w:eastAsia="Times New Roman" w:hAnsi="Times New Roman" w:cs="Times New Roman"/>
          <w:sz w:val="24"/>
          <w:szCs w:val="24"/>
        </w:rPr>
        <w:t>.</w:t>
      </w:r>
    </w:p>
    <w:p w:rsidR="00CD1D33" w:rsidRPr="00D245DF" w:rsidRDefault="00CD1D33" w:rsidP="009A39D2">
      <w:pPr>
        <w:widowControl w:val="0"/>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Анализ формирования муниципального бюджета в программном формате произведен </w:t>
      </w:r>
      <w:r w:rsidRPr="00D245DF">
        <w:rPr>
          <w:rFonts w:ascii="Times New Roman" w:eastAsia="Times New Roman" w:hAnsi="Times New Roman" w:cs="Times New Roman"/>
          <w:sz w:val="24"/>
          <w:szCs w:val="24"/>
        </w:rPr>
        <w:lastRenderedPageBreak/>
        <w:t>исходя из проекта Решения о бюджете и представленных в соответствии со статьей 184.2 Бюджетного кодекса Российской Федерации одновременно с проектом бюджета 4</w:t>
      </w:r>
      <w:r w:rsidR="00FB55D9" w:rsidRPr="00D245DF">
        <w:rPr>
          <w:rFonts w:ascii="Times New Roman" w:eastAsia="Times New Roman" w:hAnsi="Times New Roman" w:cs="Times New Roman"/>
          <w:sz w:val="24"/>
          <w:szCs w:val="24"/>
        </w:rPr>
        <w:t>-х</w:t>
      </w:r>
      <w:r w:rsidRPr="00D245DF">
        <w:rPr>
          <w:rFonts w:ascii="Times New Roman" w:eastAsia="Times New Roman" w:hAnsi="Times New Roman" w:cs="Times New Roman"/>
          <w:sz w:val="24"/>
          <w:szCs w:val="24"/>
        </w:rPr>
        <w:t xml:space="preserve"> паспортов муниципальных программ.</w:t>
      </w:r>
    </w:p>
    <w:p w:rsidR="00CD1D33" w:rsidRPr="00D245DF" w:rsidRDefault="00CD1D33" w:rsidP="009A39D2">
      <w:pPr>
        <w:widowControl w:val="0"/>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Пояснительная записка к Решению о бюджете составлена с учетом показателей муниципальных программ по годам их реализации, в том числе с изменениями (отклонениями) к предыдущему году – «Программном формате».</w:t>
      </w:r>
    </w:p>
    <w:p w:rsidR="00CD1D33" w:rsidRPr="00294334" w:rsidRDefault="00CD1D33"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Согласно приложению </w:t>
      </w:r>
      <w:r w:rsidR="00687D13">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к проекту решения </w:t>
      </w:r>
      <w:r w:rsidR="00384292" w:rsidRPr="00D245DF">
        <w:rPr>
          <w:rFonts w:ascii="Times New Roman" w:eastAsia="Times New Roman" w:hAnsi="Times New Roman" w:cs="Times New Roman"/>
          <w:sz w:val="24"/>
          <w:szCs w:val="24"/>
        </w:rPr>
        <w:t xml:space="preserve">«О бюджете </w:t>
      </w:r>
      <w:r w:rsidR="00687D13">
        <w:rPr>
          <w:rFonts w:ascii="Times New Roman" w:eastAsia="Times New Roman" w:hAnsi="Times New Roman" w:cs="Times New Roman"/>
          <w:sz w:val="24"/>
          <w:szCs w:val="24"/>
        </w:rPr>
        <w:t xml:space="preserve">Суражского </w:t>
      </w:r>
      <w:r w:rsidR="00384292" w:rsidRPr="00D245DF">
        <w:rPr>
          <w:rFonts w:ascii="Times New Roman" w:eastAsia="Times New Roman" w:hAnsi="Times New Roman" w:cs="Times New Roman"/>
          <w:sz w:val="24"/>
          <w:szCs w:val="24"/>
        </w:rPr>
        <w:t>муниципального район</w:t>
      </w:r>
      <w:r w:rsidR="00687D13">
        <w:rPr>
          <w:rFonts w:ascii="Times New Roman" w:eastAsia="Times New Roman" w:hAnsi="Times New Roman" w:cs="Times New Roman"/>
          <w:sz w:val="24"/>
          <w:szCs w:val="24"/>
        </w:rPr>
        <w:t>а</w:t>
      </w:r>
      <w:r w:rsidR="00384292"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687D13">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00384292" w:rsidRPr="00D245DF">
        <w:rPr>
          <w:rFonts w:ascii="Times New Roman" w:eastAsia="Times New Roman" w:hAnsi="Times New Roman" w:cs="Times New Roman"/>
          <w:sz w:val="24"/>
          <w:szCs w:val="24"/>
        </w:rPr>
        <w:t xml:space="preserve"> </w:t>
      </w:r>
      <w:r w:rsidR="00384292" w:rsidRPr="00294334">
        <w:rPr>
          <w:rFonts w:ascii="Times New Roman" w:eastAsia="Times New Roman" w:hAnsi="Times New Roman" w:cs="Times New Roman"/>
          <w:sz w:val="24"/>
          <w:szCs w:val="24"/>
        </w:rPr>
        <w:t xml:space="preserve">и плановый </w:t>
      </w:r>
      <w:r w:rsidR="000B3F9F" w:rsidRPr="00294334">
        <w:rPr>
          <w:rFonts w:ascii="Times New Roman" w:eastAsia="Times New Roman" w:hAnsi="Times New Roman" w:cs="Times New Roman"/>
          <w:sz w:val="24"/>
          <w:szCs w:val="24"/>
        </w:rPr>
        <w:t>период 202</w:t>
      </w:r>
      <w:r w:rsidR="00687D13" w:rsidRPr="00294334">
        <w:rPr>
          <w:rFonts w:ascii="Times New Roman" w:eastAsia="Times New Roman" w:hAnsi="Times New Roman" w:cs="Times New Roman"/>
          <w:sz w:val="24"/>
          <w:szCs w:val="24"/>
        </w:rPr>
        <w:t>2</w:t>
      </w:r>
      <w:r w:rsidR="000B3F9F" w:rsidRPr="00294334">
        <w:rPr>
          <w:rFonts w:ascii="Times New Roman" w:eastAsia="Times New Roman" w:hAnsi="Times New Roman" w:cs="Times New Roman"/>
          <w:sz w:val="24"/>
          <w:szCs w:val="24"/>
        </w:rPr>
        <w:t xml:space="preserve"> и 202</w:t>
      </w:r>
      <w:r w:rsidR="00687D13" w:rsidRPr="00294334">
        <w:rPr>
          <w:rFonts w:ascii="Times New Roman" w:eastAsia="Times New Roman" w:hAnsi="Times New Roman" w:cs="Times New Roman"/>
          <w:sz w:val="24"/>
          <w:szCs w:val="24"/>
        </w:rPr>
        <w:t>3</w:t>
      </w:r>
      <w:r w:rsidR="000B3F9F" w:rsidRPr="00294334">
        <w:rPr>
          <w:rFonts w:ascii="Times New Roman" w:eastAsia="Times New Roman" w:hAnsi="Times New Roman" w:cs="Times New Roman"/>
          <w:sz w:val="24"/>
          <w:szCs w:val="24"/>
        </w:rPr>
        <w:t xml:space="preserve"> годов</w:t>
      </w:r>
      <w:r w:rsidR="00384292" w:rsidRPr="00294334">
        <w:rPr>
          <w:rFonts w:ascii="Times New Roman" w:eastAsia="Times New Roman" w:hAnsi="Times New Roman" w:cs="Times New Roman"/>
          <w:sz w:val="24"/>
          <w:szCs w:val="24"/>
        </w:rPr>
        <w:t>»</w:t>
      </w:r>
      <w:r w:rsidRPr="00294334">
        <w:rPr>
          <w:rFonts w:ascii="Times New Roman" w:eastAsia="Times New Roman" w:hAnsi="Times New Roman" w:cs="Times New Roman"/>
          <w:sz w:val="24"/>
          <w:szCs w:val="24"/>
        </w:rPr>
        <w:t xml:space="preserve"> распределение расходов районного бюджета происходит по следующим программам:</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«Реализация полномочий администрации Суражского района на 20</w:t>
      </w:r>
      <w:r w:rsidR="000A0C96" w:rsidRPr="00294334">
        <w:rPr>
          <w:rFonts w:ascii="Times New Roman" w:eastAsia="Times New Roman" w:hAnsi="Times New Roman" w:cs="Times New Roman"/>
          <w:sz w:val="24"/>
          <w:szCs w:val="24"/>
        </w:rPr>
        <w:t>20</w:t>
      </w:r>
      <w:r w:rsidRPr="00294334">
        <w:rPr>
          <w:rFonts w:ascii="Times New Roman" w:eastAsia="Times New Roman" w:hAnsi="Times New Roman" w:cs="Times New Roman"/>
          <w:sz w:val="24"/>
          <w:szCs w:val="24"/>
        </w:rPr>
        <w:t>-202</w:t>
      </w:r>
      <w:r w:rsidR="000A0C96" w:rsidRPr="00294334">
        <w:rPr>
          <w:rFonts w:ascii="Times New Roman" w:eastAsia="Times New Roman" w:hAnsi="Times New Roman" w:cs="Times New Roman"/>
          <w:sz w:val="24"/>
          <w:szCs w:val="24"/>
        </w:rPr>
        <w:t>2</w:t>
      </w:r>
      <w:r w:rsidRPr="00294334">
        <w:rPr>
          <w:rFonts w:ascii="Times New Roman" w:eastAsia="Times New Roman" w:hAnsi="Times New Roman" w:cs="Times New Roman"/>
          <w:sz w:val="24"/>
          <w:szCs w:val="24"/>
        </w:rPr>
        <w:t xml:space="preserve"> годы»</w:t>
      </w:r>
      <w:r w:rsidR="00771E10" w:rsidRPr="00294334">
        <w:rPr>
          <w:rFonts w:ascii="Times New Roman" w:eastAsia="Times New Roman" w:hAnsi="Times New Roman" w:cs="Times New Roman"/>
          <w:sz w:val="24"/>
          <w:szCs w:val="24"/>
        </w:rPr>
        <w:t xml:space="preserve"> (01)</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«Управление муниципальными финансами Суражского района на 20</w:t>
      </w:r>
      <w:r w:rsidR="000A0C96" w:rsidRPr="00294334">
        <w:rPr>
          <w:rFonts w:ascii="Times New Roman" w:eastAsia="Times New Roman" w:hAnsi="Times New Roman" w:cs="Times New Roman"/>
          <w:sz w:val="24"/>
          <w:szCs w:val="24"/>
        </w:rPr>
        <w:t>20</w:t>
      </w:r>
      <w:r w:rsidRPr="00294334">
        <w:rPr>
          <w:rFonts w:ascii="Times New Roman" w:eastAsia="Times New Roman" w:hAnsi="Times New Roman" w:cs="Times New Roman"/>
          <w:sz w:val="24"/>
          <w:szCs w:val="24"/>
        </w:rPr>
        <w:t>-20</w:t>
      </w:r>
      <w:r w:rsidR="000A0C96" w:rsidRPr="00294334">
        <w:rPr>
          <w:rFonts w:ascii="Times New Roman" w:eastAsia="Times New Roman" w:hAnsi="Times New Roman" w:cs="Times New Roman"/>
          <w:sz w:val="24"/>
          <w:szCs w:val="24"/>
        </w:rPr>
        <w:t>22</w:t>
      </w:r>
      <w:r w:rsidRPr="00294334">
        <w:rPr>
          <w:rFonts w:ascii="Times New Roman" w:eastAsia="Times New Roman" w:hAnsi="Times New Roman" w:cs="Times New Roman"/>
          <w:sz w:val="24"/>
          <w:szCs w:val="24"/>
        </w:rPr>
        <w:t xml:space="preserve"> годы»</w:t>
      </w:r>
      <w:r w:rsidR="00771E10" w:rsidRPr="00294334">
        <w:rPr>
          <w:rFonts w:ascii="Times New Roman" w:eastAsia="Times New Roman" w:hAnsi="Times New Roman" w:cs="Times New Roman"/>
          <w:sz w:val="24"/>
          <w:szCs w:val="24"/>
        </w:rPr>
        <w:t xml:space="preserve"> (02)</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«Развитие образования Суражского района на 20</w:t>
      </w:r>
      <w:r w:rsidR="000A0C96" w:rsidRPr="00294334">
        <w:rPr>
          <w:rFonts w:ascii="Times New Roman" w:eastAsia="Times New Roman" w:hAnsi="Times New Roman" w:cs="Times New Roman"/>
          <w:sz w:val="24"/>
          <w:szCs w:val="24"/>
        </w:rPr>
        <w:t>20</w:t>
      </w:r>
      <w:r w:rsidRPr="00294334">
        <w:rPr>
          <w:rFonts w:ascii="Times New Roman" w:eastAsia="Times New Roman" w:hAnsi="Times New Roman" w:cs="Times New Roman"/>
          <w:sz w:val="24"/>
          <w:szCs w:val="24"/>
        </w:rPr>
        <w:t>-202</w:t>
      </w:r>
      <w:r w:rsidR="000A0C96" w:rsidRPr="00294334">
        <w:rPr>
          <w:rFonts w:ascii="Times New Roman" w:eastAsia="Times New Roman" w:hAnsi="Times New Roman" w:cs="Times New Roman"/>
          <w:sz w:val="24"/>
          <w:szCs w:val="24"/>
        </w:rPr>
        <w:t>2</w:t>
      </w:r>
      <w:r w:rsidRPr="00294334">
        <w:rPr>
          <w:rFonts w:ascii="Times New Roman" w:eastAsia="Times New Roman" w:hAnsi="Times New Roman" w:cs="Times New Roman"/>
          <w:sz w:val="24"/>
          <w:szCs w:val="24"/>
        </w:rPr>
        <w:t xml:space="preserve"> годы»</w:t>
      </w:r>
      <w:r w:rsidR="00771E10" w:rsidRPr="00294334">
        <w:rPr>
          <w:rFonts w:ascii="Times New Roman" w:eastAsia="Times New Roman" w:hAnsi="Times New Roman" w:cs="Times New Roman"/>
          <w:sz w:val="24"/>
          <w:szCs w:val="24"/>
        </w:rPr>
        <w:t xml:space="preserve"> (03)</w:t>
      </w:r>
      <w:r w:rsidRPr="00294334">
        <w:rPr>
          <w:rFonts w:ascii="Times New Roman" w:eastAsia="Times New Roman" w:hAnsi="Times New Roman" w:cs="Times New Roman"/>
          <w:sz w:val="24"/>
          <w:szCs w:val="24"/>
        </w:rPr>
        <w:t>;</w:t>
      </w:r>
    </w:p>
    <w:p w:rsidR="00132D85" w:rsidRPr="00294334" w:rsidRDefault="00132D85" w:rsidP="009A39D2">
      <w:pPr>
        <w:spacing w:after="0"/>
        <w:ind w:firstLine="709"/>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«Управление муниципальной собственностью Суражского района на 20</w:t>
      </w:r>
      <w:r w:rsidR="000A0C96" w:rsidRPr="00294334">
        <w:rPr>
          <w:rFonts w:ascii="Times New Roman" w:eastAsia="Times New Roman" w:hAnsi="Times New Roman" w:cs="Times New Roman"/>
          <w:sz w:val="24"/>
          <w:szCs w:val="24"/>
        </w:rPr>
        <w:t>20</w:t>
      </w:r>
      <w:r w:rsidRPr="00294334">
        <w:rPr>
          <w:rFonts w:ascii="Times New Roman" w:eastAsia="Times New Roman" w:hAnsi="Times New Roman" w:cs="Times New Roman"/>
          <w:sz w:val="24"/>
          <w:szCs w:val="24"/>
        </w:rPr>
        <w:t>-202</w:t>
      </w:r>
      <w:r w:rsidR="000A0C96" w:rsidRPr="00294334">
        <w:rPr>
          <w:rFonts w:ascii="Times New Roman" w:eastAsia="Times New Roman" w:hAnsi="Times New Roman" w:cs="Times New Roman"/>
          <w:sz w:val="24"/>
          <w:szCs w:val="24"/>
        </w:rPr>
        <w:t>2</w:t>
      </w:r>
      <w:r w:rsidRPr="00294334">
        <w:rPr>
          <w:rFonts w:ascii="Times New Roman" w:eastAsia="Times New Roman" w:hAnsi="Times New Roman" w:cs="Times New Roman"/>
          <w:sz w:val="24"/>
          <w:szCs w:val="24"/>
        </w:rPr>
        <w:t>годы»</w:t>
      </w:r>
      <w:r w:rsidR="00771E10" w:rsidRPr="00294334">
        <w:rPr>
          <w:rFonts w:ascii="Times New Roman" w:eastAsia="Times New Roman" w:hAnsi="Times New Roman" w:cs="Times New Roman"/>
          <w:sz w:val="24"/>
          <w:szCs w:val="24"/>
        </w:rPr>
        <w:t xml:space="preserve"> (04)</w:t>
      </w:r>
      <w:r w:rsidRPr="00294334">
        <w:rPr>
          <w:rFonts w:ascii="Times New Roman" w:eastAsia="Times New Roman" w:hAnsi="Times New Roman" w:cs="Times New Roman"/>
          <w:sz w:val="24"/>
          <w:szCs w:val="24"/>
        </w:rPr>
        <w:t>.</w:t>
      </w:r>
    </w:p>
    <w:p w:rsidR="00E37054" w:rsidRPr="00D245DF" w:rsidRDefault="00132D85" w:rsidP="009A39D2">
      <w:pPr>
        <w:spacing w:after="0"/>
        <w:ind w:firstLine="708"/>
        <w:jc w:val="both"/>
        <w:rPr>
          <w:rFonts w:ascii="Times New Roman" w:eastAsia="Times New Roman" w:hAnsi="Times New Roman" w:cs="Times New Roman"/>
          <w:sz w:val="24"/>
          <w:szCs w:val="24"/>
        </w:rPr>
      </w:pPr>
      <w:r w:rsidRPr="00294334">
        <w:rPr>
          <w:rFonts w:ascii="Times New Roman" w:eastAsia="Times New Roman" w:hAnsi="Times New Roman" w:cs="Times New Roman"/>
          <w:sz w:val="24"/>
          <w:szCs w:val="24"/>
        </w:rPr>
        <w:t xml:space="preserve">Расходы на реализацию целевых программ  в </w:t>
      </w:r>
      <w:r w:rsidR="00E37054" w:rsidRPr="00294334">
        <w:rPr>
          <w:rFonts w:ascii="Times New Roman" w:eastAsia="Times New Roman" w:hAnsi="Times New Roman" w:cs="Times New Roman"/>
          <w:sz w:val="24"/>
          <w:szCs w:val="24"/>
        </w:rPr>
        <w:t>проекте</w:t>
      </w:r>
      <w:r w:rsidR="00E37054" w:rsidRPr="00D245DF">
        <w:rPr>
          <w:rFonts w:ascii="Times New Roman" w:eastAsia="Times New Roman" w:hAnsi="Times New Roman" w:cs="Times New Roman"/>
          <w:sz w:val="24"/>
          <w:szCs w:val="24"/>
        </w:rPr>
        <w:t xml:space="preserve"> </w:t>
      </w:r>
      <w:r w:rsidR="006D3388">
        <w:rPr>
          <w:rFonts w:ascii="Times New Roman" w:eastAsia="Times New Roman" w:hAnsi="Times New Roman" w:cs="Times New Roman"/>
          <w:sz w:val="24"/>
          <w:szCs w:val="24"/>
        </w:rPr>
        <w:t>бюджета</w:t>
      </w:r>
      <w:r w:rsidR="00384292"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6D3388">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00384292" w:rsidRPr="00D245DF">
        <w:rPr>
          <w:rFonts w:ascii="Times New Roman" w:eastAsia="Times New Roman" w:hAnsi="Times New Roman" w:cs="Times New Roman"/>
          <w:sz w:val="24"/>
          <w:szCs w:val="24"/>
        </w:rPr>
        <w:t xml:space="preserve"> и плановый </w:t>
      </w:r>
      <w:r w:rsidR="000B3F9F">
        <w:rPr>
          <w:rFonts w:ascii="Times New Roman" w:eastAsia="Times New Roman" w:hAnsi="Times New Roman" w:cs="Times New Roman"/>
          <w:sz w:val="24"/>
          <w:szCs w:val="24"/>
        </w:rPr>
        <w:t>период 202</w:t>
      </w:r>
      <w:r w:rsidR="006D3388">
        <w:rPr>
          <w:rFonts w:ascii="Times New Roman" w:eastAsia="Times New Roman" w:hAnsi="Times New Roman" w:cs="Times New Roman"/>
          <w:sz w:val="24"/>
          <w:szCs w:val="24"/>
        </w:rPr>
        <w:t>2</w:t>
      </w:r>
      <w:r w:rsidR="000B3F9F">
        <w:rPr>
          <w:rFonts w:ascii="Times New Roman" w:eastAsia="Times New Roman" w:hAnsi="Times New Roman" w:cs="Times New Roman"/>
          <w:sz w:val="24"/>
          <w:szCs w:val="24"/>
        </w:rPr>
        <w:t xml:space="preserve"> и 202</w:t>
      </w:r>
      <w:r w:rsidR="006D3388">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 xml:space="preserve"> годов</w:t>
      </w:r>
      <w:r w:rsidR="00384292" w:rsidRPr="00D245DF">
        <w:rPr>
          <w:rFonts w:ascii="Times New Roman" w:eastAsia="Times New Roman" w:hAnsi="Times New Roman" w:cs="Times New Roman"/>
          <w:sz w:val="24"/>
          <w:szCs w:val="24"/>
        </w:rPr>
        <w:t>»</w:t>
      </w:r>
      <w:r w:rsidR="00E37054"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составляют</w:t>
      </w:r>
      <w:r w:rsidR="00E37054" w:rsidRPr="00D245DF">
        <w:rPr>
          <w:rFonts w:ascii="Times New Roman" w:eastAsia="Times New Roman" w:hAnsi="Times New Roman" w:cs="Times New Roman"/>
          <w:sz w:val="24"/>
          <w:szCs w:val="24"/>
        </w:rPr>
        <w:t>:</w:t>
      </w:r>
    </w:p>
    <w:p w:rsidR="00132D85" w:rsidRPr="00815201" w:rsidRDefault="000B3F9F" w:rsidP="009A39D2">
      <w:pPr>
        <w:spacing w:after="0"/>
        <w:ind w:firstLine="708"/>
        <w:jc w:val="both"/>
        <w:rPr>
          <w:rFonts w:ascii="Times New Roman" w:eastAsia="Times New Roman" w:hAnsi="Times New Roman" w:cs="Times New Roman"/>
          <w:sz w:val="24"/>
          <w:szCs w:val="24"/>
        </w:rPr>
      </w:pPr>
      <w:r w:rsidRPr="00815201">
        <w:rPr>
          <w:rFonts w:ascii="Times New Roman" w:eastAsia="Times New Roman" w:hAnsi="Times New Roman" w:cs="Times New Roman"/>
          <w:sz w:val="24"/>
          <w:szCs w:val="24"/>
        </w:rPr>
        <w:t>202</w:t>
      </w:r>
      <w:r w:rsidR="00A3519C" w:rsidRPr="00815201">
        <w:rPr>
          <w:rFonts w:ascii="Times New Roman" w:eastAsia="Times New Roman" w:hAnsi="Times New Roman" w:cs="Times New Roman"/>
          <w:sz w:val="24"/>
          <w:szCs w:val="24"/>
        </w:rPr>
        <w:t>1</w:t>
      </w:r>
      <w:r w:rsidRPr="00815201">
        <w:rPr>
          <w:rFonts w:ascii="Times New Roman" w:eastAsia="Times New Roman" w:hAnsi="Times New Roman" w:cs="Times New Roman"/>
          <w:sz w:val="24"/>
          <w:szCs w:val="24"/>
        </w:rPr>
        <w:t xml:space="preserve"> год</w:t>
      </w:r>
      <w:r w:rsidR="00E37054" w:rsidRPr="00815201">
        <w:rPr>
          <w:rFonts w:ascii="Times New Roman" w:eastAsia="Times New Roman" w:hAnsi="Times New Roman" w:cs="Times New Roman"/>
          <w:sz w:val="24"/>
          <w:szCs w:val="24"/>
        </w:rPr>
        <w:t xml:space="preserve"> – </w:t>
      </w:r>
      <w:r w:rsidR="00A3519C" w:rsidRPr="00815201">
        <w:rPr>
          <w:rFonts w:ascii="Times New Roman" w:eastAsia="Times New Roman" w:hAnsi="Times New Roman" w:cs="Times New Roman"/>
          <w:sz w:val="24"/>
          <w:szCs w:val="24"/>
        </w:rPr>
        <w:t>99,1</w:t>
      </w:r>
      <w:r w:rsidR="00E37054" w:rsidRPr="00815201">
        <w:rPr>
          <w:rFonts w:ascii="Times New Roman" w:eastAsia="Times New Roman" w:hAnsi="Times New Roman" w:cs="Times New Roman"/>
          <w:sz w:val="24"/>
          <w:szCs w:val="24"/>
        </w:rPr>
        <w:t>%;</w:t>
      </w:r>
      <w:r w:rsidR="00923215" w:rsidRPr="00815201">
        <w:rPr>
          <w:rFonts w:ascii="Times New Roman" w:eastAsia="Times New Roman" w:hAnsi="Times New Roman" w:cs="Times New Roman"/>
          <w:sz w:val="24"/>
          <w:szCs w:val="24"/>
        </w:rPr>
        <w:t xml:space="preserve">   </w:t>
      </w:r>
      <w:r w:rsidR="00E37054" w:rsidRPr="00815201">
        <w:rPr>
          <w:rFonts w:ascii="Times New Roman" w:eastAsia="Times New Roman" w:hAnsi="Times New Roman" w:cs="Times New Roman"/>
          <w:sz w:val="24"/>
          <w:szCs w:val="24"/>
        </w:rPr>
        <w:t>202</w:t>
      </w:r>
      <w:r w:rsidR="00A3519C" w:rsidRPr="00815201">
        <w:rPr>
          <w:rFonts w:ascii="Times New Roman" w:eastAsia="Times New Roman" w:hAnsi="Times New Roman" w:cs="Times New Roman"/>
          <w:sz w:val="24"/>
          <w:szCs w:val="24"/>
        </w:rPr>
        <w:t>2</w:t>
      </w:r>
      <w:r w:rsidR="00773199" w:rsidRPr="00815201">
        <w:rPr>
          <w:rFonts w:ascii="Times New Roman" w:eastAsia="Times New Roman" w:hAnsi="Times New Roman" w:cs="Times New Roman"/>
          <w:sz w:val="24"/>
          <w:szCs w:val="24"/>
        </w:rPr>
        <w:t xml:space="preserve"> год </w:t>
      </w:r>
      <w:r w:rsidR="00E37054" w:rsidRPr="00815201">
        <w:rPr>
          <w:rFonts w:ascii="Times New Roman" w:eastAsia="Times New Roman" w:hAnsi="Times New Roman" w:cs="Times New Roman"/>
          <w:sz w:val="24"/>
          <w:szCs w:val="24"/>
        </w:rPr>
        <w:t xml:space="preserve">– </w:t>
      </w:r>
      <w:r w:rsidR="00A3519C" w:rsidRPr="00815201">
        <w:rPr>
          <w:rFonts w:ascii="Times New Roman" w:eastAsia="Times New Roman" w:hAnsi="Times New Roman" w:cs="Times New Roman"/>
          <w:sz w:val="24"/>
          <w:szCs w:val="24"/>
        </w:rPr>
        <w:t>96,6</w:t>
      </w:r>
      <w:r w:rsidR="00E37054" w:rsidRPr="00815201">
        <w:rPr>
          <w:rFonts w:ascii="Times New Roman" w:eastAsia="Times New Roman" w:hAnsi="Times New Roman" w:cs="Times New Roman"/>
          <w:sz w:val="24"/>
          <w:szCs w:val="24"/>
        </w:rPr>
        <w:t>%;</w:t>
      </w:r>
      <w:r w:rsidR="00923215" w:rsidRPr="00815201">
        <w:rPr>
          <w:rFonts w:ascii="Times New Roman" w:eastAsia="Times New Roman" w:hAnsi="Times New Roman" w:cs="Times New Roman"/>
          <w:sz w:val="24"/>
          <w:szCs w:val="24"/>
        </w:rPr>
        <w:t xml:space="preserve">  </w:t>
      </w:r>
      <w:r w:rsidR="00E37054" w:rsidRPr="00815201">
        <w:rPr>
          <w:rFonts w:ascii="Times New Roman" w:eastAsia="Times New Roman" w:hAnsi="Times New Roman" w:cs="Times New Roman"/>
          <w:sz w:val="24"/>
          <w:szCs w:val="24"/>
        </w:rPr>
        <w:t>202</w:t>
      </w:r>
      <w:r w:rsidR="00A3519C" w:rsidRPr="00815201">
        <w:rPr>
          <w:rFonts w:ascii="Times New Roman" w:eastAsia="Times New Roman" w:hAnsi="Times New Roman" w:cs="Times New Roman"/>
          <w:sz w:val="24"/>
          <w:szCs w:val="24"/>
        </w:rPr>
        <w:t>3</w:t>
      </w:r>
      <w:r w:rsidR="00E37054" w:rsidRPr="00815201">
        <w:rPr>
          <w:rFonts w:ascii="Times New Roman" w:eastAsia="Times New Roman" w:hAnsi="Times New Roman" w:cs="Times New Roman"/>
          <w:sz w:val="24"/>
          <w:szCs w:val="24"/>
        </w:rPr>
        <w:t xml:space="preserve"> </w:t>
      </w:r>
      <w:r w:rsidR="00773199" w:rsidRPr="00815201">
        <w:rPr>
          <w:rFonts w:ascii="Times New Roman" w:eastAsia="Times New Roman" w:hAnsi="Times New Roman" w:cs="Times New Roman"/>
          <w:sz w:val="24"/>
          <w:szCs w:val="24"/>
        </w:rPr>
        <w:t xml:space="preserve">год </w:t>
      </w:r>
      <w:r w:rsidR="00E37054" w:rsidRPr="00815201">
        <w:rPr>
          <w:rFonts w:ascii="Times New Roman" w:eastAsia="Times New Roman" w:hAnsi="Times New Roman" w:cs="Times New Roman"/>
          <w:sz w:val="24"/>
          <w:szCs w:val="24"/>
        </w:rPr>
        <w:t xml:space="preserve">- </w:t>
      </w:r>
      <w:r w:rsidR="00132D85" w:rsidRPr="00815201">
        <w:rPr>
          <w:rFonts w:ascii="Times New Roman" w:eastAsia="Times New Roman" w:hAnsi="Times New Roman" w:cs="Times New Roman"/>
          <w:sz w:val="24"/>
          <w:szCs w:val="24"/>
        </w:rPr>
        <w:t xml:space="preserve"> </w:t>
      </w:r>
      <w:r w:rsidR="00B203A4" w:rsidRPr="00815201">
        <w:rPr>
          <w:rFonts w:ascii="Times New Roman" w:eastAsia="Times New Roman" w:hAnsi="Times New Roman" w:cs="Times New Roman"/>
          <w:sz w:val="24"/>
          <w:szCs w:val="24"/>
        </w:rPr>
        <w:t>9</w:t>
      </w:r>
      <w:r w:rsidR="00A3519C" w:rsidRPr="00815201">
        <w:rPr>
          <w:rFonts w:ascii="Times New Roman" w:eastAsia="Times New Roman" w:hAnsi="Times New Roman" w:cs="Times New Roman"/>
          <w:sz w:val="24"/>
          <w:szCs w:val="24"/>
        </w:rPr>
        <w:t>4,0</w:t>
      </w:r>
      <w:r w:rsidR="00E37054" w:rsidRPr="00815201">
        <w:rPr>
          <w:rFonts w:ascii="Times New Roman" w:eastAsia="Times New Roman" w:hAnsi="Times New Roman" w:cs="Times New Roman"/>
          <w:sz w:val="24"/>
          <w:szCs w:val="24"/>
        </w:rPr>
        <w:t>%.</w:t>
      </w:r>
    </w:p>
    <w:p w:rsidR="00132D85" w:rsidRPr="00D245DF" w:rsidRDefault="00132D85"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Таким образом, в </w:t>
      </w:r>
      <w:r w:rsidR="000B3F9F">
        <w:rPr>
          <w:rFonts w:ascii="Times New Roman" w:eastAsia="Times New Roman" w:hAnsi="Times New Roman" w:cs="Times New Roman"/>
          <w:sz w:val="24"/>
          <w:szCs w:val="24"/>
        </w:rPr>
        <w:t>202</w:t>
      </w:r>
      <w:r w:rsidR="00687D13">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у практически все расходы бюджета будут исполняться в рамках муниципальных программ, что должно обеспечить концентрацию использования бюджетных средств на наиболее важных направлениях социально-экономического развития района в соответствии с задачами,  принятой бюджетной политикой Суражского района.  </w:t>
      </w:r>
    </w:p>
    <w:p w:rsidR="00132D85" w:rsidRPr="00D245DF" w:rsidRDefault="00132D85" w:rsidP="00132D85">
      <w:pPr>
        <w:spacing w:after="0" w:line="240" w:lineRule="auto"/>
        <w:ind w:firstLine="709"/>
        <w:jc w:val="center"/>
        <w:rPr>
          <w:rFonts w:ascii="Times New Roman" w:eastAsia="Times New Roman" w:hAnsi="Times New Roman" w:cs="Times New Roman"/>
          <w:sz w:val="24"/>
          <w:szCs w:val="24"/>
        </w:rPr>
      </w:pPr>
      <w:r w:rsidRPr="00D245DF">
        <w:rPr>
          <w:rFonts w:ascii="Times New Roman" w:eastAsia="Times New Roman" w:hAnsi="Times New Roman" w:cs="Times New Roman"/>
          <w:b/>
          <w:bCs/>
          <w:sz w:val="24"/>
          <w:szCs w:val="24"/>
        </w:rPr>
        <w:t>Анализ распределения расходов районного бюджета</w:t>
      </w:r>
    </w:p>
    <w:p w:rsidR="00132D85" w:rsidRPr="00D245DF" w:rsidRDefault="00132D85" w:rsidP="00132D85">
      <w:pPr>
        <w:spacing w:after="0" w:line="240" w:lineRule="auto"/>
        <w:ind w:firstLine="708"/>
        <w:jc w:val="center"/>
        <w:rPr>
          <w:rFonts w:ascii="Times New Roman" w:eastAsia="Times New Roman" w:hAnsi="Times New Roman" w:cs="Times New Roman"/>
          <w:sz w:val="24"/>
          <w:szCs w:val="24"/>
        </w:rPr>
      </w:pPr>
      <w:r w:rsidRPr="00D245DF">
        <w:rPr>
          <w:rFonts w:ascii="Times New Roman" w:eastAsia="Times New Roman" w:hAnsi="Times New Roman" w:cs="Times New Roman"/>
          <w:b/>
          <w:bCs/>
          <w:sz w:val="24"/>
          <w:szCs w:val="24"/>
        </w:rPr>
        <w:t>по муниципальным программам в 20</w:t>
      </w:r>
      <w:r w:rsidR="000A0C96">
        <w:rPr>
          <w:rFonts w:ascii="Times New Roman" w:eastAsia="Times New Roman" w:hAnsi="Times New Roman" w:cs="Times New Roman"/>
          <w:b/>
          <w:bCs/>
          <w:sz w:val="24"/>
          <w:szCs w:val="24"/>
        </w:rPr>
        <w:t>2</w:t>
      </w:r>
      <w:r w:rsidR="00687D13">
        <w:rPr>
          <w:rFonts w:ascii="Times New Roman" w:eastAsia="Times New Roman" w:hAnsi="Times New Roman" w:cs="Times New Roman"/>
          <w:b/>
          <w:bCs/>
          <w:sz w:val="24"/>
          <w:szCs w:val="24"/>
        </w:rPr>
        <w:t>1</w:t>
      </w:r>
      <w:r w:rsidRPr="00D245DF">
        <w:rPr>
          <w:rFonts w:ascii="Times New Roman" w:eastAsia="Times New Roman" w:hAnsi="Times New Roman" w:cs="Times New Roman"/>
          <w:b/>
          <w:bCs/>
          <w:sz w:val="24"/>
          <w:szCs w:val="24"/>
        </w:rPr>
        <w:t>-202</w:t>
      </w:r>
      <w:r w:rsidR="00687D13">
        <w:rPr>
          <w:rFonts w:ascii="Times New Roman" w:eastAsia="Times New Roman" w:hAnsi="Times New Roman" w:cs="Times New Roman"/>
          <w:b/>
          <w:bCs/>
          <w:sz w:val="24"/>
          <w:szCs w:val="24"/>
        </w:rPr>
        <w:t>3</w:t>
      </w:r>
      <w:r w:rsidRPr="00D245DF">
        <w:rPr>
          <w:rFonts w:ascii="Times New Roman" w:eastAsia="Times New Roman" w:hAnsi="Times New Roman" w:cs="Times New Roman"/>
          <w:b/>
          <w:bCs/>
          <w:sz w:val="24"/>
          <w:szCs w:val="24"/>
        </w:rPr>
        <w:t xml:space="preserve"> гг</w:t>
      </w:r>
      <w:r w:rsidRPr="00D245DF">
        <w:rPr>
          <w:rFonts w:ascii="Times New Roman" w:eastAsia="Times New Roman" w:hAnsi="Times New Roman" w:cs="Times New Roman"/>
          <w:sz w:val="24"/>
          <w:szCs w:val="24"/>
        </w:rPr>
        <w:t>.</w:t>
      </w:r>
    </w:p>
    <w:p w:rsidR="00132D85" w:rsidRPr="00D245DF" w:rsidRDefault="00687D13" w:rsidP="00687D13">
      <w:pPr>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2D85" w:rsidRPr="00D245DF">
        <w:rPr>
          <w:rFonts w:ascii="Times New Roman" w:eastAsia="Times New Roman" w:hAnsi="Times New Roman" w:cs="Times New Roman"/>
          <w:sz w:val="24"/>
          <w:szCs w:val="24"/>
        </w:rPr>
        <w:t>Таблица №</w:t>
      </w:r>
      <w:r w:rsidR="000A0C96">
        <w:rPr>
          <w:rFonts w:ascii="Times New Roman" w:eastAsia="Times New Roman" w:hAnsi="Times New Roman" w:cs="Times New Roman"/>
          <w:sz w:val="24"/>
          <w:szCs w:val="24"/>
        </w:rPr>
        <w:t>10</w:t>
      </w:r>
      <w:r w:rsidR="00132D85" w:rsidRPr="00D245DF">
        <w:rPr>
          <w:rFonts w:ascii="Times New Roman" w:eastAsia="Times New Roman" w:hAnsi="Times New Roman" w:cs="Times New Roman"/>
          <w:sz w:val="24"/>
          <w:szCs w:val="24"/>
        </w:rPr>
        <w:t>, тыс. рублей</w:t>
      </w:r>
    </w:p>
    <w:tbl>
      <w:tblPr>
        <w:tblW w:w="9741" w:type="dxa"/>
        <w:tblInd w:w="98" w:type="dxa"/>
        <w:tblCellMar>
          <w:left w:w="0" w:type="dxa"/>
          <w:right w:w="0" w:type="dxa"/>
        </w:tblCellMar>
        <w:tblLook w:val="04A0" w:firstRow="1" w:lastRow="0" w:firstColumn="1" w:lastColumn="0" w:noHBand="0" w:noVBand="1"/>
      </w:tblPr>
      <w:tblGrid>
        <w:gridCol w:w="4121"/>
        <w:gridCol w:w="800"/>
        <w:gridCol w:w="1701"/>
        <w:gridCol w:w="1701"/>
        <w:gridCol w:w="1418"/>
      </w:tblGrid>
      <w:tr w:rsidR="00B659CC" w:rsidRPr="00D245DF" w:rsidTr="004A38C2">
        <w:trPr>
          <w:trHeight w:val="920"/>
        </w:trPr>
        <w:tc>
          <w:tcPr>
            <w:tcW w:w="4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132D85">
            <w:pPr>
              <w:spacing w:after="0" w:line="240" w:lineRule="auto"/>
              <w:ind w:right="-108"/>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Наименование</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Код</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МП</w:t>
            </w:r>
          </w:p>
        </w:tc>
        <w:tc>
          <w:tcPr>
            <w:tcW w:w="1701"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w:t>
            </w:r>
            <w:r w:rsidR="00834AB0">
              <w:rPr>
                <w:rFonts w:ascii="Times New Roman" w:eastAsia="Times New Roman" w:hAnsi="Times New Roman" w:cs="Times New Roman"/>
                <w:b/>
                <w:bCs/>
                <w:sz w:val="20"/>
                <w:szCs w:val="20"/>
              </w:rPr>
              <w:t>21</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c>
          <w:tcPr>
            <w:tcW w:w="1701"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202</w:t>
            </w:r>
            <w:r w:rsidR="00834AB0">
              <w:rPr>
                <w:rFonts w:ascii="Times New Roman" w:eastAsia="Times New Roman" w:hAnsi="Times New Roman" w:cs="Times New Roman"/>
                <w:b/>
                <w:bCs/>
                <w:sz w:val="20"/>
                <w:szCs w:val="20"/>
              </w:rPr>
              <w:t>2</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c>
          <w:tcPr>
            <w:tcW w:w="1418" w:type="dxa"/>
            <w:tcBorders>
              <w:top w:val="single" w:sz="8" w:space="0" w:color="auto"/>
              <w:left w:val="nil"/>
              <w:bottom w:val="single" w:sz="4" w:space="0" w:color="auto"/>
              <w:right w:val="single" w:sz="8" w:space="0" w:color="auto"/>
            </w:tcBorders>
            <w:noWrap/>
            <w:tcMar>
              <w:top w:w="0" w:type="dxa"/>
              <w:left w:w="108" w:type="dxa"/>
              <w:bottom w:w="0" w:type="dxa"/>
              <w:right w:w="108" w:type="dxa"/>
            </w:tcMar>
            <w:hideMark/>
          </w:tcPr>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Прогноз</w:t>
            </w:r>
          </w:p>
          <w:p w:rsidR="00B659CC" w:rsidRPr="00D245DF" w:rsidRDefault="00B659CC" w:rsidP="00CE3038">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202</w:t>
            </w:r>
            <w:r w:rsidR="00834AB0">
              <w:rPr>
                <w:rFonts w:ascii="Times New Roman" w:eastAsia="Times New Roman" w:hAnsi="Times New Roman" w:cs="Times New Roman"/>
                <w:b/>
                <w:bCs/>
                <w:sz w:val="20"/>
                <w:szCs w:val="20"/>
              </w:rPr>
              <w:t>3</w:t>
            </w:r>
          </w:p>
          <w:p w:rsidR="00B659CC" w:rsidRPr="00D245DF" w:rsidRDefault="00B659C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год</w:t>
            </w:r>
          </w:p>
        </w:tc>
      </w:tr>
      <w:tr w:rsidR="00B659CC" w:rsidRPr="00D245DF" w:rsidTr="004A38C2">
        <w:trPr>
          <w:trHeight w:val="772"/>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B33767">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Реализация полномочий администрации Суражского муниципального района (2020-2022 годы)</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294334" w:rsidRDefault="00B659CC"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01</w:t>
            </w:r>
          </w:p>
        </w:tc>
        <w:tc>
          <w:tcPr>
            <w:tcW w:w="1701"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C2600" w:rsidP="00584CB7">
            <w:pPr>
              <w:jc w:val="center"/>
              <w:rPr>
                <w:rFonts w:ascii="Times New Roman" w:hAnsi="Times New Roman" w:cs="Times New Roman"/>
                <w:bCs/>
                <w:sz w:val="20"/>
                <w:szCs w:val="20"/>
              </w:rPr>
            </w:pPr>
            <w:r>
              <w:rPr>
                <w:rFonts w:ascii="Times New Roman" w:hAnsi="Times New Roman" w:cs="Times New Roman"/>
                <w:bCs/>
                <w:sz w:val="20"/>
                <w:szCs w:val="20"/>
              </w:rPr>
              <w:t>132062,3</w:t>
            </w:r>
          </w:p>
        </w:tc>
        <w:tc>
          <w:tcPr>
            <w:tcW w:w="170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C2600" w:rsidP="00584CB7">
            <w:pPr>
              <w:jc w:val="center"/>
              <w:rPr>
                <w:rFonts w:ascii="Times New Roman" w:hAnsi="Times New Roman" w:cs="Times New Roman"/>
                <w:bCs/>
                <w:sz w:val="20"/>
                <w:szCs w:val="20"/>
              </w:rPr>
            </w:pPr>
            <w:r>
              <w:rPr>
                <w:rFonts w:ascii="Times New Roman" w:hAnsi="Times New Roman" w:cs="Times New Roman"/>
                <w:bCs/>
                <w:sz w:val="20"/>
                <w:szCs w:val="20"/>
              </w:rPr>
              <w:t>138089,5</w:t>
            </w:r>
          </w:p>
        </w:tc>
        <w:tc>
          <w:tcPr>
            <w:tcW w:w="14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659CC" w:rsidRPr="00821294" w:rsidRDefault="00BC2600" w:rsidP="00584CB7">
            <w:pPr>
              <w:jc w:val="center"/>
              <w:rPr>
                <w:rFonts w:ascii="Times New Roman" w:hAnsi="Times New Roman" w:cs="Times New Roman"/>
                <w:bCs/>
                <w:sz w:val="20"/>
                <w:szCs w:val="20"/>
              </w:rPr>
            </w:pPr>
            <w:r>
              <w:rPr>
                <w:rFonts w:ascii="Times New Roman" w:hAnsi="Times New Roman" w:cs="Times New Roman"/>
                <w:bCs/>
                <w:sz w:val="20"/>
                <w:szCs w:val="20"/>
              </w:rPr>
              <w:t>117112,8</w:t>
            </w:r>
          </w:p>
        </w:tc>
      </w:tr>
      <w:tr w:rsidR="00B659CC" w:rsidRPr="00D245DF" w:rsidTr="004A38C2">
        <w:trPr>
          <w:trHeight w:val="41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80006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Управление муниципальными финансами Суражского района (2020-2022 годы)</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02</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10398,2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10398,2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10398,0</w:t>
            </w:r>
          </w:p>
        </w:tc>
      </w:tr>
      <w:tr w:rsidR="00B659CC" w:rsidRPr="00D245DF" w:rsidTr="004A38C2">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80006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Развитие образования Суражского района (2020-2022 годы)</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294334" w:rsidRDefault="00B659CC"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03</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231391,2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239778,1</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203887,6</w:t>
            </w:r>
          </w:p>
        </w:tc>
      </w:tr>
      <w:tr w:rsidR="00B659CC" w:rsidRPr="00D245DF" w:rsidTr="004A38C2">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659CC" w:rsidRPr="00294334" w:rsidRDefault="00B659CC" w:rsidP="0080006F">
            <w:pPr>
              <w:spacing w:after="0" w:line="240" w:lineRule="auto"/>
              <w:ind w:right="-108"/>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Управление муниципальной собственностью Суражского района (2020-2022 годы)</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659CC" w:rsidRPr="00294334" w:rsidRDefault="00B659CC" w:rsidP="00132D85">
            <w:pPr>
              <w:spacing w:after="0" w:line="240" w:lineRule="auto"/>
              <w:jc w:val="center"/>
              <w:rPr>
                <w:rFonts w:ascii="Times New Roman" w:eastAsia="Times New Roman" w:hAnsi="Times New Roman" w:cs="Times New Roman"/>
                <w:sz w:val="20"/>
                <w:szCs w:val="20"/>
              </w:rPr>
            </w:pPr>
            <w:r w:rsidRPr="00294334">
              <w:rPr>
                <w:rFonts w:ascii="Times New Roman" w:eastAsia="Times New Roman" w:hAnsi="Times New Roman" w:cs="Times New Roman"/>
                <w:sz w:val="20"/>
                <w:szCs w:val="20"/>
              </w:rPr>
              <w:t>04</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3268,5</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3013,5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59CC" w:rsidRPr="00821294" w:rsidRDefault="00BC2600" w:rsidP="00821294">
            <w:pPr>
              <w:jc w:val="center"/>
              <w:rPr>
                <w:rFonts w:ascii="Times New Roman" w:hAnsi="Times New Roman" w:cs="Times New Roman"/>
                <w:bCs/>
                <w:sz w:val="20"/>
                <w:szCs w:val="20"/>
              </w:rPr>
            </w:pPr>
            <w:r>
              <w:rPr>
                <w:rFonts w:ascii="Times New Roman" w:hAnsi="Times New Roman" w:cs="Times New Roman"/>
                <w:bCs/>
                <w:sz w:val="20"/>
                <w:szCs w:val="20"/>
              </w:rPr>
              <w:t>3013,5</w:t>
            </w:r>
          </w:p>
        </w:tc>
      </w:tr>
      <w:tr w:rsidR="00A3519C" w:rsidRPr="00D245DF" w:rsidTr="00A3519C">
        <w:trPr>
          <w:trHeight w:val="291"/>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519C" w:rsidRPr="00D245DF" w:rsidRDefault="00A3519C" w:rsidP="00132D85">
            <w:pPr>
              <w:spacing w:after="0" w:line="240" w:lineRule="auto"/>
              <w:ind w:right="-108"/>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Итого:</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3519C" w:rsidRPr="00D245DF" w:rsidRDefault="00A3519C" w:rsidP="00132D85">
            <w:pPr>
              <w:spacing w:after="0" w:line="240" w:lineRule="auto"/>
              <w:jc w:val="center"/>
              <w:rPr>
                <w:rFonts w:ascii="Times New Roman" w:eastAsia="Times New Roman" w:hAnsi="Times New Roman" w:cs="Times New Roman"/>
                <w:sz w:val="20"/>
                <w:szCs w:val="20"/>
              </w:rPr>
            </w:pPr>
            <w:r w:rsidRPr="00D245DF">
              <w:rPr>
                <w:rFonts w:ascii="Times New Roman" w:eastAsia="Times New Roman" w:hAnsi="Times New Roman" w:cs="Times New Roman"/>
                <w:b/>
                <w:bCs/>
                <w:sz w:val="20"/>
                <w:szCs w:val="20"/>
              </w:rPr>
              <w:t> </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A3519C" w:rsidRPr="00A3519C" w:rsidRDefault="00A3519C">
            <w:pPr>
              <w:jc w:val="center"/>
              <w:rPr>
                <w:rFonts w:ascii="Times New Roman" w:hAnsi="Times New Roman" w:cs="Times New Roman"/>
                <w:b/>
                <w:bCs/>
                <w:color w:val="000000"/>
                <w:sz w:val="20"/>
                <w:szCs w:val="20"/>
              </w:rPr>
            </w:pPr>
            <w:r w:rsidRPr="00A3519C">
              <w:rPr>
                <w:rFonts w:ascii="Times New Roman" w:hAnsi="Times New Roman" w:cs="Times New Roman"/>
                <w:b/>
                <w:bCs/>
                <w:color w:val="000000"/>
                <w:sz w:val="20"/>
                <w:szCs w:val="20"/>
              </w:rPr>
              <w:t>377120,2</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A3519C" w:rsidRPr="00A3519C" w:rsidRDefault="00A3519C">
            <w:pPr>
              <w:jc w:val="center"/>
              <w:rPr>
                <w:rFonts w:ascii="Times New Roman" w:hAnsi="Times New Roman" w:cs="Times New Roman"/>
                <w:b/>
                <w:bCs/>
                <w:color w:val="000000"/>
                <w:sz w:val="20"/>
                <w:szCs w:val="20"/>
              </w:rPr>
            </w:pPr>
            <w:r w:rsidRPr="00A3519C">
              <w:rPr>
                <w:rFonts w:ascii="Times New Roman" w:hAnsi="Times New Roman" w:cs="Times New Roman"/>
                <w:b/>
                <w:bCs/>
                <w:color w:val="000000"/>
                <w:sz w:val="20"/>
                <w:szCs w:val="20"/>
              </w:rPr>
              <w:t>391279,3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A3519C" w:rsidRPr="00A3519C" w:rsidRDefault="00A3519C">
            <w:pPr>
              <w:jc w:val="center"/>
              <w:rPr>
                <w:rFonts w:ascii="Times New Roman" w:hAnsi="Times New Roman" w:cs="Times New Roman"/>
                <w:b/>
                <w:bCs/>
                <w:color w:val="000000"/>
                <w:sz w:val="20"/>
                <w:szCs w:val="20"/>
              </w:rPr>
            </w:pPr>
            <w:r w:rsidRPr="00A3519C">
              <w:rPr>
                <w:rFonts w:ascii="Times New Roman" w:hAnsi="Times New Roman" w:cs="Times New Roman"/>
                <w:b/>
                <w:bCs/>
                <w:color w:val="000000"/>
                <w:sz w:val="20"/>
                <w:szCs w:val="20"/>
              </w:rPr>
              <w:t>334411,9</w:t>
            </w:r>
          </w:p>
        </w:tc>
      </w:tr>
    </w:tbl>
    <w:p w:rsidR="00905E61" w:rsidRDefault="00905E61"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Следует отметить, что при анализе объема финансирования предусмотренных паспортами программ и объемов, предлагаемых к утверждению проектом решения «О бюджете Суражск</w:t>
      </w:r>
      <w:r w:rsidR="00697FAC">
        <w:rPr>
          <w:rFonts w:ascii="Times New Roman" w:eastAsia="Times New Roman" w:hAnsi="Times New Roman" w:cs="Times New Roman"/>
          <w:sz w:val="24"/>
          <w:szCs w:val="24"/>
        </w:rPr>
        <w:t xml:space="preserve">ого </w:t>
      </w:r>
      <w:r w:rsidRPr="00D245DF">
        <w:rPr>
          <w:rFonts w:ascii="Times New Roman" w:eastAsia="Times New Roman" w:hAnsi="Times New Roman" w:cs="Times New Roman"/>
          <w:sz w:val="24"/>
          <w:szCs w:val="24"/>
        </w:rPr>
        <w:t>муниципальн</w:t>
      </w:r>
      <w:r w:rsidR="00697FAC">
        <w:rPr>
          <w:rFonts w:ascii="Times New Roman" w:eastAsia="Times New Roman" w:hAnsi="Times New Roman" w:cs="Times New Roman"/>
          <w:sz w:val="24"/>
          <w:szCs w:val="24"/>
        </w:rPr>
        <w:t>ого</w:t>
      </w:r>
      <w:r w:rsidRPr="00D245DF">
        <w:rPr>
          <w:rFonts w:ascii="Times New Roman" w:eastAsia="Times New Roman" w:hAnsi="Times New Roman" w:cs="Times New Roman"/>
          <w:sz w:val="24"/>
          <w:szCs w:val="24"/>
        </w:rPr>
        <w:t xml:space="preserve"> район</w:t>
      </w:r>
      <w:r w:rsidR="00697FAC">
        <w:rPr>
          <w:rFonts w:ascii="Times New Roman" w:eastAsia="Times New Roman" w:hAnsi="Times New Roman" w:cs="Times New Roman"/>
          <w:sz w:val="24"/>
          <w:szCs w:val="24"/>
        </w:rPr>
        <w:t>а</w:t>
      </w:r>
      <w:r w:rsidRPr="00D245DF">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202</w:t>
      </w:r>
      <w:r w:rsidR="00697FA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и плановый </w:t>
      </w:r>
      <w:r>
        <w:rPr>
          <w:rFonts w:ascii="Times New Roman" w:eastAsia="Times New Roman" w:hAnsi="Times New Roman" w:cs="Times New Roman"/>
          <w:sz w:val="24"/>
          <w:szCs w:val="24"/>
        </w:rPr>
        <w:t>период 202</w:t>
      </w:r>
      <w:r w:rsidR="00697FA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 202</w:t>
      </w:r>
      <w:r w:rsidR="00697FA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годов</w:t>
      </w:r>
      <w:r w:rsidRPr="00D245DF">
        <w:rPr>
          <w:rFonts w:ascii="Times New Roman" w:eastAsia="Times New Roman" w:hAnsi="Times New Roman" w:cs="Times New Roman"/>
          <w:sz w:val="24"/>
          <w:szCs w:val="24"/>
        </w:rPr>
        <w:t>»</w:t>
      </w:r>
      <w:r w:rsidR="003E7CAC">
        <w:rPr>
          <w:rFonts w:ascii="Times New Roman" w:eastAsia="Times New Roman" w:hAnsi="Times New Roman" w:cs="Times New Roman"/>
          <w:sz w:val="24"/>
          <w:szCs w:val="24"/>
        </w:rPr>
        <w:t xml:space="preserve"> (приложение №</w:t>
      </w:r>
      <w:r w:rsidR="00697FAC">
        <w:rPr>
          <w:rFonts w:ascii="Times New Roman" w:eastAsia="Times New Roman" w:hAnsi="Times New Roman" w:cs="Times New Roman"/>
          <w:sz w:val="24"/>
          <w:szCs w:val="24"/>
        </w:rPr>
        <w:t>9</w:t>
      </w:r>
      <w:r w:rsidR="003E7CAC">
        <w:rPr>
          <w:rFonts w:ascii="Times New Roman" w:eastAsia="Times New Roman" w:hAnsi="Times New Roman" w:cs="Times New Roman"/>
          <w:sz w:val="24"/>
          <w:szCs w:val="24"/>
        </w:rPr>
        <w:t xml:space="preserve">) - </w:t>
      </w:r>
      <w:r w:rsidRPr="00D245DF">
        <w:rPr>
          <w:rFonts w:ascii="Times New Roman" w:eastAsia="Times New Roman" w:hAnsi="Times New Roman" w:cs="Times New Roman"/>
          <w:sz w:val="24"/>
          <w:szCs w:val="24"/>
        </w:rPr>
        <w:t>отклонений не установлено.</w:t>
      </w:r>
    </w:p>
    <w:p w:rsidR="00663953" w:rsidRPr="00D245DF" w:rsidRDefault="00663953" w:rsidP="009A39D2">
      <w:pPr>
        <w:spacing w:after="0"/>
        <w:ind w:firstLine="709"/>
        <w:jc w:val="both"/>
        <w:rPr>
          <w:rFonts w:ascii="Times New Roman" w:eastAsia="Times New Roman" w:hAnsi="Times New Roman" w:cs="Times New Roman"/>
          <w:sz w:val="24"/>
          <w:szCs w:val="24"/>
        </w:rPr>
      </w:pPr>
    </w:p>
    <w:p w:rsidR="00634642" w:rsidRPr="00464285" w:rsidRDefault="00634642" w:rsidP="009A39D2">
      <w:pPr>
        <w:spacing w:after="0"/>
        <w:ind w:firstLine="709"/>
        <w:jc w:val="center"/>
        <w:rPr>
          <w:rFonts w:ascii="Times New Roman" w:eastAsia="Times New Roman" w:hAnsi="Times New Roman" w:cs="Times New Roman"/>
          <w:b/>
          <w:sz w:val="24"/>
          <w:szCs w:val="24"/>
        </w:rPr>
      </w:pPr>
      <w:r w:rsidRPr="00464285">
        <w:rPr>
          <w:rFonts w:ascii="Times New Roman" w:eastAsia="Times New Roman" w:hAnsi="Times New Roman" w:cs="Times New Roman"/>
          <w:b/>
          <w:sz w:val="24"/>
          <w:szCs w:val="24"/>
        </w:rPr>
        <w:t>Расходы, не отнесенные к муниципальным программам</w:t>
      </w:r>
    </w:p>
    <w:p w:rsidR="00634642" w:rsidRPr="00464285" w:rsidRDefault="00634642" w:rsidP="009A39D2">
      <w:pPr>
        <w:spacing w:after="0"/>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 xml:space="preserve">Расходы, не отнесенные к муниципальным программам (непрограммные расходы), в проекте решения </w:t>
      </w:r>
      <w:r w:rsidR="00D57260" w:rsidRPr="00464285">
        <w:rPr>
          <w:rFonts w:ascii="Times New Roman" w:eastAsia="Times New Roman" w:hAnsi="Times New Roman" w:cs="Times New Roman"/>
          <w:sz w:val="24"/>
          <w:szCs w:val="24"/>
        </w:rPr>
        <w:t>«О бюджете Суражск</w:t>
      </w:r>
      <w:r w:rsidR="00B70A1C" w:rsidRPr="00464285">
        <w:rPr>
          <w:rFonts w:ascii="Times New Roman" w:eastAsia="Times New Roman" w:hAnsi="Times New Roman" w:cs="Times New Roman"/>
          <w:sz w:val="24"/>
          <w:szCs w:val="24"/>
        </w:rPr>
        <w:t xml:space="preserve">ого муниципального района </w:t>
      </w:r>
      <w:r w:rsidR="00D57260" w:rsidRPr="00464285">
        <w:rPr>
          <w:rFonts w:ascii="Times New Roman" w:eastAsia="Times New Roman" w:hAnsi="Times New Roman" w:cs="Times New Roman"/>
          <w:sz w:val="24"/>
          <w:szCs w:val="24"/>
        </w:rPr>
        <w:t xml:space="preserve">на </w:t>
      </w:r>
      <w:r w:rsidR="000B3F9F" w:rsidRPr="00464285">
        <w:rPr>
          <w:rFonts w:ascii="Times New Roman" w:eastAsia="Times New Roman" w:hAnsi="Times New Roman" w:cs="Times New Roman"/>
          <w:sz w:val="24"/>
          <w:szCs w:val="24"/>
        </w:rPr>
        <w:t>202</w:t>
      </w:r>
      <w:r w:rsidR="00B70A1C" w:rsidRPr="00464285">
        <w:rPr>
          <w:rFonts w:ascii="Times New Roman" w:eastAsia="Times New Roman" w:hAnsi="Times New Roman" w:cs="Times New Roman"/>
          <w:sz w:val="24"/>
          <w:szCs w:val="24"/>
        </w:rPr>
        <w:t>1</w:t>
      </w:r>
      <w:r w:rsidR="000B3F9F" w:rsidRPr="00464285">
        <w:rPr>
          <w:rFonts w:ascii="Times New Roman" w:eastAsia="Times New Roman" w:hAnsi="Times New Roman" w:cs="Times New Roman"/>
          <w:sz w:val="24"/>
          <w:szCs w:val="24"/>
        </w:rPr>
        <w:t xml:space="preserve"> год</w:t>
      </w:r>
      <w:r w:rsidR="00D57260" w:rsidRPr="00464285">
        <w:rPr>
          <w:rFonts w:ascii="Times New Roman" w:eastAsia="Times New Roman" w:hAnsi="Times New Roman" w:cs="Times New Roman"/>
          <w:sz w:val="24"/>
          <w:szCs w:val="24"/>
        </w:rPr>
        <w:t xml:space="preserve"> и плановый </w:t>
      </w:r>
      <w:r w:rsidR="000B3F9F" w:rsidRPr="00464285">
        <w:rPr>
          <w:rFonts w:ascii="Times New Roman" w:eastAsia="Times New Roman" w:hAnsi="Times New Roman" w:cs="Times New Roman"/>
          <w:sz w:val="24"/>
          <w:szCs w:val="24"/>
        </w:rPr>
        <w:t>период 202</w:t>
      </w:r>
      <w:r w:rsidR="00B70A1C" w:rsidRPr="00464285">
        <w:rPr>
          <w:rFonts w:ascii="Times New Roman" w:eastAsia="Times New Roman" w:hAnsi="Times New Roman" w:cs="Times New Roman"/>
          <w:sz w:val="24"/>
          <w:szCs w:val="24"/>
        </w:rPr>
        <w:t>2</w:t>
      </w:r>
      <w:r w:rsidR="000B3F9F" w:rsidRPr="00464285">
        <w:rPr>
          <w:rFonts w:ascii="Times New Roman" w:eastAsia="Times New Roman" w:hAnsi="Times New Roman" w:cs="Times New Roman"/>
          <w:sz w:val="24"/>
          <w:szCs w:val="24"/>
        </w:rPr>
        <w:t xml:space="preserve"> и 202</w:t>
      </w:r>
      <w:r w:rsidR="00B70A1C" w:rsidRPr="00464285">
        <w:rPr>
          <w:rFonts w:ascii="Times New Roman" w:eastAsia="Times New Roman" w:hAnsi="Times New Roman" w:cs="Times New Roman"/>
          <w:sz w:val="24"/>
          <w:szCs w:val="24"/>
        </w:rPr>
        <w:t>3</w:t>
      </w:r>
      <w:r w:rsidR="000B3F9F" w:rsidRPr="00464285">
        <w:rPr>
          <w:rFonts w:ascii="Times New Roman" w:eastAsia="Times New Roman" w:hAnsi="Times New Roman" w:cs="Times New Roman"/>
          <w:sz w:val="24"/>
          <w:szCs w:val="24"/>
        </w:rPr>
        <w:t xml:space="preserve"> годов</w:t>
      </w:r>
      <w:r w:rsidR="00D57260" w:rsidRPr="00464285">
        <w:rPr>
          <w:rFonts w:ascii="Times New Roman" w:eastAsia="Times New Roman" w:hAnsi="Times New Roman" w:cs="Times New Roman"/>
          <w:sz w:val="24"/>
          <w:szCs w:val="24"/>
        </w:rPr>
        <w:t>»</w:t>
      </w:r>
      <w:r w:rsidRPr="00464285">
        <w:rPr>
          <w:rFonts w:ascii="Times New Roman" w:eastAsia="Times New Roman" w:hAnsi="Times New Roman" w:cs="Times New Roman"/>
          <w:sz w:val="24"/>
          <w:szCs w:val="24"/>
        </w:rPr>
        <w:t xml:space="preserve"> составят:</w:t>
      </w:r>
    </w:p>
    <w:p w:rsidR="00634642" w:rsidRPr="00464285" w:rsidRDefault="00634642" w:rsidP="009A39D2">
      <w:pPr>
        <w:spacing w:after="0"/>
        <w:ind w:firstLine="709"/>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20</w:t>
      </w:r>
      <w:r w:rsidR="00EE274F" w:rsidRPr="00464285">
        <w:rPr>
          <w:rFonts w:ascii="Times New Roman" w:eastAsia="Times New Roman" w:hAnsi="Times New Roman" w:cs="Times New Roman"/>
          <w:sz w:val="24"/>
          <w:szCs w:val="24"/>
        </w:rPr>
        <w:t>2</w:t>
      </w:r>
      <w:r w:rsidR="00B70A1C" w:rsidRPr="00464285">
        <w:rPr>
          <w:rFonts w:ascii="Times New Roman" w:eastAsia="Times New Roman" w:hAnsi="Times New Roman" w:cs="Times New Roman"/>
          <w:sz w:val="24"/>
          <w:szCs w:val="24"/>
        </w:rPr>
        <w:t>1</w:t>
      </w:r>
      <w:r w:rsidRPr="00464285">
        <w:rPr>
          <w:rFonts w:ascii="Times New Roman" w:eastAsia="Times New Roman" w:hAnsi="Times New Roman" w:cs="Times New Roman"/>
          <w:sz w:val="24"/>
          <w:szCs w:val="24"/>
        </w:rPr>
        <w:t>-</w:t>
      </w:r>
      <w:r w:rsidR="00144B93" w:rsidRPr="00464285">
        <w:rPr>
          <w:rFonts w:ascii="Times New Roman" w:eastAsia="Times New Roman" w:hAnsi="Times New Roman" w:cs="Times New Roman"/>
          <w:sz w:val="24"/>
          <w:szCs w:val="24"/>
        </w:rPr>
        <w:t xml:space="preserve"> </w:t>
      </w:r>
      <w:r w:rsidR="00B70A1C" w:rsidRPr="00464285">
        <w:rPr>
          <w:rFonts w:ascii="Times New Roman" w:eastAsia="Times New Roman" w:hAnsi="Times New Roman" w:cs="Times New Roman"/>
          <w:sz w:val="24"/>
          <w:szCs w:val="24"/>
        </w:rPr>
        <w:t>3406,4</w:t>
      </w:r>
      <w:r w:rsidRPr="00464285">
        <w:rPr>
          <w:rFonts w:ascii="Times New Roman" w:eastAsia="Times New Roman" w:hAnsi="Times New Roman" w:cs="Times New Roman"/>
          <w:sz w:val="24"/>
          <w:szCs w:val="24"/>
        </w:rPr>
        <w:t xml:space="preserve"> тыс. рублей;</w:t>
      </w:r>
      <w:r w:rsidR="00EE274F" w:rsidRPr="00464285">
        <w:rPr>
          <w:rFonts w:ascii="Times New Roman" w:eastAsia="Times New Roman" w:hAnsi="Times New Roman" w:cs="Times New Roman"/>
          <w:sz w:val="24"/>
          <w:szCs w:val="24"/>
        </w:rPr>
        <w:t xml:space="preserve">  </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w:t>
      </w:r>
      <w:r w:rsidR="00B70A1C" w:rsidRPr="00464285">
        <w:rPr>
          <w:rFonts w:ascii="Times New Roman" w:eastAsia="Times New Roman" w:hAnsi="Times New Roman" w:cs="Times New Roman"/>
          <w:sz w:val="24"/>
          <w:szCs w:val="24"/>
        </w:rPr>
        <w:t>2</w:t>
      </w:r>
      <w:r w:rsidRPr="00464285">
        <w:rPr>
          <w:rFonts w:ascii="Times New Roman" w:eastAsia="Times New Roman" w:hAnsi="Times New Roman" w:cs="Times New Roman"/>
          <w:sz w:val="24"/>
          <w:szCs w:val="24"/>
        </w:rPr>
        <w:t xml:space="preserve">- </w:t>
      </w:r>
      <w:r w:rsidR="00B70A1C" w:rsidRPr="00464285">
        <w:rPr>
          <w:rFonts w:ascii="Times New Roman" w:eastAsia="Times New Roman" w:hAnsi="Times New Roman" w:cs="Times New Roman"/>
          <w:sz w:val="24"/>
          <w:szCs w:val="24"/>
        </w:rPr>
        <w:t>13526,5</w:t>
      </w:r>
      <w:r w:rsidRPr="00464285">
        <w:rPr>
          <w:rFonts w:ascii="Times New Roman" w:eastAsia="Times New Roman" w:hAnsi="Times New Roman" w:cs="Times New Roman"/>
          <w:sz w:val="24"/>
          <w:szCs w:val="24"/>
        </w:rPr>
        <w:t xml:space="preserve"> тыс. рублей;</w:t>
      </w:r>
      <w:r w:rsidR="00EE274F" w:rsidRPr="00464285">
        <w:rPr>
          <w:rFonts w:ascii="Times New Roman" w:eastAsia="Times New Roman" w:hAnsi="Times New Roman" w:cs="Times New Roman"/>
          <w:sz w:val="24"/>
          <w:szCs w:val="24"/>
        </w:rPr>
        <w:t xml:space="preserve">  </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w:t>
      </w:r>
      <w:r w:rsidR="00B70A1C" w:rsidRPr="00464285">
        <w:rPr>
          <w:rFonts w:ascii="Times New Roman" w:eastAsia="Times New Roman" w:hAnsi="Times New Roman" w:cs="Times New Roman"/>
          <w:sz w:val="24"/>
          <w:szCs w:val="24"/>
        </w:rPr>
        <w:t>3</w:t>
      </w:r>
      <w:r w:rsidRPr="00464285">
        <w:rPr>
          <w:rFonts w:ascii="Times New Roman" w:eastAsia="Times New Roman" w:hAnsi="Times New Roman" w:cs="Times New Roman"/>
          <w:sz w:val="24"/>
          <w:szCs w:val="24"/>
        </w:rPr>
        <w:t xml:space="preserve">- </w:t>
      </w:r>
      <w:r w:rsidR="00B70A1C" w:rsidRPr="00464285">
        <w:rPr>
          <w:rFonts w:ascii="Times New Roman" w:eastAsia="Times New Roman" w:hAnsi="Times New Roman" w:cs="Times New Roman"/>
          <w:sz w:val="24"/>
          <w:szCs w:val="24"/>
        </w:rPr>
        <w:t>2186,1</w:t>
      </w:r>
      <w:r w:rsidRPr="00464285">
        <w:rPr>
          <w:rFonts w:ascii="Times New Roman" w:eastAsia="Times New Roman" w:hAnsi="Times New Roman" w:cs="Times New Roman"/>
          <w:sz w:val="24"/>
          <w:szCs w:val="24"/>
        </w:rPr>
        <w:t xml:space="preserve"> тыс. рублей.</w:t>
      </w:r>
    </w:p>
    <w:p w:rsidR="00EE274F" w:rsidRPr="00464285" w:rsidRDefault="00EE274F" w:rsidP="009A39D2">
      <w:pPr>
        <w:spacing w:after="0"/>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lastRenderedPageBreak/>
        <w:t>Доля непрограммных расходов в проекте бюджета составит:</w:t>
      </w:r>
    </w:p>
    <w:p w:rsidR="00EE274F" w:rsidRPr="00464285" w:rsidRDefault="00EE274F" w:rsidP="009A39D2">
      <w:pPr>
        <w:spacing w:after="0"/>
        <w:ind w:firstLine="709"/>
        <w:jc w:val="both"/>
        <w:rPr>
          <w:rFonts w:ascii="Times New Roman" w:eastAsia="Times New Roman" w:hAnsi="Times New Roman" w:cs="Times New Roman"/>
          <w:sz w:val="24"/>
          <w:szCs w:val="24"/>
        </w:rPr>
      </w:pPr>
      <w:r w:rsidRPr="00464285">
        <w:rPr>
          <w:rFonts w:ascii="Times New Roman" w:eastAsia="Times New Roman" w:hAnsi="Times New Roman" w:cs="Times New Roman"/>
          <w:sz w:val="24"/>
          <w:szCs w:val="24"/>
        </w:rPr>
        <w:t xml:space="preserve">2019 – </w:t>
      </w:r>
      <w:r w:rsidR="00F5522F" w:rsidRPr="00464285">
        <w:rPr>
          <w:rFonts w:ascii="Times New Roman" w:eastAsia="Times New Roman" w:hAnsi="Times New Roman" w:cs="Times New Roman"/>
          <w:sz w:val="24"/>
          <w:szCs w:val="24"/>
        </w:rPr>
        <w:t>0,</w:t>
      </w:r>
      <w:r w:rsidR="00256721" w:rsidRPr="00464285">
        <w:rPr>
          <w:rFonts w:ascii="Times New Roman" w:eastAsia="Times New Roman" w:hAnsi="Times New Roman" w:cs="Times New Roman"/>
          <w:sz w:val="24"/>
          <w:szCs w:val="24"/>
        </w:rPr>
        <w:t>9</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2020 – 3,</w:t>
      </w:r>
      <w:r w:rsidR="00F5522F" w:rsidRPr="00464285">
        <w:rPr>
          <w:rFonts w:ascii="Times New Roman" w:eastAsia="Times New Roman" w:hAnsi="Times New Roman" w:cs="Times New Roman"/>
          <w:sz w:val="24"/>
          <w:szCs w:val="24"/>
        </w:rPr>
        <w:t>3</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 xml:space="preserve">;     </w:t>
      </w:r>
      <w:r w:rsidRPr="00464285">
        <w:rPr>
          <w:rFonts w:ascii="Times New Roman" w:eastAsia="Times New Roman" w:hAnsi="Times New Roman" w:cs="Times New Roman"/>
          <w:sz w:val="24"/>
          <w:szCs w:val="24"/>
        </w:rPr>
        <w:t xml:space="preserve">2021 – </w:t>
      </w:r>
      <w:r w:rsidR="00256721" w:rsidRPr="00464285">
        <w:rPr>
          <w:rFonts w:ascii="Times New Roman" w:eastAsia="Times New Roman" w:hAnsi="Times New Roman" w:cs="Times New Roman"/>
          <w:sz w:val="24"/>
          <w:szCs w:val="24"/>
        </w:rPr>
        <w:t>0,6</w:t>
      </w:r>
      <w:r w:rsidRPr="00464285">
        <w:rPr>
          <w:rFonts w:ascii="Times New Roman" w:eastAsia="Times New Roman" w:hAnsi="Times New Roman" w:cs="Times New Roman"/>
          <w:sz w:val="24"/>
          <w:szCs w:val="24"/>
        </w:rPr>
        <w:t>%</w:t>
      </w:r>
      <w:r w:rsidR="00F5522F" w:rsidRPr="00464285">
        <w:rPr>
          <w:rFonts w:ascii="Times New Roman" w:eastAsia="Times New Roman" w:hAnsi="Times New Roman" w:cs="Times New Roman"/>
          <w:sz w:val="24"/>
          <w:szCs w:val="24"/>
        </w:rPr>
        <w:t>.</w:t>
      </w:r>
      <w:r w:rsidRPr="00464285">
        <w:rPr>
          <w:rFonts w:ascii="Times New Roman" w:eastAsia="Times New Roman" w:hAnsi="Times New Roman" w:cs="Times New Roman"/>
          <w:sz w:val="24"/>
          <w:szCs w:val="24"/>
        </w:rPr>
        <w:t xml:space="preserve"> </w:t>
      </w:r>
    </w:p>
    <w:p w:rsidR="004830F7" w:rsidRPr="00D245DF" w:rsidRDefault="00634642" w:rsidP="009A39D2">
      <w:pPr>
        <w:spacing w:after="0"/>
        <w:ind w:firstLine="708"/>
        <w:jc w:val="center"/>
        <w:rPr>
          <w:rFonts w:ascii="Times New Roman" w:eastAsia="Times New Roman" w:hAnsi="Times New Roman" w:cs="Times New Roman"/>
          <w:sz w:val="24"/>
          <w:szCs w:val="24"/>
        </w:rPr>
      </w:pPr>
      <w:r w:rsidRPr="00464285">
        <w:rPr>
          <w:rFonts w:ascii="Times New Roman" w:eastAsia="Times New Roman" w:hAnsi="Times New Roman" w:cs="Times New Roman"/>
          <w:b/>
          <w:sz w:val="24"/>
          <w:szCs w:val="24"/>
        </w:rPr>
        <w:t>Распределение расходов, не отнесенные к муниципальным программам</w:t>
      </w:r>
      <w:r w:rsidRPr="004830F7">
        <w:rPr>
          <w:rFonts w:ascii="Times New Roman" w:eastAsia="Times New Roman" w:hAnsi="Times New Roman" w:cs="Times New Roman"/>
          <w:b/>
          <w:sz w:val="24"/>
          <w:szCs w:val="24"/>
        </w:rPr>
        <w:t xml:space="preserve"> (непрограммные расходы) по главным распорядителям</w:t>
      </w:r>
      <w:r w:rsidR="004830F7" w:rsidRPr="004830F7">
        <w:rPr>
          <w:rFonts w:ascii="Times New Roman" w:eastAsia="Times New Roman" w:hAnsi="Times New Roman" w:cs="Times New Roman"/>
          <w:b/>
          <w:bCs/>
          <w:sz w:val="24"/>
          <w:szCs w:val="24"/>
        </w:rPr>
        <w:t xml:space="preserve"> </w:t>
      </w:r>
      <w:r w:rsidR="004830F7" w:rsidRPr="00D245DF">
        <w:rPr>
          <w:rFonts w:ascii="Times New Roman" w:eastAsia="Times New Roman" w:hAnsi="Times New Roman" w:cs="Times New Roman"/>
          <w:b/>
          <w:bCs/>
          <w:sz w:val="24"/>
          <w:szCs w:val="24"/>
        </w:rPr>
        <w:t>в 20</w:t>
      </w:r>
      <w:r w:rsidR="004830F7">
        <w:rPr>
          <w:rFonts w:ascii="Times New Roman" w:eastAsia="Times New Roman" w:hAnsi="Times New Roman" w:cs="Times New Roman"/>
          <w:b/>
          <w:bCs/>
          <w:sz w:val="24"/>
          <w:szCs w:val="24"/>
        </w:rPr>
        <w:t>2</w:t>
      </w:r>
      <w:r w:rsidR="009577B3">
        <w:rPr>
          <w:rFonts w:ascii="Times New Roman" w:eastAsia="Times New Roman" w:hAnsi="Times New Roman" w:cs="Times New Roman"/>
          <w:b/>
          <w:bCs/>
          <w:sz w:val="24"/>
          <w:szCs w:val="24"/>
        </w:rPr>
        <w:t>1</w:t>
      </w:r>
      <w:r w:rsidR="004830F7" w:rsidRPr="00D245DF">
        <w:rPr>
          <w:rFonts w:ascii="Times New Roman" w:eastAsia="Times New Roman" w:hAnsi="Times New Roman" w:cs="Times New Roman"/>
          <w:b/>
          <w:bCs/>
          <w:sz w:val="24"/>
          <w:szCs w:val="24"/>
        </w:rPr>
        <w:t>-202</w:t>
      </w:r>
      <w:r w:rsidR="009577B3">
        <w:rPr>
          <w:rFonts w:ascii="Times New Roman" w:eastAsia="Times New Roman" w:hAnsi="Times New Roman" w:cs="Times New Roman"/>
          <w:b/>
          <w:bCs/>
          <w:sz w:val="24"/>
          <w:szCs w:val="24"/>
        </w:rPr>
        <w:t>3</w:t>
      </w:r>
      <w:r w:rsidR="004830F7" w:rsidRPr="00D245DF">
        <w:rPr>
          <w:rFonts w:ascii="Times New Roman" w:eastAsia="Times New Roman" w:hAnsi="Times New Roman" w:cs="Times New Roman"/>
          <w:b/>
          <w:bCs/>
          <w:sz w:val="24"/>
          <w:szCs w:val="24"/>
        </w:rPr>
        <w:t xml:space="preserve"> гг</w:t>
      </w:r>
      <w:r w:rsidR="004830F7" w:rsidRPr="00D245DF">
        <w:rPr>
          <w:rFonts w:ascii="Times New Roman" w:eastAsia="Times New Roman" w:hAnsi="Times New Roman" w:cs="Times New Roman"/>
          <w:sz w:val="24"/>
          <w:szCs w:val="24"/>
        </w:rPr>
        <w:t>.</w:t>
      </w:r>
    </w:p>
    <w:p w:rsidR="005060FA" w:rsidRPr="00D245DF" w:rsidRDefault="009577B3" w:rsidP="009577B3">
      <w:pPr>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60FA" w:rsidRPr="00D245DF">
        <w:rPr>
          <w:rFonts w:ascii="Times New Roman" w:eastAsia="Times New Roman" w:hAnsi="Times New Roman" w:cs="Times New Roman"/>
          <w:sz w:val="24"/>
          <w:szCs w:val="24"/>
        </w:rPr>
        <w:t>Таблица №</w:t>
      </w:r>
      <w:r w:rsidR="005060FA">
        <w:rPr>
          <w:rFonts w:ascii="Times New Roman" w:eastAsia="Times New Roman" w:hAnsi="Times New Roman" w:cs="Times New Roman"/>
          <w:sz w:val="24"/>
          <w:szCs w:val="24"/>
        </w:rPr>
        <w:t>11</w:t>
      </w:r>
      <w:r w:rsidR="005060FA" w:rsidRPr="00D245DF">
        <w:rPr>
          <w:rFonts w:ascii="Times New Roman" w:eastAsia="Times New Roman" w:hAnsi="Times New Roman" w:cs="Times New Roman"/>
          <w:sz w:val="24"/>
          <w:szCs w:val="24"/>
        </w:rPr>
        <w:t>, тыс. рублей</w:t>
      </w:r>
    </w:p>
    <w:tbl>
      <w:tblPr>
        <w:tblStyle w:val="af7"/>
        <w:tblW w:w="9354" w:type="dxa"/>
        <w:tblInd w:w="534" w:type="dxa"/>
        <w:tblLayout w:type="fixed"/>
        <w:tblLook w:val="04A0" w:firstRow="1" w:lastRow="0" w:firstColumn="1" w:lastColumn="0" w:noHBand="0" w:noVBand="1"/>
      </w:tblPr>
      <w:tblGrid>
        <w:gridCol w:w="5811"/>
        <w:gridCol w:w="1134"/>
        <w:gridCol w:w="1276"/>
        <w:gridCol w:w="1133"/>
      </w:tblGrid>
      <w:tr w:rsidR="0079046D" w:rsidRPr="00C21F3A" w:rsidTr="00663953">
        <w:trPr>
          <w:trHeight w:val="577"/>
        </w:trPr>
        <w:tc>
          <w:tcPr>
            <w:tcW w:w="5811" w:type="dxa"/>
            <w:hideMark/>
          </w:tcPr>
          <w:p w:rsidR="0079046D" w:rsidRPr="00C21F3A" w:rsidRDefault="0079046D" w:rsidP="00C21F3A">
            <w:pPr>
              <w:jc w:val="center"/>
              <w:rPr>
                <w:rFonts w:ascii="Times New Roman" w:eastAsia="Times New Roman" w:hAnsi="Times New Roman" w:cs="Times New Roman"/>
                <w:color w:val="000000"/>
              </w:rPr>
            </w:pPr>
            <w:r w:rsidRPr="0042004D">
              <w:rPr>
                <w:rFonts w:ascii="Times New Roman" w:eastAsia="Times New Roman" w:hAnsi="Times New Roman" w:cs="Times New Roman"/>
                <w:color w:val="000000"/>
              </w:rPr>
              <w:t xml:space="preserve">                    </w:t>
            </w:r>
            <w:r w:rsidRPr="00C21F3A">
              <w:rPr>
                <w:rFonts w:ascii="Times New Roman" w:eastAsia="Times New Roman" w:hAnsi="Times New Roman" w:cs="Times New Roman"/>
                <w:color w:val="000000"/>
              </w:rPr>
              <w:t>Распорядитель бюджетных средств</w:t>
            </w:r>
          </w:p>
        </w:tc>
        <w:tc>
          <w:tcPr>
            <w:tcW w:w="1134" w:type="dxa"/>
            <w:hideMark/>
          </w:tcPr>
          <w:p w:rsidR="0079046D" w:rsidRPr="00C21F3A" w:rsidRDefault="0079046D" w:rsidP="00BD5166">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w:t>
            </w:r>
            <w:r>
              <w:rPr>
                <w:rFonts w:ascii="Times New Roman" w:eastAsia="Times New Roman" w:hAnsi="Times New Roman" w:cs="Times New Roman"/>
                <w:color w:val="000000"/>
              </w:rPr>
              <w:t>1</w:t>
            </w:r>
            <w:r w:rsidRPr="00C21F3A">
              <w:rPr>
                <w:rFonts w:ascii="Times New Roman" w:eastAsia="Times New Roman" w:hAnsi="Times New Roman" w:cs="Times New Roman"/>
                <w:color w:val="000000"/>
              </w:rPr>
              <w:t xml:space="preserve"> год</w:t>
            </w:r>
          </w:p>
        </w:tc>
        <w:tc>
          <w:tcPr>
            <w:tcW w:w="1276" w:type="dxa"/>
            <w:hideMark/>
          </w:tcPr>
          <w:p w:rsidR="0079046D" w:rsidRPr="00C21F3A" w:rsidRDefault="0079046D" w:rsidP="00BD5166">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w:t>
            </w:r>
            <w:r>
              <w:rPr>
                <w:rFonts w:ascii="Times New Roman" w:eastAsia="Times New Roman" w:hAnsi="Times New Roman" w:cs="Times New Roman"/>
                <w:color w:val="000000"/>
              </w:rPr>
              <w:t>2</w:t>
            </w:r>
            <w:r w:rsidRPr="00C21F3A">
              <w:rPr>
                <w:rFonts w:ascii="Times New Roman" w:eastAsia="Times New Roman" w:hAnsi="Times New Roman" w:cs="Times New Roman"/>
                <w:color w:val="000000"/>
              </w:rPr>
              <w:t xml:space="preserve"> год</w:t>
            </w:r>
          </w:p>
        </w:tc>
        <w:tc>
          <w:tcPr>
            <w:tcW w:w="1133" w:type="dxa"/>
            <w:hideMark/>
          </w:tcPr>
          <w:p w:rsidR="0079046D" w:rsidRPr="00C21F3A" w:rsidRDefault="0079046D" w:rsidP="00BD5166">
            <w:pPr>
              <w:jc w:val="center"/>
              <w:rPr>
                <w:rFonts w:ascii="Times New Roman" w:eastAsia="Times New Roman" w:hAnsi="Times New Roman" w:cs="Times New Roman"/>
                <w:color w:val="000000"/>
              </w:rPr>
            </w:pPr>
            <w:r w:rsidRPr="00C21F3A">
              <w:rPr>
                <w:rFonts w:ascii="Times New Roman" w:eastAsia="Times New Roman" w:hAnsi="Times New Roman" w:cs="Times New Roman"/>
                <w:color w:val="000000"/>
              </w:rPr>
              <w:t>202</w:t>
            </w:r>
            <w:r>
              <w:rPr>
                <w:rFonts w:ascii="Times New Roman" w:eastAsia="Times New Roman" w:hAnsi="Times New Roman" w:cs="Times New Roman"/>
                <w:color w:val="000000"/>
              </w:rPr>
              <w:t>3</w:t>
            </w:r>
            <w:r w:rsidRPr="00C21F3A">
              <w:rPr>
                <w:rFonts w:ascii="Times New Roman" w:eastAsia="Times New Roman" w:hAnsi="Times New Roman" w:cs="Times New Roman"/>
                <w:color w:val="000000"/>
              </w:rPr>
              <w:t xml:space="preserve"> год</w:t>
            </w:r>
          </w:p>
        </w:tc>
      </w:tr>
      <w:tr w:rsidR="0079046D" w:rsidRPr="002F2DD7" w:rsidTr="00663953">
        <w:trPr>
          <w:trHeight w:val="567"/>
        </w:trPr>
        <w:tc>
          <w:tcPr>
            <w:tcW w:w="5811" w:type="dxa"/>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840</w:t>
            </w:r>
          </w:p>
          <w:p w:rsidR="0079046D" w:rsidRPr="00C21F3A" w:rsidRDefault="0079046D" w:rsidP="00C21F3A">
            <w:pPr>
              <w:jc w:val="both"/>
              <w:rPr>
                <w:rFonts w:ascii="Times New Roman" w:eastAsia="Times New Roman" w:hAnsi="Times New Roman" w:cs="Times New Roman"/>
                <w:color w:val="000000"/>
                <w:sz w:val="20"/>
                <w:szCs w:val="20"/>
              </w:rPr>
            </w:pPr>
            <w:proofErr w:type="spellStart"/>
            <w:r w:rsidRPr="00C21F3A">
              <w:rPr>
                <w:rFonts w:ascii="Times New Roman" w:eastAsia="Times New Roman" w:hAnsi="Times New Roman" w:cs="Times New Roman"/>
                <w:color w:val="000000"/>
                <w:sz w:val="20"/>
                <w:szCs w:val="20"/>
              </w:rPr>
              <w:t>Суражский</w:t>
            </w:r>
            <w:proofErr w:type="spellEnd"/>
            <w:r w:rsidRPr="00C21F3A">
              <w:rPr>
                <w:rFonts w:ascii="Times New Roman" w:eastAsia="Times New Roman" w:hAnsi="Times New Roman" w:cs="Times New Roman"/>
                <w:color w:val="000000"/>
                <w:sz w:val="20"/>
                <w:szCs w:val="20"/>
              </w:rPr>
              <w:t xml:space="preserve"> районный Совет народных депутатов</w:t>
            </w:r>
          </w:p>
        </w:tc>
        <w:tc>
          <w:tcPr>
            <w:tcW w:w="1134"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2206,5</w:t>
            </w:r>
          </w:p>
        </w:tc>
        <w:tc>
          <w:tcPr>
            <w:tcW w:w="1276"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2206,5</w:t>
            </w:r>
          </w:p>
        </w:tc>
        <w:tc>
          <w:tcPr>
            <w:tcW w:w="1133"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2206,5</w:t>
            </w:r>
          </w:p>
        </w:tc>
      </w:tr>
      <w:tr w:rsidR="0079046D" w:rsidRPr="002F2DD7" w:rsidTr="00663953">
        <w:trPr>
          <w:trHeight w:val="575"/>
        </w:trPr>
        <w:tc>
          <w:tcPr>
            <w:tcW w:w="5811" w:type="dxa"/>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841</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Администрация Суражского района Брянской области</w:t>
            </w:r>
          </w:p>
        </w:tc>
        <w:tc>
          <w:tcPr>
            <w:tcW w:w="1134" w:type="dxa"/>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276" w:type="dxa"/>
            <w:noWrap/>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133" w:type="dxa"/>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79046D" w:rsidRPr="002F2DD7" w:rsidTr="00663953">
        <w:trPr>
          <w:trHeight w:val="315"/>
        </w:trPr>
        <w:tc>
          <w:tcPr>
            <w:tcW w:w="5811" w:type="dxa"/>
            <w:vMerge w:val="restart"/>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842</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Финансовый отдел администрации Суражского района</w:t>
            </w:r>
          </w:p>
        </w:tc>
        <w:tc>
          <w:tcPr>
            <w:tcW w:w="1134" w:type="dxa"/>
            <w:vMerge w:val="restart"/>
            <w:hideMark/>
          </w:tcPr>
          <w:p w:rsidR="0079046D" w:rsidRPr="00C21F3A" w:rsidRDefault="0079046D"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r w:rsidRPr="00C21F3A">
              <w:rPr>
                <w:rFonts w:ascii="Times New Roman" w:eastAsia="Times New Roman" w:hAnsi="Times New Roman" w:cs="Times New Roman"/>
                <w:color w:val="000000"/>
                <w:sz w:val="20"/>
                <w:szCs w:val="20"/>
              </w:rPr>
              <w:t> </w:t>
            </w:r>
          </w:p>
        </w:tc>
        <w:tc>
          <w:tcPr>
            <w:tcW w:w="1276" w:type="dxa"/>
            <w:vMerge w:val="restart"/>
            <w:noWrap/>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10120,0</w:t>
            </w:r>
          </w:p>
        </w:tc>
        <w:tc>
          <w:tcPr>
            <w:tcW w:w="1133" w:type="dxa"/>
            <w:vMerge w:val="restart"/>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17779,7</w:t>
            </w:r>
          </w:p>
        </w:tc>
      </w:tr>
      <w:tr w:rsidR="0079046D" w:rsidRPr="002F2DD7" w:rsidTr="00663953">
        <w:trPr>
          <w:trHeight w:val="230"/>
        </w:trPr>
        <w:tc>
          <w:tcPr>
            <w:tcW w:w="5811"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134"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276" w:type="dxa"/>
            <w:vMerge/>
            <w:hideMark/>
          </w:tcPr>
          <w:p w:rsidR="0079046D" w:rsidRPr="00C21F3A" w:rsidRDefault="0079046D" w:rsidP="00C21F3A">
            <w:pPr>
              <w:rPr>
                <w:rFonts w:ascii="Times New Roman" w:eastAsia="Times New Roman" w:hAnsi="Times New Roman" w:cs="Times New Roman"/>
                <w:color w:val="000000"/>
                <w:sz w:val="20"/>
                <w:szCs w:val="20"/>
              </w:rPr>
            </w:pPr>
          </w:p>
        </w:tc>
        <w:tc>
          <w:tcPr>
            <w:tcW w:w="1133" w:type="dxa"/>
            <w:vMerge/>
            <w:hideMark/>
          </w:tcPr>
          <w:p w:rsidR="0079046D" w:rsidRPr="00C21F3A" w:rsidRDefault="0079046D" w:rsidP="00C21F3A">
            <w:pPr>
              <w:rPr>
                <w:rFonts w:ascii="Times New Roman" w:eastAsia="Times New Roman" w:hAnsi="Times New Roman" w:cs="Times New Roman"/>
                <w:color w:val="000000"/>
                <w:sz w:val="20"/>
                <w:szCs w:val="20"/>
              </w:rPr>
            </w:pPr>
          </w:p>
        </w:tc>
      </w:tr>
      <w:tr w:rsidR="0079046D" w:rsidRPr="002F2DD7" w:rsidTr="00663953">
        <w:trPr>
          <w:trHeight w:val="690"/>
        </w:trPr>
        <w:tc>
          <w:tcPr>
            <w:tcW w:w="5811" w:type="dxa"/>
            <w:noWrap/>
            <w:hideMark/>
          </w:tcPr>
          <w:p w:rsidR="0079046D" w:rsidRDefault="0079046D" w:rsidP="00C21F3A">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843 </w:t>
            </w:r>
          </w:p>
          <w:p w:rsidR="0079046D" w:rsidRPr="00C21F3A" w:rsidRDefault="0079046D" w:rsidP="00C21F3A">
            <w:pPr>
              <w:jc w:val="both"/>
              <w:rPr>
                <w:rFonts w:ascii="Times New Roman" w:eastAsia="Times New Roman" w:hAnsi="Times New Roman" w:cs="Times New Roman"/>
                <w:color w:val="000000"/>
                <w:sz w:val="20"/>
                <w:szCs w:val="20"/>
              </w:rPr>
            </w:pPr>
            <w:r w:rsidRPr="00C21F3A">
              <w:rPr>
                <w:rFonts w:ascii="Times New Roman" w:eastAsia="Times New Roman" w:hAnsi="Times New Roman" w:cs="Times New Roman"/>
                <w:color w:val="000000"/>
                <w:sz w:val="20"/>
                <w:szCs w:val="20"/>
              </w:rPr>
              <w:t>Контрольно-счетная палата Суражского муниципального района</w:t>
            </w:r>
          </w:p>
        </w:tc>
        <w:tc>
          <w:tcPr>
            <w:tcW w:w="1134"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1099,9</w:t>
            </w:r>
          </w:p>
        </w:tc>
        <w:tc>
          <w:tcPr>
            <w:tcW w:w="1276"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1099,9</w:t>
            </w:r>
          </w:p>
        </w:tc>
        <w:tc>
          <w:tcPr>
            <w:tcW w:w="1133" w:type="dxa"/>
            <w:hideMark/>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1099,9</w:t>
            </w:r>
          </w:p>
        </w:tc>
      </w:tr>
      <w:tr w:rsidR="0079046D" w:rsidRPr="002F2DD7" w:rsidTr="00663953">
        <w:trPr>
          <w:trHeight w:val="559"/>
        </w:trPr>
        <w:tc>
          <w:tcPr>
            <w:tcW w:w="5811" w:type="dxa"/>
          </w:tcPr>
          <w:p w:rsidR="0079046D" w:rsidRPr="00B32489" w:rsidRDefault="0079046D" w:rsidP="00C21F3A">
            <w:pPr>
              <w:rPr>
                <w:rFonts w:ascii="Times New Roman" w:eastAsia="Times New Roman" w:hAnsi="Times New Roman" w:cs="Times New Roman"/>
                <w:b/>
                <w:color w:val="000000"/>
                <w:sz w:val="20"/>
                <w:szCs w:val="20"/>
              </w:rPr>
            </w:pPr>
            <w:r w:rsidRPr="00B32489">
              <w:rPr>
                <w:rFonts w:ascii="Times New Roman" w:eastAsia="Times New Roman" w:hAnsi="Times New Roman" w:cs="Times New Roman"/>
                <w:b/>
                <w:color w:val="000000"/>
                <w:sz w:val="20"/>
                <w:szCs w:val="20"/>
              </w:rPr>
              <w:t>Итого:</w:t>
            </w:r>
          </w:p>
        </w:tc>
        <w:tc>
          <w:tcPr>
            <w:tcW w:w="1134" w:type="dxa"/>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3406,4</w:t>
            </w:r>
          </w:p>
        </w:tc>
        <w:tc>
          <w:tcPr>
            <w:tcW w:w="1276" w:type="dxa"/>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13526,5</w:t>
            </w:r>
          </w:p>
        </w:tc>
        <w:tc>
          <w:tcPr>
            <w:tcW w:w="1133" w:type="dxa"/>
          </w:tcPr>
          <w:p w:rsidR="0079046D" w:rsidRPr="00C21F3A" w:rsidRDefault="00187203" w:rsidP="00C21F3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2186,1</w:t>
            </w:r>
          </w:p>
        </w:tc>
      </w:tr>
    </w:tbl>
    <w:p w:rsidR="00C21F3A" w:rsidRDefault="00C21F3A" w:rsidP="009A39D2">
      <w:pPr>
        <w:spacing w:after="0"/>
        <w:ind w:firstLine="709"/>
        <w:jc w:val="center"/>
        <w:rPr>
          <w:rFonts w:ascii="Times New Roman" w:eastAsia="Times New Roman" w:hAnsi="Times New Roman" w:cs="Times New Roman"/>
          <w:b/>
          <w:bCs/>
          <w:sz w:val="24"/>
          <w:szCs w:val="24"/>
        </w:rPr>
      </w:pPr>
    </w:p>
    <w:p w:rsidR="001E73AD" w:rsidRPr="00D245DF" w:rsidRDefault="001E73AD" w:rsidP="009A39D2">
      <w:pPr>
        <w:spacing w:after="0"/>
        <w:ind w:firstLine="709"/>
        <w:jc w:val="center"/>
        <w:rPr>
          <w:rFonts w:ascii="Times New Roman" w:eastAsia="Times New Roman" w:hAnsi="Times New Roman" w:cs="Times New Roman"/>
          <w:b/>
          <w:bCs/>
          <w:sz w:val="24"/>
          <w:szCs w:val="24"/>
        </w:rPr>
      </w:pPr>
      <w:r w:rsidRPr="00D245DF">
        <w:rPr>
          <w:rFonts w:ascii="Times New Roman" w:eastAsia="Times New Roman" w:hAnsi="Times New Roman" w:cs="Times New Roman"/>
          <w:b/>
          <w:bCs/>
          <w:sz w:val="24"/>
          <w:szCs w:val="24"/>
        </w:rPr>
        <w:t xml:space="preserve">Оценка муниципальных программ </w:t>
      </w:r>
    </w:p>
    <w:p w:rsidR="00432B9A" w:rsidRPr="00D245DF" w:rsidRDefault="00432B9A" w:rsidP="009A39D2">
      <w:pPr>
        <w:spacing w:after="0"/>
        <w:ind w:firstLine="540"/>
        <w:jc w:val="both"/>
        <w:rPr>
          <w:rFonts w:ascii="Times New Roman" w:eastAsia="Times New Roman" w:hAnsi="Times New Roman" w:cs="Times New Roman"/>
          <w:b/>
          <w:bCs/>
          <w:sz w:val="24"/>
          <w:szCs w:val="24"/>
        </w:rPr>
      </w:pPr>
      <w:r w:rsidRPr="00D245DF">
        <w:rPr>
          <w:rFonts w:ascii="Times New Roman" w:eastAsia="Times New Roman" w:hAnsi="Times New Roman" w:cs="Times New Roman"/>
          <w:b/>
          <w:bCs/>
          <w:sz w:val="24"/>
          <w:szCs w:val="24"/>
        </w:rPr>
        <w:t>Муниципальная программа «Реализация полномочий администрации Суражского муниципального района» (20</w:t>
      </w:r>
      <w:r w:rsidR="00A3747C">
        <w:rPr>
          <w:rFonts w:ascii="Times New Roman" w:eastAsia="Times New Roman" w:hAnsi="Times New Roman" w:cs="Times New Roman"/>
          <w:b/>
          <w:bCs/>
          <w:sz w:val="24"/>
          <w:szCs w:val="24"/>
        </w:rPr>
        <w:t>20</w:t>
      </w:r>
      <w:r w:rsidRPr="00D245DF">
        <w:rPr>
          <w:rFonts w:ascii="Times New Roman" w:eastAsia="Times New Roman" w:hAnsi="Times New Roman" w:cs="Times New Roman"/>
          <w:sz w:val="24"/>
          <w:szCs w:val="24"/>
        </w:rPr>
        <w:t> </w:t>
      </w:r>
      <w:r w:rsidRPr="00D245DF">
        <w:rPr>
          <w:rFonts w:ascii="Times New Roman" w:eastAsia="Times New Roman" w:hAnsi="Times New Roman" w:cs="Times New Roman"/>
          <w:b/>
          <w:bCs/>
          <w:sz w:val="24"/>
          <w:szCs w:val="24"/>
        </w:rPr>
        <w:t>–</w:t>
      </w:r>
      <w:r w:rsidRPr="00D245DF">
        <w:rPr>
          <w:rFonts w:ascii="Times New Roman" w:eastAsia="Times New Roman" w:hAnsi="Times New Roman" w:cs="Times New Roman"/>
          <w:sz w:val="24"/>
          <w:szCs w:val="24"/>
        </w:rPr>
        <w:t> </w:t>
      </w:r>
      <w:r w:rsidRPr="00D245DF">
        <w:rPr>
          <w:rFonts w:ascii="Times New Roman" w:eastAsia="Times New Roman" w:hAnsi="Times New Roman" w:cs="Times New Roman"/>
          <w:b/>
          <w:bCs/>
          <w:sz w:val="24"/>
          <w:szCs w:val="24"/>
        </w:rPr>
        <w:t>202</w:t>
      </w:r>
      <w:r w:rsidR="00A3747C">
        <w:rPr>
          <w:rFonts w:ascii="Times New Roman" w:eastAsia="Times New Roman" w:hAnsi="Times New Roman" w:cs="Times New Roman"/>
          <w:b/>
          <w:bCs/>
          <w:sz w:val="24"/>
          <w:szCs w:val="24"/>
        </w:rPr>
        <w:t>2</w:t>
      </w:r>
      <w:r w:rsidRPr="00D245DF">
        <w:rPr>
          <w:rFonts w:ascii="Times New Roman" w:eastAsia="Times New Roman" w:hAnsi="Times New Roman" w:cs="Times New Roman"/>
          <w:b/>
          <w:bCs/>
          <w:sz w:val="24"/>
          <w:szCs w:val="24"/>
        </w:rPr>
        <w:t xml:space="preserve"> годы) </w:t>
      </w:r>
    </w:p>
    <w:p w:rsidR="0062728A" w:rsidRPr="00D245DF" w:rsidRDefault="0062728A"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«Реализация полномочий администрации Суражского муниципального района (20</w:t>
      </w:r>
      <w:r w:rsidR="00A3747C">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 xml:space="preserve"> - 202</w:t>
      </w:r>
      <w:r w:rsidR="00A3747C">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 установлено следующее:</w:t>
      </w:r>
    </w:p>
    <w:p w:rsidR="00E01D6B" w:rsidRPr="00D245DF" w:rsidRDefault="0062728A"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Ответственным исполнителем муниципальной программы является администрация Суражского муниципального района</w:t>
      </w:r>
      <w:r w:rsidR="00050B64" w:rsidRPr="00D245DF">
        <w:rPr>
          <w:rFonts w:ascii="Times New Roman" w:eastAsia="Times New Roman" w:hAnsi="Times New Roman" w:cs="Times New Roman"/>
          <w:sz w:val="24"/>
          <w:szCs w:val="24"/>
        </w:rPr>
        <w:t>.</w:t>
      </w:r>
    </w:p>
    <w:p w:rsidR="005D7008" w:rsidRPr="00D245DF" w:rsidRDefault="00E01D6B"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w:t>
      </w:r>
      <w:r w:rsidR="0062728A" w:rsidRPr="00D245DF">
        <w:rPr>
          <w:rFonts w:ascii="Times New Roman" w:eastAsia="Times New Roman" w:hAnsi="Times New Roman" w:cs="Times New Roman"/>
          <w:sz w:val="24"/>
          <w:szCs w:val="24"/>
        </w:rPr>
        <w:t>оисполнители</w:t>
      </w:r>
      <w:r w:rsidR="005D7008" w:rsidRPr="00D245DF">
        <w:rPr>
          <w:rFonts w:ascii="Times New Roman" w:eastAsia="Times New Roman" w:hAnsi="Times New Roman" w:cs="Times New Roman"/>
          <w:sz w:val="24"/>
          <w:szCs w:val="24"/>
        </w:rPr>
        <w:t>:</w:t>
      </w:r>
    </w:p>
    <w:p w:rsidR="005D7008" w:rsidRPr="00D245DF" w:rsidRDefault="005D7008"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-Отдел образования администрации Суражского  района</w:t>
      </w:r>
    </w:p>
    <w:p w:rsidR="005D7008" w:rsidRPr="00D245DF" w:rsidRDefault="005D7008"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-Отдел культуры администрации Суражского района</w:t>
      </w:r>
    </w:p>
    <w:p w:rsidR="005D7008" w:rsidRPr="00D245DF" w:rsidRDefault="005E35EF"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Муниципальные бюджетные учреждения Суражского района</w:t>
      </w:r>
    </w:p>
    <w:p w:rsidR="005D7008" w:rsidRPr="00D245DF" w:rsidRDefault="0070666B" w:rsidP="009A39D2">
      <w:pPr>
        <w:autoSpaceDE w:val="0"/>
        <w:autoSpaceDN w:val="0"/>
        <w:adjustRightInd w:val="0"/>
        <w:spacing w:after="0"/>
        <w:ind w:left="360"/>
        <w:contextualSpacing/>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Отдел ЗАГС Суражского района управления ЗАГС Брянской области (по согласованию)</w:t>
      </w:r>
    </w:p>
    <w:p w:rsidR="0062728A" w:rsidRPr="00D245DF" w:rsidRDefault="00325C0D" w:rsidP="009A39D2">
      <w:pPr>
        <w:spacing w:after="0"/>
        <w:ind w:firstLine="284"/>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w:t>
      </w:r>
      <w:r w:rsidR="005E35EF" w:rsidRPr="00D245DF">
        <w:rPr>
          <w:rFonts w:ascii="Times New Roman" w:eastAsia="Times New Roman" w:hAnsi="Times New Roman" w:cs="Times New Roman"/>
          <w:sz w:val="24"/>
          <w:szCs w:val="24"/>
        </w:rPr>
        <w:t>-</w:t>
      </w:r>
      <w:r w:rsidR="005D7008" w:rsidRPr="00D245DF">
        <w:rPr>
          <w:rFonts w:ascii="Times New Roman" w:eastAsia="Times New Roman" w:hAnsi="Times New Roman" w:cs="Times New Roman"/>
          <w:sz w:val="24"/>
          <w:szCs w:val="24"/>
        </w:rPr>
        <w:t>ГБУ «Комплексный центр  социального обслуживания  населения Суражского района» (по согласованию)</w:t>
      </w:r>
    </w:p>
    <w:p w:rsidR="0062728A" w:rsidRPr="00D245DF" w:rsidRDefault="007C3714"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w:t>
      </w:r>
      <w:r w:rsidR="00520C86"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w:t>
      </w:r>
      <w:r w:rsidR="00520C86"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BE4079">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BE4079">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62728A" w:rsidRPr="00D245DF" w:rsidRDefault="007C3714"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w:t>
      </w:r>
      <w:r w:rsidR="0062728A" w:rsidRPr="00D245DF">
        <w:rPr>
          <w:rFonts w:ascii="Times New Roman" w:eastAsia="Times New Roman" w:hAnsi="Times New Roman" w:cs="Times New Roman"/>
          <w:sz w:val="24"/>
          <w:szCs w:val="24"/>
        </w:rPr>
        <w:t xml:space="preserve">аспортом определены </w:t>
      </w:r>
      <w:r w:rsidRPr="00D245DF">
        <w:rPr>
          <w:rFonts w:ascii="Times New Roman" w:eastAsia="Times New Roman" w:hAnsi="Times New Roman" w:cs="Times New Roman"/>
          <w:sz w:val="24"/>
          <w:szCs w:val="24"/>
        </w:rPr>
        <w:t>4</w:t>
      </w:r>
      <w:r w:rsidR="0062728A" w:rsidRPr="00D245DF">
        <w:rPr>
          <w:rFonts w:ascii="Times New Roman" w:eastAsia="Times New Roman" w:hAnsi="Times New Roman" w:cs="Times New Roman"/>
          <w:sz w:val="24"/>
          <w:szCs w:val="24"/>
        </w:rPr>
        <w:t xml:space="preserve"> цел</w:t>
      </w:r>
      <w:r w:rsidRPr="00D245DF">
        <w:rPr>
          <w:rFonts w:ascii="Times New Roman" w:eastAsia="Times New Roman" w:hAnsi="Times New Roman" w:cs="Times New Roman"/>
          <w:sz w:val="24"/>
          <w:szCs w:val="24"/>
        </w:rPr>
        <w:t>и</w:t>
      </w:r>
      <w:r w:rsidR="0062728A" w:rsidRPr="00D245DF">
        <w:rPr>
          <w:rFonts w:ascii="Times New Roman" w:eastAsia="Times New Roman" w:hAnsi="Times New Roman" w:cs="Times New Roman"/>
          <w:sz w:val="24"/>
          <w:szCs w:val="24"/>
        </w:rPr>
        <w:t xml:space="preserve"> и </w:t>
      </w:r>
      <w:r w:rsidRPr="00D245DF">
        <w:rPr>
          <w:rFonts w:ascii="Times New Roman" w:eastAsia="Times New Roman" w:hAnsi="Times New Roman" w:cs="Times New Roman"/>
          <w:sz w:val="24"/>
          <w:szCs w:val="24"/>
        </w:rPr>
        <w:t xml:space="preserve">21 </w:t>
      </w:r>
      <w:r w:rsidR="0062728A" w:rsidRPr="00D245DF">
        <w:rPr>
          <w:rFonts w:ascii="Times New Roman" w:eastAsia="Times New Roman" w:hAnsi="Times New Roman" w:cs="Times New Roman"/>
          <w:sz w:val="24"/>
          <w:szCs w:val="24"/>
        </w:rPr>
        <w:t>задач</w:t>
      </w:r>
      <w:r w:rsidRPr="00D245DF">
        <w:rPr>
          <w:rFonts w:ascii="Times New Roman" w:eastAsia="Times New Roman" w:hAnsi="Times New Roman" w:cs="Times New Roman"/>
          <w:sz w:val="24"/>
          <w:szCs w:val="24"/>
        </w:rPr>
        <w:t>а</w:t>
      </w:r>
      <w:r w:rsidR="0062728A" w:rsidRPr="00D245DF">
        <w:rPr>
          <w:rFonts w:ascii="Times New Roman" w:eastAsia="Times New Roman" w:hAnsi="Times New Roman" w:cs="Times New Roman"/>
          <w:sz w:val="24"/>
          <w:szCs w:val="24"/>
        </w:rPr>
        <w:t xml:space="preserve"> муниципальной программы.</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1130EE">
        <w:rPr>
          <w:rFonts w:ascii="Times New Roman" w:eastAsia="Times New Roman" w:hAnsi="Times New Roman" w:cs="Times New Roman"/>
          <w:sz w:val="24"/>
          <w:szCs w:val="24"/>
        </w:rPr>
        <w:t>387264,7</w:t>
      </w:r>
      <w:r w:rsidRPr="00D245DF">
        <w:rPr>
          <w:rFonts w:ascii="Times New Roman" w:eastAsia="Times New Roman" w:hAnsi="Times New Roman" w:cs="Times New Roman"/>
          <w:sz w:val="24"/>
          <w:szCs w:val="24"/>
        </w:rPr>
        <w:t xml:space="preserve"> тыс. рублей, в том числе: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1130EE">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1130EE">
        <w:rPr>
          <w:rFonts w:ascii="Times New Roman" w:eastAsia="Times New Roman" w:hAnsi="Times New Roman" w:cs="Times New Roman"/>
          <w:sz w:val="24"/>
          <w:szCs w:val="24"/>
        </w:rPr>
        <w:t>132062,4</w:t>
      </w:r>
      <w:r w:rsidRPr="00D245DF">
        <w:rPr>
          <w:rFonts w:ascii="Times New Roman" w:eastAsia="Times New Roman" w:hAnsi="Times New Roman" w:cs="Times New Roman"/>
          <w:sz w:val="24"/>
          <w:szCs w:val="24"/>
        </w:rPr>
        <w:t xml:space="preserve"> тыс. рублей,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1130E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1130EE">
        <w:rPr>
          <w:rFonts w:ascii="Times New Roman" w:eastAsia="Times New Roman" w:hAnsi="Times New Roman" w:cs="Times New Roman"/>
          <w:sz w:val="24"/>
          <w:szCs w:val="24"/>
        </w:rPr>
        <w:t>138089,5</w:t>
      </w:r>
      <w:r w:rsidR="00BE4079">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292808" w:rsidRPr="00D245DF" w:rsidRDefault="00292808"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1130EE">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год – </w:t>
      </w:r>
      <w:r w:rsidR="001130EE">
        <w:rPr>
          <w:rFonts w:ascii="Times New Roman" w:eastAsia="Times New Roman" w:hAnsi="Times New Roman" w:cs="Times New Roman"/>
          <w:sz w:val="24"/>
          <w:szCs w:val="24"/>
        </w:rPr>
        <w:t>117112,8</w:t>
      </w:r>
      <w:r w:rsidRPr="00D245DF">
        <w:rPr>
          <w:rFonts w:ascii="Times New Roman" w:eastAsia="Times New Roman" w:hAnsi="Times New Roman" w:cs="Times New Roman"/>
          <w:sz w:val="24"/>
          <w:szCs w:val="24"/>
        </w:rPr>
        <w:t xml:space="preserve"> тыс. рублей.</w:t>
      </w:r>
    </w:p>
    <w:p w:rsidR="00E814A0" w:rsidRPr="00D245DF" w:rsidRDefault="00E814A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w:t>
      </w:r>
      <w:r w:rsidR="00804C08" w:rsidRPr="00D245DF">
        <w:rPr>
          <w:rFonts w:ascii="Times New Roman" w:eastAsia="Times New Roman" w:hAnsi="Times New Roman" w:cs="Times New Roman"/>
          <w:sz w:val="24"/>
          <w:szCs w:val="24"/>
        </w:rPr>
        <w:t>ом</w:t>
      </w:r>
      <w:r w:rsidRPr="00D245DF">
        <w:rPr>
          <w:rFonts w:ascii="Times New Roman" w:eastAsia="Times New Roman" w:hAnsi="Times New Roman" w:cs="Times New Roman"/>
          <w:sz w:val="24"/>
          <w:szCs w:val="24"/>
        </w:rPr>
        <w:t xml:space="preserve"> к проверке паспорт</w:t>
      </w:r>
      <w:r w:rsidR="00804C08" w:rsidRPr="00D245DF">
        <w:rPr>
          <w:rFonts w:ascii="Times New Roman" w:eastAsia="Times New Roman" w:hAnsi="Times New Roman" w:cs="Times New Roman"/>
          <w:sz w:val="24"/>
          <w:szCs w:val="24"/>
        </w:rPr>
        <w:t>е программы</w:t>
      </w:r>
      <w:r w:rsidRPr="00D245DF">
        <w:rPr>
          <w:rFonts w:ascii="Times New Roman" w:eastAsia="Times New Roman" w:hAnsi="Times New Roman" w:cs="Times New Roman"/>
          <w:sz w:val="24"/>
          <w:szCs w:val="24"/>
        </w:rPr>
        <w:t>, соответствуют приложению №</w:t>
      </w:r>
      <w:r w:rsidR="007363E7">
        <w:rPr>
          <w:rFonts w:ascii="Times New Roman" w:eastAsia="Times New Roman" w:hAnsi="Times New Roman" w:cs="Times New Roman"/>
          <w:sz w:val="24"/>
          <w:szCs w:val="24"/>
        </w:rPr>
        <w:t xml:space="preserve"> 9</w:t>
      </w:r>
      <w:r w:rsidRPr="00D245DF">
        <w:rPr>
          <w:rFonts w:ascii="Times New Roman" w:eastAsia="Times New Roman" w:hAnsi="Times New Roman" w:cs="Times New Roman"/>
          <w:sz w:val="24"/>
          <w:szCs w:val="24"/>
        </w:rPr>
        <w:t xml:space="preserve"> к проекту решения.</w:t>
      </w:r>
    </w:p>
    <w:p w:rsidR="001E73AD" w:rsidRPr="00D245DF" w:rsidRDefault="00A2388F" w:rsidP="009A39D2">
      <w:pPr>
        <w:spacing w:after="0"/>
        <w:ind w:firstLine="709"/>
        <w:jc w:val="center"/>
        <w:rPr>
          <w:rFonts w:ascii="Times New Roman" w:eastAsia="Times New Roman" w:hAnsi="Times New Roman" w:cs="Times New Roman"/>
          <w:b/>
          <w:sz w:val="24"/>
          <w:szCs w:val="24"/>
          <w:highlight w:val="yellow"/>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«Управление муниципальными финансами Суражского района на 20</w:t>
      </w:r>
      <w:r w:rsidR="008E10BE">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E10BE">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 xml:space="preserve"> годы»</w:t>
      </w:r>
    </w:p>
    <w:p w:rsidR="00FE38C2" w:rsidRPr="00D245DF" w:rsidRDefault="00FE38C2" w:rsidP="009A39D2">
      <w:pPr>
        <w:spacing w:after="0"/>
        <w:ind w:firstLine="709"/>
        <w:jc w:val="center"/>
        <w:rPr>
          <w:rFonts w:ascii="Times New Roman" w:eastAsia="Times New Roman" w:hAnsi="Times New Roman" w:cs="Times New Roman"/>
          <w:sz w:val="24"/>
          <w:szCs w:val="24"/>
          <w:highlight w:val="yellow"/>
        </w:rPr>
      </w:pPr>
      <w:r w:rsidRPr="00D245DF">
        <w:rPr>
          <w:rFonts w:ascii="Times New Roman" w:eastAsia="Times New Roman" w:hAnsi="Times New Roman" w:cs="Times New Roman"/>
          <w:sz w:val="24"/>
          <w:szCs w:val="24"/>
        </w:rPr>
        <w:t>При анализе паспорта муниципальной программы «Управление муниципальными финансами Суражского района на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FE38C2" w:rsidRPr="00D245DF" w:rsidRDefault="00FE38C2"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lastRenderedPageBreak/>
        <w:t>установлено следующее:</w:t>
      </w:r>
    </w:p>
    <w:p w:rsidR="00FE38C2" w:rsidRPr="00D245DF" w:rsidRDefault="00FE38C2"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Ответственным исполнителем муниципальной программы является финансовый отдел администрации Суражского муниципального района.</w:t>
      </w:r>
    </w:p>
    <w:p w:rsidR="00FE38C2" w:rsidRPr="00D245DF" w:rsidRDefault="00FE38C2"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Соисполнители – отсутствуют.</w:t>
      </w:r>
    </w:p>
    <w:p w:rsidR="00FE38C2" w:rsidRPr="00D245DF" w:rsidRDefault="00FE38C2"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FE38C2" w:rsidRPr="00D245DF" w:rsidRDefault="00FE38C2"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Паспортом определены 4 цели и 6 задач муниципальной программы.</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617FCE">
        <w:rPr>
          <w:rFonts w:ascii="Times New Roman" w:eastAsia="Times New Roman" w:hAnsi="Times New Roman" w:cs="Times New Roman"/>
          <w:sz w:val="24"/>
          <w:szCs w:val="24"/>
        </w:rPr>
        <w:t>3194,6</w:t>
      </w:r>
      <w:r w:rsidRPr="00D245DF">
        <w:rPr>
          <w:rFonts w:ascii="Times New Roman" w:eastAsia="Times New Roman" w:hAnsi="Times New Roman" w:cs="Times New Roman"/>
          <w:sz w:val="24"/>
          <w:szCs w:val="24"/>
        </w:rPr>
        <w:t xml:space="preserve"> тыс. рублей, в том числе: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EC52D8">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EC52D8">
        <w:rPr>
          <w:rFonts w:ascii="Times New Roman" w:eastAsia="Times New Roman" w:hAnsi="Times New Roman" w:cs="Times New Roman"/>
          <w:sz w:val="24"/>
          <w:szCs w:val="24"/>
        </w:rPr>
        <w:t>10398,2</w:t>
      </w:r>
      <w:r w:rsidRPr="00D245DF">
        <w:rPr>
          <w:rFonts w:ascii="Times New Roman" w:eastAsia="Times New Roman" w:hAnsi="Times New Roman" w:cs="Times New Roman"/>
          <w:sz w:val="24"/>
          <w:szCs w:val="24"/>
        </w:rPr>
        <w:t xml:space="preserve"> тыс. рублей,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EC52D8">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EC52D8">
        <w:rPr>
          <w:rFonts w:ascii="Times New Roman" w:eastAsia="Times New Roman" w:hAnsi="Times New Roman" w:cs="Times New Roman"/>
          <w:sz w:val="24"/>
          <w:szCs w:val="24"/>
        </w:rPr>
        <w:t>10398,2</w:t>
      </w:r>
      <w:r w:rsidR="008E10BE">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EC52D8">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год – </w:t>
      </w:r>
      <w:r w:rsidR="00EC52D8">
        <w:rPr>
          <w:rFonts w:ascii="Times New Roman" w:eastAsia="Times New Roman" w:hAnsi="Times New Roman" w:cs="Times New Roman"/>
          <w:sz w:val="24"/>
          <w:szCs w:val="24"/>
        </w:rPr>
        <w:t>10398,2</w:t>
      </w:r>
      <w:r w:rsidRPr="00D245DF">
        <w:rPr>
          <w:rFonts w:ascii="Times New Roman" w:eastAsia="Times New Roman" w:hAnsi="Times New Roman" w:cs="Times New Roman"/>
          <w:sz w:val="24"/>
          <w:szCs w:val="24"/>
        </w:rPr>
        <w:t>тыс. рублей.</w:t>
      </w:r>
    </w:p>
    <w:p w:rsidR="00FE38C2" w:rsidRPr="00D245DF" w:rsidRDefault="00FE38C2"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w:t>
      </w:r>
      <w:r w:rsidR="00804C08" w:rsidRPr="00D245DF">
        <w:rPr>
          <w:rFonts w:ascii="Times New Roman" w:eastAsia="Times New Roman" w:hAnsi="Times New Roman" w:cs="Times New Roman"/>
          <w:sz w:val="24"/>
          <w:szCs w:val="24"/>
        </w:rPr>
        <w:t>ом</w:t>
      </w:r>
      <w:r w:rsidRPr="00D245DF">
        <w:rPr>
          <w:rFonts w:ascii="Times New Roman" w:eastAsia="Times New Roman" w:hAnsi="Times New Roman" w:cs="Times New Roman"/>
          <w:sz w:val="24"/>
          <w:szCs w:val="24"/>
        </w:rPr>
        <w:t xml:space="preserve"> к проверке паспорт</w:t>
      </w:r>
      <w:r w:rsidR="00804C08" w:rsidRPr="00D245DF">
        <w:rPr>
          <w:rFonts w:ascii="Times New Roman" w:eastAsia="Times New Roman" w:hAnsi="Times New Roman" w:cs="Times New Roman"/>
          <w:sz w:val="24"/>
          <w:szCs w:val="24"/>
        </w:rPr>
        <w:t>е программы</w:t>
      </w:r>
      <w:r w:rsidRPr="00D245DF">
        <w:rPr>
          <w:rFonts w:ascii="Times New Roman" w:eastAsia="Times New Roman" w:hAnsi="Times New Roman" w:cs="Times New Roman"/>
          <w:sz w:val="24"/>
          <w:szCs w:val="24"/>
        </w:rPr>
        <w:t>, соответствуют приложению №</w:t>
      </w:r>
      <w:r w:rsidR="007363E7">
        <w:rPr>
          <w:rFonts w:ascii="Times New Roman" w:eastAsia="Times New Roman" w:hAnsi="Times New Roman" w:cs="Times New Roman"/>
          <w:sz w:val="24"/>
          <w:szCs w:val="24"/>
        </w:rPr>
        <w:t xml:space="preserve"> 9</w:t>
      </w:r>
      <w:r w:rsidRPr="00D245DF">
        <w:rPr>
          <w:rFonts w:ascii="Times New Roman" w:eastAsia="Times New Roman" w:hAnsi="Times New Roman" w:cs="Times New Roman"/>
          <w:sz w:val="24"/>
          <w:szCs w:val="24"/>
        </w:rPr>
        <w:t xml:space="preserve"> к проекту решения.</w:t>
      </w:r>
    </w:p>
    <w:p w:rsidR="00634642" w:rsidRPr="00D245DF" w:rsidRDefault="00696ECC" w:rsidP="009A39D2">
      <w:pPr>
        <w:spacing w:after="0"/>
        <w:ind w:firstLine="709"/>
        <w:jc w:val="both"/>
        <w:rPr>
          <w:rFonts w:ascii="Times New Roman" w:eastAsia="Times New Roman" w:hAnsi="Times New Roman" w:cs="Times New Roman"/>
          <w:b/>
          <w:sz w:val="24"/>
          <w:szCs w:val="24"/>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«Развитие образования Суражского района на 20</w:t>
      </w:r>
      <w:r w:rsidR="008E10BE">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E10BE">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 xml:space="preserve"> годы»</w:t>
      </w:r>
    </w:p>
    <w:p w:rsidR="009C5280" w:rsidRPr="00D245DF" w:rsidRDefault="00696ECC"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«Развитие образования Суражского района на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r w:rsidR="009C5280" w:rsidRPr="00D245DF">
        <w:rPr>
          <w:rFonts w:ascii="Times New Roman" w:eastAsia="Times New Roman" w:hAnsi="Times New Roman" w:cs="Times New Roman"/>
          <w:sz w:val="24"/>
          <w:szCs w:val="24"/>
        </w:rPr>
        <w:t xml:space="preserve"> установлено следующее:</w:t>
      </w:r>
    </w:p>
    <w:p w:rsidR="00696ECC" w:rsidRPr="00D245DF" w:rsidRDefault="00696ECC"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9C5280" w:rsidRPr="00D245DF">
        <w:rPr>
          <w:rFonts w:ascii="Times New Roman" w:eastAsia="Times New Roman" w:hAnsi="Times New Roman" w:cs="Times New Roman"/>
          <w:sz w:val="24"/>
          <w:szCs w:val="24"/>
        </w:rPr>
        <w:t>отдел образования</w:t>
      </w:r>
      <w:r w:rsidRPr="00D245DF">
        <w:rPr>
          <w:rFonts w:ascii="Times New Roman" w:eastAsia="Times New Roman" w:hAnsi="Times New Roman" w:cs="Times New Roman"/>
          <w:sz w:val="24"/>
          <w:szCs w:val="24"/>
        </w:rPr>
        <w:t xml:space="preserve"> администрации Суражского муниципального района.</w:t>
      </w:r>
    </w:p>
    <w:p w:rsidR="00696ECC" w:rsidRPr="00D245DF" w:rsidRDefault="00696ECC"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Соисполнители – </w:t>
      </w:r>
      <w:r w:rsidR="00395A4C" w:rsidRPr="00D245DF">
        <w:rPr>
          <w:rFonts w:ascii="Times New Roman" w:eastAsia="Times New Roman" w:hAnsi="Times New Roman" w:cs="Times New Roman"/>
          <w:sz w:val="24"/>
          <w:szCs w:val="24"/>
        </w:rPr>
        <w:t>муниципальные учреждения образования</w:t>
      </w:r>
      <w:r w:rsidRPr="00D245DF">
        <w:rPr>
          <w:rFonts w:ascii="Times New Roman" w:eastAsia="Times New Roman" w:hAnsi="Times New Roman" w:cs="Times New Roman"/>
          <w:sz w:val="24"/>
          <w:szCs w:val="24"/>
        </w:rPr>
        <w:t>.</w:t>
      </w:r>
    </w:p>
    <w:p w:rsidR="00696ECC" w:rsidRPr="00D245DF" w:rsidRDefault="00696ECC"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037D3B" w:rsidRPr="00D245DF" w:rsidRDefault="00037D3B"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E10BE">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696ECC" w:rsidRPr="00D245DF" w:rsidRDefault="00696ECC" w:rsidP="009A39D2">
      <w:pPr>
        <w:spacing w:after="0"/>
        <w:ind w:firstLine="540"/>
        <w:jc w:val="both"/>
        <w:rPr>
          <w:rFonts w:ascii="Times New Roman" w:eastAsia="Times New Roman" w:hAnsi="Times New Roman" w:cs="Times New Roman"/>
          <w:sz w:val="24"/>
          <w:szCs w:val="24"/>
        </w:rPr>
      </w:pPr>
      <w:proofErr w:type="gramStart"/>
      <w:r w:rsidRPr="00D245DF">
        <w:rPr>
          <w:rFonts w:ascii="Times New Roman" w:eastAsia="Times New Roman" w:hAnsi="Times New Roman" w:cs="Times New Roman"/>
          <w:sz w:val="24"/>
          <w:szCs w:val="24"/>
        </w:rPr>
        <w:t xml:space="preserve">Паспортом определены </w:t>
      </w:r>
      <w:r w:rsidR="004836D8" w:rsidRPr="00D245DF">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цел</w:t>
      </w:r>
      <w:r w:rsidR="004836D8" w:rsidRPr="00D245DF">
        <w:rPr>
          <w:rFonts w:ascii="Times New Roman" w:eastAsia="Times New Roman" w:hAnsi="Times New Roman" w:cs="Times New Roman"/>
          <w:sz w:val="24"/>
          <w:szCs w:val="24"/>
        </w:rPr>
        <w:t>ь</w:t>
      </w:r>
      <w:r w:rsidRPr="00D245DF">
        <w:rPr>
          <w:rFonts w:ascii="Times New Roman" w:eastAsia="Times New Roman" w:hAnsi="Times New Roman" w:cs="Times New Roman"/>
          <w:sz w:val="24"/>
          <w:szCs w:val="24"/>
        </w:rPr>
        <w:t xml:space="preserve"> и 6 задач муниципальной программы.</w:t>
      </w:r>
      <w:proofErr w:type="gramEnd"/>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555DF6">
        <w:rPr>
          <w:rFonts w:ascii="Times New Roman" w:eastAsia="Times New Roman" w:hAnsi="Times New Roman" w:cs="Times New Roman"/>
          <w:sz w:val="24"/>
          <w:szCs w:val="24"/>
        </w:rPr>
        <w:t>675057,0</w:t>
      </w:r>
      <w:r w:rsidR="008E10BE">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в том числе: </w:t>
      </w:r>
    </w:p>
    <w:p w:rsidR="008E10BE"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2020 год</w:t>
      </w:r>
      <w:r w:rsidRPr="00D245DF">
        <w:rPr>
          <w:rFonts w:ascii="Times New Roman" w:eastAsia="Times New Roman" w:hAnsi="Times New Roman" w:cs="Times New Roman"/>
          <w:sz w:val="24"/>
          <w:szCs w:val="24"/>
        </w:rPr>
        <w:t xml:space="preserve"> – </w:t>
      </w:r>
      <w:r w:rsidR="00555DF6">
        <w:rPr>
          <w:rFonts w:ascii="Times New Roman" w:eastAsia="Times New Roman" w:hAnsi="Times New Roman" w:cs="Times New Roman"/>
          <w:sz w:val="24"/>
          <w:szCs w:val="24"/>
        </w:rPr>
        <w:t>231391,2</w:t>
      </w:r>
      <w:r w:rsidRPr="00D245DF">
        <w:rPr>
          <w:rFonts w:ascii="Times New Roman" w:eastAsia="Times New Roman" w:hAnsi="Times New Roman" w:cs="Times New Roman"/>
          <w:sz w:val="24"/>
          <w:szCs w:val="24"/>
        </w:rPr>
        <w:t xml:space="preserve"> </w:t>
      </w:r>
      <w:r w:rsidR="008E10BE" w:rsidRPr="00D245DF">
        <w:rPr>
          <w:rFonts w:ascii="Times New Roman" w:eastAsia="Times New Roman" w:hAnsi="Times New Roman" w:cs="Times New Roman"/>
          <w:sz w:val="24"/>
          <w:szCs w:val="24"/>
        </w:rPr>
        <w:t xml:space="preserve">тыс. рублей, </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1</w:t>
      </w:r>
      <w:r w:rsidRPr="00D245DF">
        <w:rPr>
          <w:rFonts w:ascii="Times New Roman" w:eastAsia="Times New Roman" w:hAnsi="Times New Roman" w:cs="Times New Roman"/>
          <w:sz w:val="24"/>
          <w:szCs w:val="24"/>
        </w:rPr>
        <w:t xml:space="preserve"> год – </w:t>
      </w:r>
      <w:r w:rsidR="00555DF6">
        <w:rPr>
          <w:rFonts w:ascii="Times New Roman" w:eastAsia="Times New Roman" w:hAnsi="Times New Roman" w:cs="Times New Roman"/>
          <w:sz w:val="24"/>
          <w:szCs w:val="24"/>
        </w:rPr>
        <w:t>239778,1</w:t>
      </w:r>
      <w:r w:rsidRPr="00D245DF">
        <w:rPr>
          <w:rFonts w:ascii="Times New Roman" w:eastAsia="Times New Roman" w:hAnsi="Times New Roman" w:cs="Times New Roman"/>
          <w:sz w:val="24"/>
          <w:szCs w:val="24"/>
        </w:rPr>
        <w:t xml:space="preserve"> тыс. рублей, </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8E10BE">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555DF6">
        <w:rPr>
          <w:rFonts w:ascii="Times New Roman" w:eastAsia="Times New Roman" w:hAnsi="Times New Roman" w:cs="Times New Roman"/>
          <w:sz w:val="24"/>
          <w:szCs w:val="24"/>
        </w:rPr>
        <w:t>203887,7</w:t>
      </w:r>
      <w:r w:rsidRPr="00D245DF">
        <w:rPr>
          <w:rFonts w:ascii="Times New Roman" w:eastAsia="Times New Roman" w:hAnsi="Times New Roman" w:cs="Times New Roman"/>
          <w:sz w:val="24"/>
          <w:szCs w:val="24"/>
        </w:rPr>
        <w:t xml:space="preserve"> тыс. рублей.</w:t>
      </w:r>
    </w:p>
    <w:p w:rsidR="00696ECC" w:rsidRPr="00D245DF" w:rsidRDefault="00696ECC"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представленном к проверке паспорте программы, соответствуют приложению №</w:t>
      </w:r>
      <w:r w:rsidR="00555DF6">
        <w:rPr>
          <w:rFonts w:ascii="Times New Roman" w:eastAsia="Times New Roman" w:hAnsi="Times New Roman" w:cs="Times New Roman"/>
          <w:sz w:val="24"/>
          <w:szCs w:val="24"/>
        </w:rPr>
        <w:t xml:space="preserve"> 9</w:t>
      </w:r>
      <w:r w:rsidRPr="00D245DF">
        <w:rPr>
          <w:rFonts w:ascii="Times New Roman" w:eastAsia="Times New Roman" w:hAnsi="Times New Roman" w:cs="Times New Roman"/>
          <w:sz w:val="24"/>
          <w:szCs w:val="24"/>
        </w:rPr>
        <w:t xml:space="preserve"> к проекту решения.</w:t>
      </w:r>
    </w:p>
    <w:p w:rsidR="001E73AD" w:rsidRPr="00D245DF" w:rsidRDefault="00910B90" w:rsidP="009A39D2">
      <w:pPr>
        <w:spacing w:after="0"/>
        <w:ind w:firstLine="709"/>
        <w:jc w:val="both"/>
        <w:rPr>
          <w:rFonts w:ascii="Times New Roman" w:eastAsia="Times New Roman" w:hAnsi="Times New Roman" w:cs="Times New Roman"/>
          <w:b/>
          <w:sz w:val="24"/>
          <w:szCs w:val="24"/>
        </w:rPr>
      </w:pPr>
      <w:r w:rsidRPr="00D245DF">
        <w:rPr>
          <w:rFonts w:ascii="Times New Roman" w:eastAsia="Times New Roman" w:hAnsi="Times New Roman" w:cs="Times New Roman"/>
          <w:b/>
          <w:bCs/>
          <w:sz w:val="24"/>
          <w:szCs w:val="24"/>
        </w:rPr>
        <w:t xml:space="preserve">Муниципальная программа </w:t>
      </w:r>
      <w:r w:rsidRPr="00D245DF">
        <w:rPr>
          <w:rFonts w:ascii="Times New Roman" w:eastAsia="Times New Roman" w:hAnsi="Times New Roman" w:cs="Times New Roman"/>
          <w:b/>
          <w:sz w:val="24"/>
          <w:szCs w:val="24"/>
        </w:rPr>
        <w:t>«Управление муниципальной собственностью Суражского района на 20</w:t>
      </w:r>
      <w:r w:rsidR="00820D55">
        <w:rPr>
          <w:rFonts w:ascii="Times New Roman" w:eastAsia="Times New Roman" w:hAnsi="Times New Roman" w:cs="Times New Roman"/>
          <w:b/>
          <w:sz w:val="24"/>
          <w:szCs w:val="24"/>
        </w:rPr>
        <w:t>20</w:t>
      </w:r>
      <w:r w:rsidRPr="00D245DF">
        <w:rPr>
          <w:rFonts w:ascii="Times New Roman" w:eastAsia="Times New Roman" w:hAnsi="Times New Roman" w:cs="Times New Roman"/>
          <w:b/>
          <w:sz w:val="24"/>
          <w:szCs w:val="24"/>
        </w:rPr>
        <w:t>-202</w:t>
      </w:r>
      <w:r w:rsidR="00820D55">
        <w:rPr>
          <w:rFonts w:ascii="Times New Roman" w:eastAsia="Times New Roman" w:hAnsi="Times New Roman" w:cs="Times New Roman"/>
          <w:b/>
          <w:sz w:val="24"/>
          <w:szCs w:val="24"/>
        </w:rPr>
        <w:t>2</w:t>
      </w:r>
      <w:r w:rsidRPr="00D245DF">
        <w:rPr>
          <w:rFonts w:ascii="Times New Roman" w:eastAsia="Times New Roman" w:hAnsi="Times New Roman" w:cs="Times New Roman"/>
          <w:b/>
          <w:sz w:val="24"/>
          <w:szCs w:val="24"/>
        </w:rPr>
        <w:t>годы»</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При анализе паспорта муниципальной программы «Управление муниципальной собственностью Суражского района на 20</w:t>
      </w:r>
      <w:r w:rsidR="00820D55">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20D55">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годы»</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установлено следующее:</w:t>
      </w:r>
    </w:p>
    <w:p w:rsidR="00910B90" w:rsidRPr="00D245DF" w:rsidRDefault="00910B90" w:rsidP="009A39D2">
      <w:pPr>
        <w:spacing w:after="0"/>
        <w:ind w:firstLine="708"/>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Ответственным исполнителем муниципальной программы является </w:t>
      </w:r>
      <w:r w:rsidR="00DC7CB4" w:rsidRPr="00D245DF">
        <w:rPr>
          <w:rFonts w:ascii="Times New Roman" w:eastAsia="Times New Roman" w:hAnsi="Times New Roman" w:cs="Times New Roman"/>
          <w:sz w:val="24"/>
          <w:szCs w:val="24"/>
        </w:rPr>
        <w:t xml:space="preserve">комитет по управлению муниципальным имуществом </w:t>
      </w:r>
      <w:r w:rsidRPr="00D245DF">
        <w:rPr>
          <w:rFonts w:ascii="Times New Roman" w:eastAsia="Times New Roman" w:hAnsi="Times New Roman" w:cs="Times New Roman"/>
          <w:sz w:val="24"/>
          <w:szCs w:val="24"/>
        </w:rPr>
        <w:t>администрации Суражского муниципального района.</w:t>
      </w:r>
    </w:p>
    <w:p w:rsidR="00910B90" w:rsidRPr="00D245DF" w:rsidRDefault="00910B90" w:rsidP="009A39D2">
      <w:pPr>
        <w:spacing w:after="0"/>
        <w:ind w:firstLine="567"/>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Соисполнители – отсутствуют.</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Перечень подпрограмм - отсутствуют.</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Срок реализации программы:  20</w:t>
      </w:r>
      <w:r w:rsidR="00820D55">
        <w:rPr>
          <w:rFonts w:ascii="Times New Roman" w:eastAsia="Times New Roman" w:hAnsi="Times New Roman" w:cs="Times New Roman"/>
          <w:sz w:val="24"/>
          <w:szCs w:val="24"/>
        </w:rPr>
        <w:t>20</w:t>
      </w:r>
      <w:r w:rsidRPr="00D245DF">
        <w:rPr>
          <w:rFonts w:ascii="Times New Roman" w:eastAsia="Times New Roman" w:hAnsi="Times New Roman" w:cs="Times New Roman"/>
          <w:sz w:val="24"/>
          <w:szCs w:val="24"/>
        </w:rPr>
        <w:t>-202</w:t>
      </w:r>
      <w:r w:rsidR="00820D55">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годы.</w:t>
      </w:r>
    </w:p>
    <w:p w:rsidR="00910B90" w:rsidRPr="00D245DF" w:rsidRDefault="00910B90" w:rsidP="009A39D2">
      <w:pPr>
        <w:spacing w:after="0"/>
        <w:ind w:firstLine="540"/>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Паспортом определены 1 цель и </w:t>
      </w:r>
      <w:r w:rsidR="0064445E" w:rsidRPr="00D245DF">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задач</w:t>
      </w:r>
      <w:r w:rsidR="0064445E" w:rsidRPr="00D245DF">
        <w:rPr>
          <w:rFonts w:ascii="Times New Roman" w:eastAsia="Times New Roman" w:hAnsi="Times New Roman" w:cs="Times New Roman"/>
          <w:sz w:val="24"/>
          <w:szCs w:val="24"/>
        </w:rPr>
        <w:t>и</w:t>
      </w:r>
      <w:r w:rsidRPr="00D245DF">
        <w:rPr>
          <w:rFonts w:ascii="Times New Roman" w:eastAsia="Times New Roman" w:hAnsi="Times New Roman" w:cs="Times New Roman"/>
          <w:sz w:val="24"/>
          <w:szCs w:val="24"/>
        </w:rPr>
        <w:t xml:space="preserve"> муниципальной программы.</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Следует отметить, что в паспорте программы определен общий объем финансирования в сумме </w:t>
      </w:r>
      <w:r w:rsidR="00820D55">
        <w:rPr>
          <w:rFonts w:ascii="Times New Roman" w:eastAsia="Times New Roman" w:hAnsi="Times New Roman" w:cs="Times New Roman"/>
          <w:sz w:val="24"/>
          <w:szCs w:val="24"/>
        </w:rPr>
        <w:t>9573,9</w:t>
      </w:r>
      <w:r w:rsidRPr="00D245DF">
        <w:rPr>
          <w:rFonts w:ascii="Times New Roman" w:eastAsia="Times New Roman" w:hAnsi="Times New Roman" w:cs="Times New Roman"/>
          <w:sz w:val="24"/>
          <w:szCs w:val="24"/>
        </w:rPr>
        <w:t xml:space="preserve"> тыс. рублей, в том числе: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AF75CB">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D245DF">
        <w:rPr>
          <w:rFonts w:ascii="Times New Roman" w:eastAsia="Times New Roman" w:hAnsi="Times New Roman" w:cs="Times New Roman"/>
          <w:sz w:val="24"/>
          <w:szCs w:val="24"/>
        </w:rPr>
        <w:t xml:space="preserve"> – </w:t>
      </w:r>
      <w:r w:rsidR="00AF75CB">
        <w:rPr>
          <w:rFonts w:ascii="Times New Roman" w:eastAsia="Times New Roman" w:hAnsi="Times New Roman" w:cs="Times New Roman"/>
          <w:sz w:val="24"/>
          <w:szCs w:val="24"/>
        </w:rPr>
        <w:t>3268,5</w:t>
      </w:r>
      <w:r w:rsidRPr="00D245DF">
        <w:rPr>
          <w:rFonts w:ascii="Times New Roman" w:eastAsia="Times New Roman" w:hAnsi="Times New Roman" w:cs="Times New Roman"/>
          <w:sz w:val="24"/>
          <w:szCs w:val="24"/>
        </w:rPr>
        <w:t xml:space="preserve"> тыс. рублей,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lastRenderedPageBreak/>
        <w:t>-   на 202</w:t>
      </w:r>
      <w:r w:rsidR="00AF75CB">
        <w:rPr>
          <w:rFonts w:ascii="Times New Roman" w:eastAsia="Times New Roman" w:hAnsi="Times New Roman" w:cs="Times New Roman"/>
          <w:sz w:val="24"/>
          <w:szCs w:val="24"/>
        </w:rPr>
        <w:t>2</w:t>
      </w:r>
      <w:r w:rsidRPr="00D245DF">
        <w:rPr>
          <w:rFonts w:ascii="Times New Roman" w:eastAsia="Times New Roman" w:hAnsi="Times New Roman" w:cs="Times New Roman"/>
          <w:sz w:val="24"/>
          <w:szCs w:val="24"/>
        </w:rPr>
        <w:t xml:space="preserve"> год – </w:t>
      </w:r>
      <w:r w:rsidR="00AF75CB">
        <w:rPr>
          <w:rFonts w:ascii="Times New Roman" w:eastAsia="Times New Roman" w:hAnsi="Times New Roman" w:cs="Times New Roman"/>
          <w:sz w:val="24"/>
          <w:szCs w:val="24"/>
        </w:rPr>
        <w:t>3013,5</w:t>
      </w:r>
      <w:r w:rsidR="00820D55"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 xml:space="preserve">тыс. рублей, </w:t>
      </w:r>
    </w:p>
    <w:p w:rsidR="00910B90" w:rsidRPr="00D245DF"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на 202</w:t>
      </w:r>
      <w:r w:rsidR="00AF75CB">
        <w:rPr>
          <w:rFonts w:ascii="Times New Roman" w:eastAsia="Times New Roman" w:hAnsi="Times New Roman" w:cs="Times New Roman"/>
          <w:sz w:val="24"/>
          <w:szCs w:val="24"/>
        </w:rPr>
        <w:t>3</w:t>
      </w:r>
      <w:r w:rsidRPr="00D245DF">
        <w:rPr>
          <w:rFonts w:ascii="Times New Roman" w:eastAsia="Times New Roman" w:hAnsi="Times New Roman" w:cs="Times New Roman"/>
          <w:sz w:val="24"/>
          <w:szCs w:val="24"/>
        </w:rPr>
        <w:t xml:space="preserve"> год – </w:t>
      </w:r>
      <w:r w:rsidR="00AF75CB">
        <w:rPr>
          <w:rFonts w:ascii="Times New Roman" w:eastAsia="Times New Roman" w:hAnsi="Times New Roman" w:cs="Times New Roman"/>
          <w:sz w:val="24"/>
          <w:szCs w:val="24"/>
        </w:rPr>
        <w:t>3013,5</w:t>
      </w:r>
      <w:r w:rsidR="00820D55" w:rsidRPr="00D245DF">
        <w:rPr>
          <w:rFonts w:ascii="Times New Roman" w:eastAsia="Times New Roman" w:hAnsi="Times New Roman" w:cs="Times New Roman"/>
          <w:sz w:val="24"/>
          <w:szCs w:val="24"/>
        </w:rPr>
        <w:t xml:space="preserve"> </w:t>
      </w:r>
      <w:r w:rsidRPr="00D245DF">
        <w:rPr>
          <w:rFonts w:ascii="Times New Roman" w:eastAsia="Times New Roman" w:hAnsi="Times New Roman" w:cs="Times New Roman"/>
          <w:sz w:val="24"/>
          <w:szCs w:val="24"/>
        </w:rPr>
        <w:t>тыс. рублей.</w:t>
      </w:r>
    </w:p>
    <w:p w:rsidR="00910B90" w:rsidRDefault="00910B90" w:rsidP="009A39D2">
      <w:pPr>
        <w:spacing w:after="0"/>
        <w:ind w:firstLine="709"/>
        <w:jc w:val="both"/>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Объемы финансирования в представленном к проверке паспорте программы, соответствуют приложению №</w:t>
      </w:r>
      <w:r w:rsidR="00AF75CB">
        <w:rPr>
          <w:rFonts w:ascii="Times New Roman" w:eastAsia="Times New Roman" w:hAnsi="Times New Roman" w:cs="Times New Roman"/>
          <w:sz w:val="24"/>
          <w:szCs w:val="24"/>
        </w:rPr>
        <w:t xml:space="preserve"> 9</w:t>
      </w:r>
      <w:r w:rsidRPr="00D245DF">
        <w:rPr>
          <w:rFonts w:ascii="Times New Roman" w:eastAsia="Times New Roman" w:hAnsi="Times New Roman" w:cs="Times New Roman"/>
          <w:sz w:val="24"/>
          <w:szCs w:val="24"/>
        </w:rPr>
        <w:t xml:space="preserve"> к проекту решения.</w:t>
      </w:r>
    </w:p>
    <w:p w:rsidR="00663953" w:rsidRPr="00D245DF" w:rsidRDefault="00663953" w:rsidP="009A39D2">
      <w:pPr>
        <w:spacing w:after="0"/>
        <w:ind w:firstLine="709"/>
        <w:jc w:val="both"/>
        <w:rPr>
          <w:rFonts w:ascii="Times New Roman" w:eastAsia="Times New Roman" w:hAnsi="Times New Roman" w:cs="Times New Roman"/>
          <w:sz w:val="24"/>
          <w:szCs w:val="24"/>
        </w:rPr>
      </w:pPr>
    </w:p>
    <w:p w:rsidR="00D23865" w:rsidRPr="008E65E8" w:rsidRDefault="00132D85" w:rsidP="009A39D2">
      <w:pPr>
        <w:spacing w:after="0"/>
        <w:jc w:val="center"/>
        <w:rPr>
          <w:rFonts w:ascii="Times New Roman" w:eastAsia="Times New Roman" w:hAnsi="Times New Roman" w:cs="Times New Roman"/>
          <w:sz w:val="24"/>
          <w:szCs w:val="24"/>
        </w:rPr>
      </w:pPr>
      <w:r w:rsidRPr="00132D85">
        <w:rPr>
          <w:rFonts w:ascii="Times New Roman" w:eastAsia="Times New Roman" w:hAnsi="Times New Roman" w:cs="Times New Roman"/>
          <w:sz w:val="28"/>
          <w:szCs w:val="28"/>
        </w:rPr>
        <w:t> </w:t>
      </w:r>
      <w:r w:rsidR="00D23865" w:rsidRPr="00D23865">
        <w:rPr>
          <w:rFonts w:ascii="Times New Roman" w:eastAsia="Times New Roman" w:hAnsi="Times New Roman" w:cs="Times New Roman"/>
          <w:b/>
          <w:bCs/>
          <w:sz w:val="28"/>
          <w:szCs w:val="28"/>
        </w:rPr>
        <w:t xml:space="preserve"> </w:t>
      </w:r>
      <w:r w:rsidR="00D23865" w:rsidRPr="008E65E8">
        <w:rPr>
          <w:rFonts w:ascii="Times New Roman" w:eastAsia="Times New Roman" w:hAnsi="Times New Roman" w:cs="Times New Roman"/>
          <w:b/>
          <w:bCs/>
          <w:sz w:val="24"/>
          <w:szCs w:val="24"/>
        </w:rPr>
        <w:t xml:space="preserve">Источники финансирования дефицита бюджета </w:t>
      </w:r>
    </w:p>
    <w:p w:rsidR="00D23865" w:rsidRPr="008E65E8" w:rsidRDefault="00D23865" w:rsidP="009A39D2">
      <w:pPr>
        <w:spacing w:after="0"/>
        <w:ind w:firstLine="709"/>
        <w:jc w:val="both"/>
        <w:rPr>
          <w:rFonts w:ascii="Times New Roman" w:eastAsia="Times New Roman" w:hAnsi="Times New Roman" w:cs="Times New Roman"/>
          <w:sz w:val="24"/>
          <w:szCs w:val="24"/>
        </w:rPr>
      </w:pPr>
      <w:r w:rsidRPr="008E65E8">
        <w:rPr>
          <w:rFonts w:ascii="Times New Roman" w:eastAsia="Times New Roman" w:hAnsi="Times New Roman" w:cs="Times New Roman"/>
          <w:sz w:val="24"/>
          <w:szCs w:val="24"/>
        </w:rPr>
        <w:t xml:space="preserve">Проект бюджета на </w:t>
      </w:r>
      <w:r w:rsidR="000B3F9F">
        <w:rPr>
          <w:rFonts w:ascii="Times New Roman" w:eastAsia="Times New Roman" w:hAnsi="Times New Roman" w:cs="Times New Roman"/>
          <w:sz w:val="24"/>
          <w:szCs w:val="24"/>
        </w:rPr>
        <w:t>202</w:t>
      </w:r>
      <w:r w:rsidR="00CC158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8E65E8">
        <w:rPr>
          <w:rFonts w:ascii="Times New Roman" w:eastAsia="Times New Roman" w:hAnsi="Times New Roman" w:cs="Times New Roman"/>
          <w:sz w:val="24"/>
          <w:szCs w:val="24"/>
        </w:rPr>
        <w:t xml:space="preserve">  и плановый период 202</w:t>
      </w:r>
      <w:r w:rsidR="00CC1582">
        <w:rPr>
          <w:rFonts w:ascii="Times New Roman" w:eastAsia="Times New Roman" w:hAnsi="Times New Roman" w:cs="Times New Roman"/>
          <w:sz w:val="24"/>
          <w:szCs w:val="24"/>
        </w:rPr>
        <w:t>2</w:t>
      </w:r>
      <w:r w:rsidRPr="008E65E8">
        <w:rPr>
          <w:rFonts w:ascii="Times New Roman" w:eastAsia="Times New Roman" w:hAnsi="Times New Roman" w:cs="Times New Roman"/>
          <w:sz w:val="24"/>
          <w:szCs w:val="24"/>
        </w:rPr>
        <w:t>-202</w:t>
      </w:r>
      <w:r w:rsidR="00CC1582">
        <w:rPr>
          <w:rFonts w:ascii="Times New Roman" w:eastAsia="Times New Roman" w:hAnsi="Times New Roman" w:cs="Times New Roman"/>
          <w:sz w:val="24"/>
          <w:szCs w:val="24"/>
        </w:rPr>
        <w:t>3</w:t>
      </w:r>
      <w:r w:rsidRPr="008E65E8">
        <w:rPr>
          <w:rFonts w:ascii="Times New Roman" w:eastAsia="Times New Roman" w:hAnsi="Times New Roman" w:cs="Times New Roman"/>
          <w:sz w:val="24"/>
          <w:szCs w:val="24"/>
        </w:rPr>
        <w:t xml:space="preserve"> годов - сбалансирован.</w:t>
      </w:r>
    </w:p>
    <w:p w:rsidR="00D23865" w:rsidRDefault="00D23865" w:rsidP="009A39D2">
      <w:pPr>
        <w:spacing w:after="0"/>
        <w:ind w:firstLine="709"/>
        <w:jc w:val="both"/>
        <w:rPr>
          <w:rFonts w:ascii="Times New Roman" w:eastAsia="Times New Roman" w:hAnsi="Times New Roman" w:cs="Times New Roman"/>
          <w:sz w:val="24"/>
          <w:szCs w:val="24"/>
        </w:rPr>
      </w:pPr>
      <w:proofErr w:type="gramStart"/>
      <w:r w:rsidRPr="008E65E8">
        <w:rPr>
          <w:rFonts w:ascii="Times New Roman" w:eastAsia="Times New Roman" w:hAnsi="Times New Roman" w:cs="Times New Roman"/>
          <w:sz w:val="24"/>
          <w:szCs w:val="24"/>
        </w:rPr>
        <w:t xml:space="preserve">В соответствии с пунктом 6 решения и приложения № </w:t>
      </w:r>
      <w:r w:rsidR="00306903">
        <w:rPr>
          <w:rFonts w:ascii="Times New Roman" w:eastAsia="Times New Roman" w:hAnsi="Times New Roman" w:cs="Times New Roman"/>
          <w:sz w:val="24"/>
          <w:szCs w:val="24"/>
        </w:rPr>
        <w:t>7</w:t>
      </w:r>
      <w:r w:rsidRPr="008E65E8">
        <w:rPr>
          <w:rFonts w:ascii="Times New Roman" w:eastAsia="Times New Roman" w:hAnsi="Times New Roman" w:cs="Times New Roman"/>
          <w:sz w:val="24"/>
          <w:szCs w:val="24"/>
        </w:rPr>
        <w:t xml:space="preserve"> главным администратором источников финансирования дефицита бюджета </w:t>
      </w:r>
      <w:r w:rsidR="00D145F5" w:rsidRPr="008E65E8">
        <w:rPr>
          <w:rFonts w:ascii="Times New Roman" w:eastAsia="Times New Roman" w:hAnsi="Times New Roman" w:cs="Times New Roman"/>
          <w:sz w:val="24"/>
          <w:szCs w:val="24"/>
        </w:rPr>
        <w:t>муниципального образования «</w:t>
      </w:r>
      <w:proofErr w:type="spellStart"/>
      <w:r w:rsidRPr="008E65E8">
        <w:rPr>
          <w:rFonts w:ascii="Times New Roman" w:eastAsia="Times New Roman" w:hAnsi="Times New Roman" w:cs="Times New Roman"/>
          <w:sz w:val="24"/>
          <w:szCs w:val="24"/>
        </w:rPr>
        <w:t>С</w:t>
      </w:r>
      <w:r w:rsidR="00D145F5" w:rsidRPr="008E65E8">
        <w:rPr>
          <w:rFonts w:ascii="Times New Roman" w:eastAsia="Times New Roman" w:hAnsi="Times New Roman" w:cs="Times New Roman"/>
          <w:sz w:val="24"/>
          <w:szCs w:val="24"/>
        </w:rPr>
        <w:t>уражский</w:t>
      </w:r>
      <w:proofErr w:type="spellEnd"/>
      <w:r w:rsidRPr="008E65E8">
        <w:rPr>
          <w:rFonts w:ascii="Times New Roman" w:eastAsia="Times New Roman" w:hAnsi="Times New Roman" w:cs="Times New Roman"/>
          <w:sz w:val="24"/>
          <w:szCs w:val="24"/>
        </w:rPr>
        <w:t xml:space="preserve"> муниципальн</w:t>
      </w:r>
      <w:r w:rsidR="00D145F5" w:rsidRPr="008E65E8">
        <w:rPr>
          <w:rFonts w:ascii="Times New Roman" w:eastAsia="Times New Roman" w:hAnsi="Times New Roman" w:cs="Times New Roman"/>
          <w:sz w:val="24"/>
          <w:szCs w:val="24"/>
        </w:rPr>
        <w:t>ый</w:t>
      </w:r>
      <w:r w:rsidRPr="008E65E8">
        <w:rPr>
          <w:rFonts w:ascii="Times New Roman" w:eastAsia="Times New Roman" w:hAnsi="Times New Roman" w:cs="Times New Roman"/>
          <w:sz w:val="24"/>
          <w:szCs w:val="24"/>
        </w:rPr>
        <w:t xml:space="preserve"> район</w:t>
      </w:r>
      <w:r w:rsidR="00D145F5" w:rsidRPr="008E65E8">
        <w:rPr>
          <w:rFonts w:ascii="Times New Roman" w:eastAsia="Times New Roman" w:hAnsi="Times New Roman" w:cs="Times New Roman"/>
          <w:sz w:val="24"/>
          <w:szCs w:val="24"/>
        </w:rPr>
        <w:t>»</w:t>
      </w:r>
      <w:r w:rsidRPr="008E65E8">
        <w:rPr>
          <w:rFonts w:ascii="Times New Roman" w:eastAsia="Times New Roman" w:hAnsi="Times New Roman" w:cs="Times New Roman"/>
          <w:sz w:val="24"/>
          <w:szCs w:val="24"/>
        </w:rPr>
        <w:t xml:space="preserve"> на </w:t>
      </w:r>
      <w:r w:rsidR="000B3F9F">
        <w:rPr>
          <w:rFonts w:ascii="Times New Roman" w:eastAsia="Times New Roman" w:hAnsi="Times New Roman" w:cs="Times New Roman"/>
          <w:sz w:val="24"/>
          <w:szCs w:val="24"/>
        </w:rPr>
        <w:t>202</w:t>
      </w:r>
      <w:r w:rsidR="00CC1582">
        <w:rPr>
          <w:rFonts w:ascii="Times New Roman" w:eastAsia="Times New Roman" w:hAnsi="Times New Roman" w:cs="Times New Roman"/>
          <w:sz w:val="24"/>
          <w:szCs w:val="24"/>
        </w:rPr>
        <w:t>1</w:t>
      </w:r>
      <w:r w:rsidR="000B3F9F">
        <w:rPr>
          <w:rFonts w:ascii="Times New Roman" w:eastAsia="Times New Roman" w:hAnsi="Times New Roman" w:cs="Times New Roman"/>
          <w:sz w:val="24"/>
          <w:szCs w:val="24"/>
        </w:rPr>
        <w:t xml:space="preserve"> год</w:t>
      </w:r>
      <w:r w:rsidRPr="008E65E8">
        <w:rPr>
          <w:rFonts w:ascii="Times New Roman" w:eastAsia="Times New Roman" w:hAnsi="Times New Roman" w:cs="Times New Roman"/>
          <w:sz w:val="24"/>
          <w:szCs w:val="24"/>
        </w:rPr>
        <w:t xml:space="preserve"> и на плановый </w:t>
      </w:r>
      <w:r w:rsidR="000B3F9F">
        <w:rPr>
          <w:rFonts w:ascii="Times New Roman" w:eastAsia="Times New Roman" w:hAnsi="Times New Roman" w:cs="Times New Roman"/>
          <w:sz w:val="24"/>
          <w:szCs w:val="24"/>
        </w:rPr>
        <w:t>период 202</w:t>
      </w:r>
      <w:r w:rsidR="00CC1582">
        <w:rPr>
          <w:rFonts w:ascii="Times New Roman" w:eastAsia="Times New Roman" w:hAnsi="Times New Roman" w:cs="Times New Roman"/>
          <w:sz w:val="24"/>
          <w:szCs w:val="24"/>
        </w:rPr>
        <w:t>2</w:t>
      </w:r>
      <w:r w:rsidR="000B3F9F">
        <w:rPr>
          <w:rFonts w:ascii="Times New Roman" w:eastAsia="Times New Roman" w:hAnsi="Times New Roman" w:cs="Times New Roman"/>
          <w:sz w:val="24"/>
          <w:szCs w:val="24"/>
        </w:rPr>
        <w:t xml:space="preserve"> и 202</w:t>
      </w:r>
      <w:r w:rsidR="00CC1582">
        <w:rPr>
          <w:rFonts w:ascii="Times New Roman" w:eastAsia="Times New Roman" w:hAnsi="Times New Roman" w:cs="Times New Roman"/>
          <w:sz w:val="24"/>
          <w:szCs w:val="24"/>
        </w:rPr>
        <w:t>3</w:t>
      </w:r>
      <w:r w:rsidR="000B3F9F">
        <w:rPr>
          <w:rFonts w:ascii="Times New Roman" w:eastAsia="Times New Roman" w:hAnsi="Times New Roman" w:cs="Times New Roman"/>
          <w:sz w:val="24"/>
          <w:szCs w:val="24"/>
        </w:rPr>
        <w:t xml:space="preserve"> годов</w:t>
      </w:r>
      <w:r w:rsidRPr="008E65E8">
        <w:rPr>
          <w:rFonts w:ascii="Times New Roman" w:eastAsia="Times New Roman" w:hAnsi="Times New Roman" w:cs="Times New Roman"/>
          <w:sz w:val="24"/>
          <w:szCs w:val="24"/>
        </w:rPr>
        <w:t xml:space="preserve"> является финансов</w:t>
      </w:r>
      <w:r w:rsidR="00D145F5" w:rsidRPr="008E65E8">
        <w:rPr>
          <w:rFonts w:ascii="Times New Roman" w:eastAsia="Times New Roman" w:hAnsi="Times New Roman" w:cs="Times New Roman"/>
          <w:sz w:val="24"/>
          <w:szCs w:val="24"/>
        </w:rPr>
        <w:t>ый отдел Суражского района, администрация Суражского района</w:t>
      </w:r>
      <w:r w:rsidRPr="008E65E8">
        <w:rPr>
          <w:rFonts w:ascii="Times New Roman" w:eastAsia="Times New Roman" w:hAnsi="Times New Roman" w:cs="Times New Roman"/>
          <w:sz w:val="24"/>
          <w:szCs w:val="24"/>
        </w:rPr>
        <w:t xml:space="preserve">, также пунктом </w:t>
      </w:r>
      <w:r w:rsidR="00CC1582">
        <w:rPr>
          <w:rFonts w:ascii="Times New Roman" w:eastAsia="Times New Roman" w:hAnsi="Times New Roman" w:cs="Times New Roman"/>
          <w:sz w:val="24"/>
          <w:szCs w:val="24"/>
        </w:rPr>
        <w:t>25 р</w:t>
      </w:r>
      <w:r w:rsidRPr="008E65E8">
        <w:rPr>
          <w:rFonts w:ascii="Times New Roman" w:eastAsia="Times New Roman" w:hAnsi="Times New Roman" w:cs="Times New Roman"/>
          <w:sz w:val="24"/>
          <w:szCs w:val="24"/>
        </w:rPr>
        <w:t>ешения и приложением №1</w:t>
      </w:r>
      <w:r w:rsidR="00CC1582">
        <w:rPr>
          <w:rFonts w:ascii="Times New Roman" w:eastAsia="Times New Roman" w:hAnsi="Times New Roman" w:cs="Times New Roman"/>
          <w:sz w:val="24"/>
          <w:szCs w:val="24"/>
        </w:rPr>
        <w:t>1</w:t>
      </w:r>
      <w:r w:rsidRPr="008E65E8">
        <w:rPr>
          <w:rFonts w:ascii="Times New Roman" w:eastAsia="Times New Roman" w:hAnsi="Times New Roman" w:cs="Times New Roman"/>
          <w:sz w:val="24"/>
          <w:szCs w:val="24"/>
        </w:rPr>
        <w:t xml:space="preserve"> определены объем и структура источников внутреннего финансирования дефицита районного бюджета. </w:t>
      </w:r>
      <w:proofErr w:type="gramEnd"/>
    </w:p>
    <w:p w:rsidR="00663953" w:rsidRPr="008E65E8" w:rsidRDefault="00663953" w:rsidP="009A39D2">
      <w:pPr>
        <w:spacing w:after="0"/>
        <w:ind w:firstLine="709"/>
        <w:jc w:val="both"/>
        <w:rPr>
          <w:rFonts w:ascii="Times New Roman" w:eastAsia="Times New Roman" w:hAnsi="Times New Roman" w:cs="Times New Roman"/>
          <w:sz w:val="24"/>
          <w:szCs w:val="24"/>
        </w:rPr>
      </w:pPr>
    </w:p>
    <w:p w:rsidR="00D23865" w:rsidRPr="00CA0B15" w:rsidRDefault="00D23865" w:rsidP="009A39D2">
      <w:pPr>
        <w:shd w:val="clear" w:color="auto" w:fill="FFFFFF"/>
        <w:spacing w:after="0"/>
        <w:ind w:firstLine="709"/>
        <w:jc w:val="center"/>
        <w:rPr>
          <w:rFonts w:ascii="Times New Roman" w:eastAsia="Calibri" w:hAnsi="Times New Roman" w:cs="Times New Roman"/>
          <w:b/>
          <w:bCs/>
          <w:color w:val="000000"/>
          <w:spacing w:val="-2"/>
          <w:sz w:val="24"/>
          <w:szCs w:val="24"/>
          <w:lang w:eastAsia="en-US"/>
        </w:rPr>
      </w:pPr>
      <w:r w:rsidRPr="00CA0B15">
        <w:rPr>
          <w:rFonts w:ascii="Times New Roman" w:eastAsia="Calibri" w:hAnsi="Times New Roman" w:cs="Times New Roman"/>
          <w:b/>
          <w:bCs/>
          <w:color w:val="000000"/>
          <w:sz w:val="24"/>
          <w:szCs w:val="24"/>
          <w:lang w:eastAsia="en-US"/>
        </w:rPr>
        <w:t xml:space="preserve">Анализ    состояния    муниципального    долга.    Прогноз   программы </w:t>
      </w:r>
      <w:r w:rsidRPr="00CA0B15">
        <w:rPr>
          <w:rFonts w:ascii="Times New Roman" w:eastAsia="Calibri" w:hAnsi="Times New Roman" w:cs="Times New Roman"/>
          <w:b/>
          <w:bCs/>
          <w:color w:val="000000"/>
          <w:spacing w:val="-2"/>
          <w:sz w:val="24"/>
          <w:szCs w:val="24"/>
          <w:lang w:eastAsia="en-US"/>
        </w:rPr>
        <w:t>внутренних муниципальных заимствований</w:t>
      </w:r>
    </w:p>
    <w:p w:rsidR="00D23865" w:rsidRPr="00CA0B15" w:rsidRDefault="00D23865" w:rsidP="009A39D2">
      <w:pPr>
        <w:widowControl w:val="0"/>
        <w:spacing w:after="0"/>
        <w:ind w:firstLine="709"/>
        <w:jc w:val="both"/>
        <w:rPr>
          <w:rFonts w:ascii="Times New Roman" w:eastAsia="Calibri" w:hAnsi="Times New Roman" w:cs="Times New Roman"/>
          <w:sz w:val="24"/>
          <w:szCs w:val="24"/>
          <w:lang w:eastAsia="en-US"/>
        </w:rPr>
      </w:pPr>
      <w:r w:rsidRPr="00CA0B15">
        <w:rPr>
          <w:rFonts w:ascii="Times New Roman" w:eastAsia="Calibri" w:hAnsi="Times New Roman" w:cs="Times New Roman"/>
          <w:bCs/>
          <w:sz w:val="24"/>
          <w:szCs w:val="24"/>
          <w:lang w:eastAsia="en-US"/>
        </w:rPr>
        <w:t xml:space="preserve">В </w:t>
      </w:r>
      <w:r w:rsidR="000B3F9F">
        <w:rPr>
          <w:rFonts w:ascii="Times New Roman" w:eastAsia="Calibri" w:hAnsi="Times New Roman" w:cs="Times New Roman"/>
          <w:bCs/>
          <w:sz w:val="24"/>
          <w:szCs w:val="24"/>
          <w:lang w:eastAsia="en-US"/>
        </w:rPr>
        <w:t>202</w:t>
      </w:r>
      <w:r w:rsidR="00FB558E">
        <w:rPr>
          <w:rFonts w:ascii="Times New Roman" w:eastAsia="Calibri" w:hAnsi="Times New Roman" w:cs="Times New Roman"/>
          <w:bCs/>
          <w:sz w:val="24"/>
          <w:szCs w:val="24"/>
          <w:lang w:eastAsia="en-US"/>
        </w:rPr>
        <w:t>1</w:t>
      </w:r>
      <w:r w:rsidR="000B3F9F">
        <w:rPr>
          <w:rFonts w:ascii="Times New Roman" w:eastAsia="Calibri" w:hAnsi="Times New Roman" w:cs="Times New Roman"/>
          <w:bCs/>
          <w:sz w:val="24"/>
          <w:szCs w:val="24"/>
          <w:lang w:eastAsia="en-US"/>
        </w:rPr>
        <w:t xml:space="preserve"> год</w:t>
      </w:r>
      <w:r w:rsidRPr="00CA0B15">
        <w:rPr>
          <w:rFonts w:ascii="Times New Roman" w:eastAsia="Calibri" w:hAnsi="Times New Roman" w:cs="Times New Roman"/>
          <w:bCs/>
          <w:sz w:val="24"/>
          <w:szCs w:val="24"/>
          <w:lang w:eastAsia="en-US"/>
        </w:rPr>
        <w:t>у проектом бюджета привлечение внутренних заимствований не планируется. Предельный</w:t>
      </w:r>
      <w:r w:rsidRPr="00CA0B15">
        <w:rPr>
          <w:rFonts w:ascii="Times New Roman" w:eastAsia="Calibri" w:hAnsi="Times New Roman" w:cs="Times New Roman"/>
          <w:sz w:val="24"/>
          <w:szCs w:val="24"/>
          <w:lang w:eastAsia="en-US"/>
        </w:rPr>
        <w:t xml:space="preserve"> </w:t>
      </w:r>
      <w:r w:rsidRPr="00CA0B15">
        <w:rPr>
          <w:rFonts w:ascii="Times New Roman" w:eastAsia="Calibri" w:hAnsi="Times New Roman" w:cs="Times New Roman"/>
          <w:bCs/>
          <w:sz w:val="24"/>
          <w:szCs w:val="24"/>
          <w:lang w:eastAsia="en-US"/>
        </w:rPr>
        <w:t>объем муниципального внутреннего долга С</w:t>
      </w:r>
      <w:r w:rsidR="009669D9">
        <w:rPr>
          <w:rFonts w:ascii="Times New Roman" w:eastAsia="Calibri" w:hAnsi="Times New Roman" w:cs="Times New Roman"/>
          <w:bCs/>
          <w:sz w:val="24"/>
          <w:szCs w:val="24"/>
          <w:lang w:eastAsia="en-US"/>
        </w:rPr>
        <w:t>уражского</w:t>
      </w:r>
      <w:r w:rsidRPr="00CA0B15">
        <w:rPr>
          <w:rFonts w:ascii="Times New Roman" w:eastAsia="Calibri" w:hAnsi="Times New Roman" w:cs="Times New Roman"/>
          <w:bCs/>
          <w:sz w:val="24"/>
          <w:szCs w:val="24"/>
          <w:lang w:eastAsia="en-US"/>
        </w:rPr>
        <w:t xml:space="preserve"> муниципального района</w:t>
      </w:r>
      <w:r w:rsidRPr="00CA0B15">
        <w:rPr>
          <w:rFonts w:ascii="Times New Roman" w:eastAsia="Calibri" w:hAnsi="Times New Roman" w:cs="Times New Roman"/>
          <w:sz w:val="24"/>
          <w:szCs w:val="24"/>
          <w:lang w:eastAsia="en-US"/>
        </w:rPr>
        <w:t xml:space="preserve"> по состоянию на 1 января 20</w:t>
      </w:r>
      <w:r w:rsidR="00C72DA4" w:rsidRPr="00CA0B15">
        <w:rPr>
          <w:rFonts w:ascii="Times New Roman" w:eastAsia="Calibri" w:hAnsi="Times New Roman" w:cs="Times New Roman"/>
          <w:sz w:val="24"/>
          <w:szCs w:val="24"/>
          <w:lang w:eastAsia="en-US"/>
        </w:rPr>
        <w:t>2</w:t>
      </w:r>
      <w:r w:rsidR="00FB558E">
        <w:rPr>
          <w:rFonts w:ascii="Times New Roman" w:eastAsia="Calibri" w:hAnsi="Times New Roman" w:cs="Times New Roman"/>
          <w:sz w:val="24"/>
          <w:szCs w:val="24"/>
          <w:lang w:eastAsia="en-US"/>
        </w:rPr>
        <w:t>2</w:t>
      </w:r>
      <w:r w:rsidRPr="00CA0B15">
        <w:rPr>
          <w:rFonts w:ascii="Times New Roman" w:eastAsia="Calibri" w:hAnsi="Times New Roman" w:cs="Times New Roman"/>
          <w:sz w:val="24"/>
          <w:szCs w:val="24"/>
          <w:lang w:eastAsia="en-US"/>
        </w:rPr>
        <w:t xml:space="preserve"> года в проекте решения установлен в размере 0,0 рублей, на 1 января 202</w:t>
      </w:r>
      <w:r w:rsidR="00FB558E">
        <w:rPr>
          <w:rFonts w:ascii="Times New Roman" w:eastAsia="Calibri" w:hAnsi="Times New Roman" w:cs="Times New Roman"/>
          <w:sz w:val="24"/>
          <w:szCs w:val="24"/>
          <w:lang w:eastAsia="en-US"/>
        </w:rPr>
        <w:t>3</w:t>
      </w:r>
      <w:r w:rsidRPr="00CA0B15">
        <w:rPr>
          <w:rFonts w:ascii="Times New Roman" w:eastAsia="Calibri" w:hAnsi="Times New Roman" w:cs="Times New Roman"/>
          <w:sz w:val="24"/>
          <w:szCs w:val="24"/>
          <w:lang w:eastAsia="en-US"/>
        </w:rPr>
        <w:t xml:space="preserve"> года в размере 0,0 рублей и на 1 января 202</w:t>
      </w:r>
      <w:r w:rsidR="00FB558E">
        <w:rPr>
          <w:rFonts w:ascii="Times New Roman" w:eastAsia="Calibri" w:hAnsi="Times New Roman" w:cs="Times New Roman"/>
          <w:sz w:val="24"/>
          <w:szCs w:val="24"/>
          <w:lang w:eastAsia="en-US"/>
        </w:rPr>
        <w:t>4</w:t>
      </w:r>
      <w:r w:rsidRPr="00CA0B15">
        <w:rPr>
          <w:rFonts w:ascii="Times New Roman" w:eastAsia="Calibri" w:hAnsi="Times New Roman" w:cs="Times New Roman"/>
          <w:sz w:val="24"/>
          <w:szCs w:val="24"/>
          <w:lang w:eastAsia="en-US"/>
        </w:rPr>
        <w:t xml:space="preserve"> года в сумме 0,0 рублей.</w:t>
      </w:r>
    </w:p>
    <w:p w:rsidR="00D23865" w:rsidRDefault="00D23865" w:rsidP="009A39D2">
      <w:pPr>
        <w:widowControl w:val="0"/>
        <w:shd w:val="clear" w:color="auto" w:fill="FFFFFF"/>
        <w:autoSpaceDE w:val="0"/>
        <w:autoSpaceDN w:val="0"/>
        <w:adjustRightInd w:val="0"/>
        <w:spacing w:after="0"/>
        <w:ind w:firstLine="709"/>
        <w:jc w:val="both"/>
        <w:rPr>
          <w:rFonts w:ascii="Times New Roman" w:eastAsia="Calibri" w:hAnsi="Times New Roman" w:cs="Times New Roman"/>
          <w:sz w:val="24"/>
          <w:szCs w:val="24"/>
          <w:lang w:eastAsia="en-US"/>
        </w:rPr>
      </w:pPr>
      <w:r w:rsidRPr="00CA0B15">
        <w:rPr>
          <w:rFonts w:ascii="Times New Roman" w:eastAsia="Calibri" w:hAnsi="Times New Roman" w:cs="Times New Roman"/>
          <w:sz w:val="24"/>
          <w:szCs w:val="24"/>
          <w:lang w:eastAsia="en-US"/>
        </w:rPr>
        <w:t xml:space="preserve">Согласно представленному </w:t>
      </w:r>
      <w:r w:rsidRPr="00CA0B15">
        <w:rPr>
          <w:rFonts w:ascii="Times New Roman" w:eastAsia="Calibri" w:hAnsi="Times New Roman" w:cs="Times New Roman"/>
          <w:bCs/>
          <w:sz w:val="24"/>
          <w:szCs w:val="24"/>
          <w:lang w:eastAsia="en-US"/>
        </w:rPr>
        <w:t xml:space="preserve">проекту бюджета </w:t>
      </w:r>
      <w:r w:rsidRPr="00CA0B15">
        <w:rPr>
          <w:rFonts w:ascii="Times New Roman" w:eastAsia="Calibri" w:hAnsi="Times New Roman" w:cs="Times New Roman"/>
          <w:sz w:val="24"/>
          <w:szCs w:val="24"/>
          <w:lang w:eastAsia="en-US"/>
        </w:rPr>
        <w:t>в составе муниципальных долговых обязательств С</w:t>
      </w:r>
      <w:r w:rsidR="00C72DA4" w:rsidRPr="00CA0B15">
        <w:rPr>
          <w:rFonts w:ascii="Times New Roman" w:eastAsia="Calibri" w:hAnsi="Times New Roman" w:cs="Times New Roman"/>
          <w:sz w:val="24"/>
          <w:szCs w:val="24"/>
          <w:lang w:eastAsia="en-US"/>
        </w:rPr>
        <w:t>уражского</w:t>
      </w:r>
      <w:r w:rsidRPr="00CA0B15">
        <w:rPr>
          <w:rFonts w:ascii="Times New Roman" w:eastAsia="Calibri" w:hAnsi="Times New Roman" w:cs="Times New Roman"/>
          <w:sz w:val="24"/>
          <w:szCs w:val="24"/>
          <w:lang w:eastAsia="en-US"/>
        </w:rPr>
        <w:t xml:space="preserve"> муниципального района внешнего долга нет.</w:t>
      </w:r>
    </w:p>
    <w:p w:rsidR="00663953" w:rsidRPr="00CA0B15" w:rsidRDefault="00663953" w:rsidP="009A39D2">
      <w:pPr>
        <w:widowControl w:val="0"/>
        <w:shd w:val="clear" w:color="auto" w:fill="FFFFFF"/>
        <w:autoSpaceDE w:val="0"/>
        <w:autoSpaceDN w:val="0"/>
        <w:adjustRightInd w:val="0"/>
        <w:spacing w:after="0"/>
        <w:ind w:firstLine="709"/>
        <w:jc w:val="both"/>
        <w:rPr>
          <w:rFonts w:ascii="Times New Roman" w:eastAsia="Calibri" w:hAnsi="Times New Roman" w:cs="Times New Roman"/>
          <w:sz w:val="24"/>
          <w:szCs w:val="24"/>
          <w:lang w:eastAsia="en-US"/>
        </w:rPr>
      </w:pPr>
    </w:p>
    <w:p w:rsidR="00D23865" w:rsidRPr="009669D9" w:rsidRDefault="00D23865" w:rsidP="009A39D2">
      <w:pPr>
        <w:autoSpaceDE w:val="0"/>
        <w:autoSpaceDN w:val="0"/>
        <w:adjustRightInd w:val="0"/>
        <w:spacing w:after="0"/>
        <w:jc w:val="center"/>
        <w:rPr>
          <w:rFonts w:ascii="Times New Roman" w:eastAsia="Times New Roman" w:hAnsi="Times New Roman" w:cs="Times New Roman"/>
          <w:b/>
          <w:bCs/>
          <w:sz w:val="24"/>
          <w:szCs w:val="24"/>
        </w:rPr>
      </w:pPr>
      <w:r w:rsidRPr="009669D9">
        <w:rPr>
          <w:rFonts w:ascii="Times New Roman" w:eastAsia="Times New Roman" w:hAnsi="Times New Roman" w:cs="Times New Roman"/>
          <w:b/>
          <w:bCs/>
          <w:sz w:val="24"/>
          <w:szCs w:val="24"/>
        </w:rPr>
        <w:t>Межбюджетные трансферты, предоставляемые бюджетам сельских поселений С</w:t>
      </w:r>
      <w:r w:rsidR="00CA0B15" w:rsidRPr="009669D9">
        <w:rPr>
          <w:rFonts w:ascii="Times New Roman" w:eastAsia="Times New Roman" w:hAnsi="Times New Roman" w:cs="Times New Roman"/>
          <w:b/>
          <w:bCs/>
          <w:sz w:val="24"/>
          <w:szCs w:val="24"/>
        </w:rPr>
        <w:t>уражского</w:t>
      </w:r>
      <w:r w:rsidRPr="009669D9">
        <w:rPr>
          <w:rFonts w:ascii="Times New Roman" w:eastAsia="Times New Roman" w:hAnsi="Times New Roman" w:cs="Times New Roman"/>
          <w:b/>
          <w:bCs/>
          <w:sz w:val="24"/>
          <w:szCs w:val="24"/>
        </w:rPr>
        <w:t xml:space="preserve"> района</w:t>
      </w:r>
    </w:p>
    <w:p w:rsidR="00937ACA" w:rsidRDefault="00D23865" w:rsidP="009A39D2">
      <w:pPr>
        <w:autoSpaceDE w:val="0"/>
        <w:autoSpaceDN w:val="0"/>
        <w:adjustRightInd w:val="0"/>
        <w:spacing w:after="0"/>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Проектом бюджета предусмотрены </w:t>
      </w:r>
      <w:proofErr w:type="gramStart"/>
      <w:r w:rsidRPr="009771CC">
        <w:rPr>
          <w:rFonts w:ascii="Times New Roman" w:eastAsia="Times New Roman" w:hAnsi="Times New Roman" w:cs="Times New Roman"/>
          <w:bCs/>
          <w:sz w:val="24"/>
          <w:szCs w:val="24"/>
        </w:rPr>
        <w:t>межбюджетные трансферты, предоставляемые бюджетам сельских поселений предусмотрены</w:t>
      </w:r>
      <w:proofErr w:type="gramEnd"/>
      <w:r w:rsidRPr="009771CC">
        <w:rPr>
          <w:rFonts w:ascii="Times New Roman" w:eastAsia="Times New Roman" w:hAnsi="Times New Roman" w:cs="Times New Roman"/>
          <w:bCs/>
          <w:sz w:val="24"/>
          <w:szCs w:val="24"/>
        </w:rPr>
        <w:t xml:space="preserve"> в сумме </w:t>
      </w:r>
      <w:r w:rsidR="00937ACA">
        <w:rPr>
          <w:rFonts w:ascii="Times New Roman" w:eastAsia="Times New Roman" w:hAnsi="Times New Roman" w:cs="Times New Roman"/>
          <w:bCs/>
          <w:sz w:val="24"/>
          <w:szCs w:val="24"/>
        </w:rPr>
        <w:t>5028,0</w:t>
      </w:r>
      <w:r w:rsidRPr="009771CC">
        <w:rPr>
          <w:rFonts w:ascii="Times New Roman" w:eastAsia="Times New Roman" w:hAnsi="Times New Roman" w:cs="Times New Roman"/>
          <w:bCs/>
          <w:sz w:val="24"/>
          <w:szCs w:val="24"/>
        </w:rPr>
        <w:t xml:space="preserve"> тыс. рублей</w:t>
      </w:r>
      <w:r w:rsidR="00937ACA">
        <w:rPr>
          <w:rFonts w:ascii="Times New Roman" w:eastAsia="Times New Roman" w:hAnsi="Times New Roman" w:cs="Times New Roman"/>
          <w:bCs/>
          <w:sz w:val="24"/>
          <w:szCs w:val="24"/>
        </w:rPr>
        <w:t xml:space="preserve"> ежегодно.</w:t>
      </w:r>
    </w:p>
    <w:p w:rsidR="00D23865" w:rsidRPr="009771CC" w:rsidRDefault="00D23865" w:rsidP="009A39D2">
      <w:pPr>
        <w:autoSpaceDE w:val="0"/>
        <w:autoSpaceDN w:val="0"/>
        <w:adjustRightInd w:val="0"/>
        <w:spacing w:after="0"/>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Доля межбюджетных трансфертов планируемых к предоставлению сельским поселениям, в общей сумме районного бюджета в </w:t>
      </w:r>
      <w:r w:rsidR="000B3F9F">
        <w:rPr>
          <w:rFonts w:ascii="Times New Roman" w:eastAsia="Times New Roman" w:hAnsi="Times New Roman" w:cs="Times New Roman"/>
          <w:bCs/>
          <w:sz w:val="24"/>
          <w:szCs w:val="24"/>
        </w:rPr>
        <w:t>202</w:t>
      </w:r>
      <w:r w:rsidR="00937ACA">
        <w:rPr>
          <w:rFonts w:ascii="Times New Roman" w:eastAsia="Times New Roman" w:hAnsi="Times New Roman" w:cs="Times New Roman"/>
          <w:bCs/>
          <w:sz w:val="24"/>
          <w:szCs w:val="24"/>
        </w:rPr>
        <w:t>1</w:t>
      </w:r>
      <w:r w:rsidR="000B3F9F">
        <w:rPr>
          <w:rFonts w:ascii="Times New Roman" w:eastAsia="Times New Roman" w:hAnsi="Times New Roman" w:cs="Times New Roman"/>
          <w:bCs/>
          <w:sz w:val="24"/>
          <w:szCs w:val="24"/>
        </w:rPr>
        <w:t xml:space="preserve"> год</w:t>
      </w:r>
      <w:r w:rsidRPr="009771CC">
        <w:rPr>
          <w:rFonts w:ascii="Times New Roman" w:eastAsia="Times New Roman" w:hAnsi="Times New Roman" w:cs="Times New Roman"/>
          <w:bCs/>
          <w:sz w:val="24"/>
          <w:szCs w:val="24"/>
        </w:rPr>
        <w:t xml:space="preserve">у составит </w:t>
      </w:r>
      <w:r w:rsidR="00FD5326" w:rsidRPr="009771CC">
        <w:rPr>
          <w:rFonts w:ascii="Times New Roman" w:eastAsia="Times New Roman" w:hAnsi="Times New Roman" w:cs="Times New Roman"/>
          <w:bCs/>
          <w:sz w:val="24"/>
          <w:szCs w:val="24"/>
        </w:rPr>
        <w:t>1,</w:t>
      </w:r>
      <w:r w:rsidR="00937ACA">
        <w:rPr>
          <w:rFonts w:ascii="Times New Roman" w:eastAsia="Times New Roman" w:hAnsi="Times New Roman" w:cs="Times New Roman"/>
          <w:bCs/>
          <w:sz w:val="24"/>
          <w:szCs w:val="24"/>
        </w:rPr>
        <w:t>3</w:t>
      </w:r>
      <w:r w:rsidRPr="009771CC">
        <w:rPr>
          <w:rFonts w:ascii="Times New Roman" w:eastAsia="Times New Roman" w:hAnsi="Times New Roman" w:cs="Times New Roman"/>
          <w:bCs/>
          <w:sz w:val="24"/>
          <w:szCs w:val="24"/>
        </w:rPr>
        <w:t>%, в 20</w:t>
      </w:r>
      <w:r w:rsidR="00FD5326" w:rsidRPr="009771CC">
        <w:rPr>
          <w:rFonts w:ascii="Times New Roman" w:eastAsia="Times New Roman" w:hAnsi="Times New Roman" w:cs="Times New Roman"/>
          <w:bCs/>
          <w:sz w:val="24"/>
          <w:szCs w:val="24"/>
        </w:rPr>
        <w:t>2</w:t>
      </w:r>
      <w:r w:rsidR="00937ACA">
        <w:rPr>
          <w:rFonts w:ascii="Times New Roman" w:eastAsia="Times New Roman" w:hAnsi="Times New Roman" w:cs="Times New Roman"/>
          <w:bCs/>
          <w:sz w:val="24"/>
          <w:szCs w:val="24"/>
        </w:rPr>
        <w:t>2</w:t>
      </w:r>
      <w:r w:rsidRPr="009771CC">
        <w:rPr>
          <w:rFonts w:ascii="Times New Roman" w:eastAsia="Times New Roman" w:hAnsi="Times New Roman" w:cs="Times New Roman"/>
          <w:bCs/>
          <w:sz w:val="24"/>
          <w:szCs w:val="24"/>
        </w:rPr>
        <w:t xml:space="preserve"> году </w:t>
      </w:r>
      <w:r w:rsidR="00594C79">
        <w:rPr>
          <w:rFonts w:ascii="Times New Roman" w:eastAsia="Times New Roman" w:hAnsi="Times New Roman" w:cs="Times New Roman"/>
          <w:bCs/>
          <w:sz w:val="24"/>
          <w:szCs w:val="24"/>
        </w:rPr>
        <w:t>1,</w:t>
      </w:r>
      <w:r w:rsidR="00937ACA">
        <w:rPr>
          <w:rFonts w:ascii="Times New Roman" w:eastAsia="Times New Roman" w:hAnsi="Times New Roman" w:cs="Times New Roman"/>
          <w:bCs/>
          <w:sz w:val="24"/>
          <w:szCs w:val="24"/>
        </w:rPr>
        <w:t>2</w:t>
      </w:r>
      <w:r w:rsidRPr="009771CC">
        <w:rPr>
          <w:rFonts w:ascii="Times New Roman" w:eastAsia="Times New Roman" w:hAnsi="Times New Roman" w:cs="Times New Roman"/>
          <w:bCs/>
          <w:sz w:val="24"/>
          <w:szCs w:val="24"/>
        </w:rPr>
        <w:t>%, в 202</w:t>
      </w:r>
      <w:r w:rsidR="00937ACA">
        <w:rPr>
          <w:rFonts w:ascii="Times New Roman" w:eastAsia="Times New Roman" w:hAnsi="Times New Roman" w:cs="Times New Roman"/>
          <w:bCs/>
          <w:sz w:val="24"/>
          <w:szCs w:val="24"/>
        </w:rPr>
        <w:t>3</w:t>
      </w:r>
      <w:r w:rsidRPr="009771CC">
        <w:rPr>
          <w:rFonts w:ascii="Times New Roman" w:eastAsia="Times New Roman" w:hAnsi="Times New Roman" w:cs="Times New Roman"/>
          <w:bCs/>
          <w:sz w:val="24"/>
          <w:szCs w:val="24"/>
        </w:rPr>
        <w:t xml:space="preserve"> году </w:t>
      </w:r>
      <w:r w:rsidR="00594C79">
        <w:rPr>
          <w:rFonts w:ascii="Times New Roman" w:eastAsia="Times New Roman" w:hAnsi="Times New Roman" w:cs="Times New Roman"/>
          <w:bCs/>
          <w:sz w:val="24"/>
          <w:szCs w:val="24"/>
        </w:rPr>
        <w:t>1,</w:t>
      </w:r>
      <w:r w:rsidR="00937ACA">
        <w:rPr>
          <w:rFonts w:ascii="Times New Roman" w:eastAsia="Times New Roman" w:hAnsi="Times New Roman" w:cs="Times New Roman"/>
          <w:bCs/>
          <w:sz w:val="24"/>
          <w:szCs w:val="24"/>
        </w:rPr>
        <w:t>4</w:t>
      </w:r>
      <w:r w:rsidRPr="009771CC">
        <w:rPr>
          <w:rFonts w:ascii="Times New Roman" w:eastAsia="Times New Roman" w:hAnsi="Times New Roman" w:cs="Times New Roman"/>
          <w:bCs/>
          <w:sz w:val="24"/>
          <w:szCs w:val="24"/>
        </w:rPr>
        <w:t>%.</w:t>
      </w:r>
    </w:p>
    <w:p w:rsidR="00D23865" w:rsidRPr="000A28C6" w:rsidRDefault="00D23865" w:rsidP="009A39D2">
      <w:pPr>
        <w:autoSpaceDE w:val="0"/>
        <w:autoSpaceDN w:val="0"/>
        <w:adjustRightInd w:val="0"/>
        <w:spacing w:after="0"/>
        <w:jc w:val="both"/>
        <w:rPr>
          <w:rFonts w:ascii="Times New Roman" w:eastAsia="Times New Roman" w:hAnsi="Times New Roman" w:cs="Times New Roman"/>
          <w:bCs/>
          <w:sz w:val="24"/>
          <w:szCs w:val="24"/>
        </w:rPr>
      </w:pPr>
      <w:r w:rsidRPr="009771CC">
        <w:rPr>
          <w:rFonts w:ascii="Times New Roman" w:eastAsia="Times New Roman" w:hAnsi="Times New Roman" w:cs="Times New Roman"/>
          <w:bCs/>
          <w:sz w:val="24"/>
          <w:szCs w:val="24"/>
        </w:rPr>
        <w:t xml:space="preserve">    </w:t>
      </w:r>
      <w:r w:rsidRPr="009771CC">
        <w:rPr>
          <w:rFonts w:ascii="Times New Roman" w:eastAsia="Times New Roman" w:hAnsi="Times New Roman" w:cs="Times New Roman"/>
          <w:b/>
          <w:bCs/>
          <w:sz w:val="24"/>
          <w:szCs w:val="24"/>
        </w:rPr>
        <w:t>Дотации на выравнивание бюджетной обеспеченности сельских поселений</w:t>
      </w:r>
      <w:r w:rsidRPr="009771CC">
        <w:rPr>
          <w:rFonts w:ascii="Times New Roman" w:eastAsia="Times New Roman" w:hAnsi="Times New Roman" w:cs="Times New Roman"/>
          <w:bCs/>
          <w:sz w:val="24"/>
          <w:szCs w:val="24"/>
        </w:rPr>
        <w:t xml:space="preserve"> за счет</w:t>
      </w:r>
      <w:r w:rsidRPr="000A28C6">
        <w:rPr>
          <w:rFonts w:ascii="Times New Roman" w:eastAsia="Times New Roman" w:hAnsi="Times New Roman" w:cs="Times New Roman"/>
          <w:bCs/>
          <w:sz w:val="24"/>
          <w:szCs w:val="24"/>
        </w:rPr>
        <w:t xml:space="preserve"> средств областного бюджета, образующий районный фонд финансовой поддержки сельских поселений, предусмотрено по </w:t>
      </w:r>
      <w:r w:rsidR="00134AD7">
        <w:rPr>
          <w:rFonts w:ascii="Times New Roman" w:eastAsia="Times New Roman" w:hAnsi="Times New Roman" w:cs="Times New Roman"/>
          <w:bCs/>
          <w:sz w:val="24"/>
          <w:szCs w:val="24"/>
        </w:rPr>
        <w:t>1028,0</w:t>
      </w:r>
      <w:r w:rsidRPr="000A28C6">
        <w:rPr>
          <w:rFonts w:ascii="Times New Roman" w:eastAsia="Times New Roman" w:hAnsi="Times New Roman" w:cs="Times New Roman"/>
          <w:bCs/>
          <w:sz w:val="24"/>
          <w:szCs w:val="24"/>
        </w:rPr>
        <w:t xml:space="preserve"> тыс. рублей ежегодно</w:t>
      </w:r>
      <w:r w:rsidR="00E8419E">
        <w:rPr>
          <w:rFonts w:ascii="Times New Roman" w:eastAsia="Times New Roman" w:hAnsi="Times New Roman" w:cs="Times New Roman"/>
          <w:bCs/>
          <w:sz w:val="24"/>
          <w:szCs w:val="24"/>
        </w:rPr>
        <w:t>.</w:t>
      </w:r>
      <w:r w:rsidRPr="000A28C6">
        <w:rPr>
          <w:rFonts w:ascii="Times New Roman" w:eastAsia="Times New Roman" w:hAnsi="Times New Roman" w:cs="Times New Roman"/>
          <w:bCs/>
          <w:sz w:val="24"/>
          <w:szCs w:val="24"/>
        </w:rPr>
        <w:t xml:space="preserve"> </w:t>
      </w:r>
    </w:p>
    <w:p w:rsidR="00D23865" w:rsidRPr="007144DD" w:rsidRDefault="007144DD" w:rsidP="009A39D2">
      <w:pPr>
        <w:autoSpaceDE w:val="0"/>
        <w:autoSpaceDN w:val="0"/>
        <w:adjustRightInd w:val="0"/>
        <w:spacing w:after="0"/>
        <w:jc w:val="center"/>
        <w:rPr>
          <w:rFonts w:ascii="Times New Roman" w:eastAsia="Times New Roman" w:hAnsi="Times New Roman" w:cs="Times New Roman"/>
          <w:b/>
          <w:bCs/>
          <w:sz w:val="24"/>
          <w:szCs w:val="24"/>
        </w:rPr>
      </w:pPr>
      <w:r w:rsidRPr="007144DD">
        <w:rPr>
          <w:rFonts w:ascii="Times New Roman" w:eastAsia="Times New Roman" w:hAnsi="Times New Roman" w:cs="Times New Roman"/>
          <w:b/>
          <w:bCs/>
          <w:sz w:val="24"/>
          <w:szCs w:val="24"/>
        </w:rPr>
        <w:t>Р</w:t>
      </w:r>
      <w:r w:rsidR="00D23865" w:rsidRPr="007144DD">
        <w:rPr>
          <w:rFonts w:ascii="Times New Roman" w:eastAsia="Times New Roman" w:hAnsi="Times New Roman" w:cs="Times New Roman"/>
          <w:b/>
          <w:bCs/>
          <w:sz w:val="24"/>
          <w:szCs w:val="24"/>
        </w:rPr>
        <w:t>аспределения дотации на выравнивание бюджетной обеспеченности в разрезе сельских поселений в 20</w:t>
      </w:r>
      <w:r>
        <w:rPr>
          <w:rFonts w:ascii="Times New Roman" w:eastAsia="Times New Roman" w:hAnsi="Times New Roman" w:cs="Times New Roman"/>
          <w:b/>
          <w:bCs/>
          <w:sz w:val="24"/>
          <w:szCs w:val="24"/>
        </w:rPr>
        <w:t>21</w:t>
      </w:r>
      <w:r w:rsidR="00D23865" w:rsidRPr="007144DD">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00D23865" w:rsidRPr="007144DD">
        <w:rPr>
          <w:rFonts w:ascii="Times New Roman" w:eastAsia="Times New Roman" w:hAnsi="Times New Roman" w:cs="Times New Roman"/>
          <w:b/>
          <w:bCs/>
          <w:sz w:val="24"/>
          <w:szCs w:val="24"/>
        </w:rPr>
        <w:t xml:space="preserve"> гг.</w:t>
      </w:r>
    </w:p>
    <w:p w:rsidR="00D23865" w:rsidRDefault="00C10A9F" w:rsidP="00D23865">
      <w:pPr>
        <w:autoSpaceDE w:val="0"/>
        <w:autoSpaceDN w:val="0"/>
        <w:adjustRightInd w:val="0"/>
        <w:spacing w:after="0" w:line="240" w:lineRule="auto"/>
        <w:jc w:val="right"/>
        <w:rPr>
          <w:rFonts w:ascii="Times New Roman" w:eastAsia="Times New Roman" w:hAnsi="Times New Roman" w:cs="Times New Roman"/>
          <w:bCs/>
          <w:sz w:val="24"/>
          <w:szCs w:val="24"/>
        </w:rPr>
      </w:pPr>
      <w:r w:rsidRPr="007144DD">
        <w:rPr>
          <w:rFonts w:ascii="Times New Roman" w:eastAsia="Times New Roman" w:hAnsi="Times New Roman" w:cs="Times New Roman"/>
          <w:bCs/>
          <w:sz w:val="24"/>
          <w:szCs w:val="24"/>
        </w:rPr>
        <w:t>Таблица 12</w:t>
      </w:r>
      <w:r w:rsidRPr="00C10A9F">
        <w:rPr>
          <w:rFonts w:ascii="Times New Roman" w:eastAsia="Times New Roman" w:hAnsi="Times New Roman" w:cs="Times New Roman"/>
          <w:bCs/>
          <w:sz w:val="24"/>
          <w:szCs w:val="24"/>
        </w:rPr>
        <w:t>,</w:t>
      </w:r>
      <w:r w:rsidR="00D23865" w:rsidRPr="00C10A9F">
        <w:rPr>
          <w:rFonts w:ascii="Times New Roman" w:eastAsia="Times New Roman" w:hAnsi="Times New Roman" w:cs="Times New Roman"/>
          <w:bCs/>
          <w:sz w:val="24"/>
          <w:szCs w:val="24"/>
        </w:rPr>
        <w:t>(тыс</w:t>
      </w:r>
      <w:proofErr w:type="gramStart"/>
      <w:r w:rsidR="00D23865" w:rsidRPr="00C10A9F">
        <w:rPr>
          <w:rFonts w:ascii="Times New Roman" w:eastAsia="Times New Roman" w:hAnsi="Times New Roman" w:cs="Times New Roman"/>
          <w:bCs/>
          <w:sz w:val="24"/>
          <w:szCs w:val="24"/>
        </w:rPr>
        <w:t>.р</w:t>
      </w:r>
      <w:proofErr w:type="gramEnd"/>
      <w:r w:rsidR="00D23865" w:rsidRPr="00C10A9F">
        <w:rPr>
          <w:rFonts w:ascii="Times New Roman" w:eastAsia="Times New Roman" w:hAnsi="Times New Roman" w:cs="Times New Roman"/>
          <w:bCs/>
          <w:sz w:val="24"/>
          <w:szCs w:val="24"/>
        </w:rPr>
        <w:t>ублей)</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1556"/>
        <w:gridCol w:w="1481"/>
        <w:gridCol w:w="1481"/>
      </w:tblGrid>
      <w:tr w:rsidR="00925272" w:rsidRPr="00925272" w:rsidTr="00925272">
        <w:trPr>
          <w:trHeight w:val="296"/>
        </w:trPr>
        <w:tc>
          <w:tcPr>
            <w:tcW w:w="5093"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Наименование поселений</w:t>
            </w:r>
          </w:p>
        </w:tc>
        <w:tc>
          <w:tcPr>
            <w:tcW w:w="1556" w:type="dxa"/>
            <w:tcBorders>
              <w:top w:val="single" w:sz="4" w:space="0" w:color="auto"/>
              <w:left w:val="single" w:sz="4" w:space="0" w:color="auto"/>
              <w:right w:val="single" w:sz="4" w:space="0" w:color="auto"/>
            </w:tcBorders>
            <w:shd w:val="clear" w:color="auto" w:fill="auto"/>
          </w:tcPr>
          <w:p w:rsidR="00925272" w:rsidRPr="00925272" w:rsidRDefault="00925272" w:rsidP="00925272">
            <w:pPr>
              <w:spacing w:after="0" w:line="240" w:lineRule="auto"/>
              <w:ind w:left="559" w:hanging="559"/>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2021 год</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2022 год</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24"/>
                <w:szCs w:val="24"/>
              </w:rPr>
            </w:pPr>
            <w:r w:rsidRPr="00925272">
              <w:rPr>
                <w:rFonts w:ascii="Times New Roman" w:eastAsia="Times New Roman" w:hAnsi="Times New Roman" w:cs="Times New Roman"/>
                <w:b/>
                <w:sz w:val="24"/>
                <w:szCs w:val="24"/>
              </w:rPr>
              <w:t>2023 год</w:t>
            </w:r>
          </w:p>
        </w:tc>
      </w:tr>
      <w:tr w:rsidR="00925272" w:rsidRPr="00925272" w:rsidTr="00925272">
        <w:trPr>
          <w:trHeight w:val="262"/>
        </w:trPr>
        <w:tc>
          <w:tcPr>
            <w:tcW w:w="5093"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1</w:t>
            </w:r>
          </w:p>
        </w:tc>
        <w:tc>
          <w:tcPr>
            <w:tcW w:w="1556" w:type="dxa"/>
            <w:tcBorders>
              <w:top w:val="single" w:sz="4" w:space="0" w:color="auto"/>
              <w:left w:val="single" w:sz="4" w:space="0" w:color="auto"/>
              <w:right w:val="single" w:sz="4" w:space="0" w:color="auto"/>
            </w:tcBorders>
            <w:shd w:val="clear" w:color="auto" w:fill="auto"/>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2</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3</w:t>
            </w:r>
          </w:p>
        </w:tc>
        <w:tc>
          <w:tcPr>
            <w:tcW w:w="1481" w:type="dxa"/>
            <w:tcBorders>
              <w:top w:val="single" w:sz="4" w:space="0" w:color="auto"/>
              <w:left w:val="single" w:sz="4" w:space="0" w:color="auto"/>
              <w:right w:val="single" w:sz="4" w:space="0" w:color="auto"/>
            </w:tcBorders>
          </w:tcPr>
          <w:p w:rsidR="00925272" w:rsidRPr="00925272" w:rsidRDefault="00925272" w:rsidP="00925272">
            <w:pPr>
              <w:spacing w:after="0" w:line="240" w:lineRule="auto"/>
              <w:ind w:left="559" w:hanging="559"/>
              <w:jc w:val="center"/>
              <w:rPr>
                <w:rFonts w:ascii="Times New Roman" w:eastAsia="Times New Roman" w:hAnsi="Times New Roman" w:cs="Times New Roman"/>
                <w:b/>
                <w:sz w:val="18"/>
                <w:szCs w:val="18"/>
              </w:rPr>
            </w:pPr>
            <w:r w:rsidRPr="00925272">
              <w:rPr>
                <w:rFonts w:ascii="Times New Roman" w:eastAsia="Times New Roman" w:hAnsi="Times New Roman" w:cs="Times New Roman"/>
                <w:b/>
                <w:sz w:val="18"/>
                <w:szCs w:val="18"/>
              </w:rPr>
              <w:t>4</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Суражское</w:t>
            </w:r>
            <w:proofErr w:type="spellEnd"/>
            <w:r w:rsidRPr="00925272">
              <w:rPr>
                <w:rFonts w:ascii="Times New Roman" w:eastAsia="Times New Roman" w:hAnsi="Times New Roman" w:cs="Times New Roman"/>
                <w:sz w:val="24"/>
                <w:szCs w:val="24"/>
              </w:rPr>
              <w:t xml:space="preserve"> городское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0,00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Влазовичское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250</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248</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244</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Дегтяревское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165</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163</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160</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Дубровское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101</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102</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104</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Кулажское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189</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191</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189</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Лопазненское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72</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75</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77</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Нивнянское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174</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173</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171</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rPr>
                <w:rFonts w:ascii="Times New Roman" w:eastAsia="Times New Roman" w:hAnsi="Times New Roman" w:cs="Times New Roman"/>
                <w:sz w:val="24"/>
                <w:szCs w:val="24"/>
              </w:rPr>
            </w:pPr>
            <w:proofErr w:type="spellStart"/>
            <w:r w:rsidRPr="00925272">
              <w:rPr>
                <w:rFonts w:ascii="Times New Roman" w:eastAsia="Times New Roman" w:hAnsi="Times New Roman" w:cs="Times New Roman"/>
                <w:sz w:val="24"/>
                <w:szCs w:val="24"/>
              </w:rPr>
              <w:t>Овчинское</w:t>
            </w:r>
            <w:proofErr w:type="spellEnd"/>
            <w:r w:rsidRPr="00925272">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77</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76</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83</w:t>
            </w:r>
            <w:r>
              <w:rPr>
                <w:rFonts w:ascii="Times New Roman" w:eastAsia="Times New Roman" w:hAnsi="Times New Roman" w:cs="Times New Roman"/>
                <w:sz w:val="24"/>
                <w:szCs w:val="24"/>
              </w:rPr>
              <w:t>,0</w:t>
            </w:r>
          </w:p>
        </w:tc>
      </w:tr>
      <w:tr w:rsidR="00925272" w:rsidRPr="00925272" w:rsidTr="00925272">
        <w:tc>
          <w:tcPr>
            <w:tcW w:w="5093" w:type="dxa"/>
            <w:tcBorders>
              <w:top w:val="single" w:sz="4" w:space="0" w:color="auto"/>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jc w:val="center"/>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lastRenderedPageBreak/>
              <w:t>ИТОГО</w:t>
            </w:r>
          </w:p>
        </w:tc>
        <w:tc>
          <w:tcPr>
            <w:tcW w:w="1556" w:type="dxa"/>
            <w:tcBorders>
              <w:left w:val="single" w:sz="4" w:space="0" w:color="auto"/>
              <w:bottom w:val="single" w:sz="4" w:space="0" w:color="auto"/>
              <w:right w:val="single" w:sz="4" w:space="0" w:color="auto"/>
            </w:tcBorders>
            <w:shd w:val="clear" w:color="auto" w:fill="auto"/>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925272">
              <w:rPr>
                <w:rFonts w:ascii="Times New Roman" w:eastAsia="Times New Roman" w:hAnsi="Times New Roman" w:cs="Times New Roman"/>
                <w:sz w:val="24"/>
                <w:szCs w:val="24"/>
              </w:rPr>
              <w:t>028</w:t>
            </w:r>
            <w:r>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925272">
              <w:rPr>
                <w:rFonts w:ascii="Times New Roman" w:eastAsia="Times New Roman" w:hAnsi="Times New Roman" w:cs="Times New Roman"/>
                <w:sz w:val="24"/>
                <w:szCs w:val="24"/>
              </w:rPr>
              <w:t>028</w:t>
            </w:r>
            <w:r>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925272" w:rsidRPr="00925272" w:rsidRDefault="00925272" w:rsidP="00925272">
            <w:pPr>
              <w:spacing w:after="0" w:line="240" w:lineRule="auto"/>
              <w:jc w:val="right"/>
              <w:rPr>
                <w:rFonts w:ascii="Times New Roman" w:eastAsia="Times New Roman" w:hAnsi="Times New Roman" w:cs="Times New Roman"/>
                <w:sz w:val="24"/>
                <w:szCs w:val="24"/>
              </w:rPr>
            </w:pPr>
            <w:r w:rsidRPr="00925272">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925272">
              <w:rPr>
                <w:rFonts w:ascii="Times New Roman" w:eastAsia="Times New Roman" w:hAnsi="Times New Roman" w:cs="Times New Roman"/>
                <w:sz w:val="24"/>
                <w:szCs w:val="24"/>
              </w:rPr>
              <w:t>028</w:t>
            </w:r>
            <w:r>
              <w:rPr>
                <w:rFonts w:ascii="Times New Roman" w:eastAsia="Times New Roman" w:hAnsi="Times New Roman" w:cs="Times New Roman"/>
                <w:sz w:val="24"/>
                <w:szCs w:val="24"/>
              </w:rPr>
              <w:t>,0</w:t>
            </w:r>
          </w:p>
        </w:tc>
      </w:tr>
    </w:tbl>
    <w:p w:rsidR="003D29E1" w:rsidRDefault="00D23865" w:rsidP="009A39D2">
      <w:pPr>
        <w:autoSpaceDE w:val="0"/>
        <w:autoSpaceDN w:val="0"/>
        <w:adjustRightInd w:val="0"/>
        <w:spacing w:after="0" w:line="240" w:lineRule="auto"/>
        <w:jc w:val="both"/>
        <w:rPr>
          <w:rFonts w:ascii="Times New Roman" w:eastAsia="Times New Roman" w:hAnsi="Times New Roman" w:cs="Times New Roman"/>
          <w:sz w:val="24"/>
          <w:szCs w:val="24"/>
        </w:rPr>
      </w:pPr>
      <w:r w:rsidRPr="00D23865">
        <w:rPr>
          <w:rFonts w:ascii="Times New Roman" w:eastAsia="Times New Roman" w:hAnsi="Times New Roman" w:cs="Times New Roman"/>
          <w:sz w:val="28"/>
          <w:szCs w:val="28"/>
        </w:rPr>
        <w:t xml:space="preserve">       </w:t>
      </w:r>
      <w:r w:rsidRPr="00FD5326">
        <w:rPr>
          <w:rFonts w:ascii="Times New Roman" w:eastAsia="Times New Roman" w:hAnsi="Times New Roman" w:cs="Times New Roman"/>
          <w:b/>
          <w:sz w:val="24"/>
          <w:szCs w:val="24"/>
        </w:rPr>
        <w:t xml:space="preserve">Дотация на поддержку мер по обеспечению сбалансированности бюджетов сельских поселений </w:t>
      </w:r>
      <w:r w:rsidRPr="0034405C">
        <w:rPr>
          <w:rFonts w:ascii="Times New Roman" w:eastAsia="Times New Roman" w:hAnsi="Times New Roman" w:cs="Times New Roman"/>
          <w:sz w:val="24"/>
          <w:szCs w:val="24"/>
        </w:rPr>
        <w:t>за счет  средств бюджета С</w:t>
      </w:r>
      <w:r w:rsidR="000A28C6" w:rsidRPr="0034405C">
        <w:rPr>
          <w:rFonts w:ascii="Times New Roman" w:eastAsia="Times New Roman" w:hAnsi="Times New Roman" w:cs="Times New Roman"/>
          <w:sz w:val="24"/>
          <w:szCs w:val="24"/>
        </w:rPr>
        <w:t>уражского</w:t>
      </w:r>
      <w:r w:rsidRPr="0034405C">
        <w:rPr>
          <w:rFonts w:ascii="Times New Roman" w:eastAsia="Times New Roman" w:hAnsi="Times New Roman" w:cs="Times New Roman"/>
          <w:sz w:val="24"/>
          <w:szCs w:val="24"/>
        </w:rPr>
        <w:t xml:space="preserve"> муниципального района на 20</w:t>
      </w:r>
      <w:r w:rsidR="00C10A9F">
        <w:rPr>
          <w:rFonts w:ascii="Times New Roman" w:eastAsia="Times New Roman" w:hAnsi="Times New Roman" w:cs="Times New Roman"/>
          <w:sz w:val="24"/>
          <w:szCs w:val="24"/>
        </w:rPr>
        <w:t>2</w:t>
      </w:r>
      <w:r w:rsidR="003D29E1">
        <w:rPr>
          <w:rFonts w:ascii="Times New Roman" w:eastAsia="Times New Roman" w:hAnsi="Times New Roman" w:cs="Times New Roman"/>
          <w:sz w:val="24"/>
          <w:szCs w:val="24"/>
        </w:rPr>
        <w:t>1</w:t>
      </w:r>
      <w:r w:rsidRPr="0034405C">
        <w:rPr>
          <w:rFonts w:ascii="Times New Roman" w:eastAsia="Times New Roman" w:hAnsi="Times New Roman" w:cs="Times New Roman"/>
          <w:sz w:val="24"/>
          <w:szCs w:val="24"/>
        </w:rPr>
        <w:t>-202</w:t>
      </w:r>
      <w:r w:rsidR="003D29E1">
        <w:rPr>
          <w:rFonts w:ascii="Times New Roman" w:eastAsia="Times New Roman" w:hAnsi="Times New Roman" w:cs="Times New Roman"/>
          <w:sz w:val="24"/>
          <w:szCs w:val="24"/>
        </w:rPr>
        <w:t xml:space="preserve">3 годы </w:t>
      </w:r>
      <w:r w:rsidRPr="0034405C">
        <w:rPr>
          <w:rFonts w:ascii="Times New Roman" w:eastAsia="Times New Roman" w:hAnsi="Times New Roman" w:cs="Times New Roman"/>
          <w:sz w:val="24"/>
          <w:szCs w:val="24"/>
        </w:rPr>
        <w:t xml:space="preserve"> предусмотрен</w:t>
      </w:r>
      <w:r w:rsidR="003D29E1">
        <w:rPr>
          <w:rFonts w:ascii="Times New Roman" w:eastAsia="Times New Roman" w:hAnsi="Times New Roman" w:cs="Times New Roman"/>
          <w:sz w:val="24"/>
          <w:szCs w:val="24"/>
        </w:rPr>
        <w:t>а в сумме 4000,0 тыс. рублей ежегодно.</w:t>
      </w:r>
    </w:p>
    <w:p w:rsidR="00D23865" w:rsidRPr="0034405C" w:rsidRDefault="007144DD" w:rsidP="009A39D2">
      <w:pPr>
        <w:autoSpaceDE w:val="0"/>
        <w:autoSpaceDN w:val="0"/>
        <w:adjustRightInd w:val="0"/>
        <w:spacing w:after="0"/>
        <w:ind w:left="284" w:hanging="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w:t>
      </w:r>
      <w:r w:rsidR="00D23865" w:rsidRPr="0034405C">
        <w:rPr>
          <w:rFonts w:ascii="Times New Roman" w:eastAsia="Times New Roman" w:hAnsi="Times New Roman" w:cs="Times New Roman"/>
          <w:b/>
          <w:bCs/>
          <w:sz w:val="24"/>
          <w:szCs w:val="24"/>
        </w:rPr>
        <w:t>аспределения дотации на поддержку мер обеспечению сбалансированности сельских поселений в 20</w:t>
      </w:r>
      <w:r w:rsidR="00C10A9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00D23865" w:rsidRPr="0034405C">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00D23865" w:rsidRPr="0034405C">
        <w:rPr>
          <w:rFonts w:ascii="Times New Roman" w:eastAsia="Times New Roman" w:hAnsi="Times New Roman" w:cs="Times New Roman"/>
          <w:b/>
          <w:bCs/>
          <w:sz w:val="24"/>
          <w:szCs w:val="24"/>
        </w:rPr>
        <w:t xml:space="preserve"> гг.</w:t>
      </w:r>
    </w:p>
    <w:p w:rsidR="00C10A9F" w:rsidRDefault="00C10A9F" w:rsidP="009A39D2">
      <w:pPr>
        <w:autoSpaceDE w:val="0"/>
        <w:autoSpaceDN w:val="0"/>
        <w:adjustRightInd w:val="0"/>
        <w:spacing w:after="0"/>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w:t>
      </w:r>
      <w:r>
        <w:rPr>
          <w:rFonts w:ascii="Times New Roman" w:eastAsia="Times New Roman" w:hAnsi="Times New Roman" w:cs="Times New Roman"/>
          <w:bCs/>
          <w:sz w:val="24"/>
          <w:szCs w:val="24"/>
        </w:rPr>
        <w:t>3</w:t>
      </w:r>
      <w:r w:rsidRPr="00C10A9F">
        <w:rPr>
          <w:rFonts w:ascii="Times New Roman" w:eastAsia="Times New Roman" w:hAnsi="Times New Roman" w:cs="Times New Roman"/>
          <w:bCs/>
          <w:sz w:val="24"/>
          <w:szCs w:val="24"/>
        </w:rPr>
        <w:t>,(тыс</w:t>
      </w:r>
      <w:proofErr w:type="gramStart"/>
      <w:r w:rsidRPr="00C10A9F">
        <w:rPr>
          <w:rFonts w:ascii="Times New Roman" w:eastAsia="Times New Roman" w:hAnsi="Times New Roman" w:cs="Times New Roman"/>
          <w:bCs/>
          <w:sz w:val="24"/>
          <w:szCs w:val="24"/>
        </w:rPr>
        <w:t>.р</w:t>
      </w:r>
      <w:proofErr w:type="gramEnd"/>
      <w:r w:rsidRPr="00C10A9F">
        <w:rPr>
          <w:rFonts w:ascii="Times New Roman" w:eastAsia="Times New Roman" w:hAnsi="Times New Roman" w:cs="Times New Roman"/>
          <w:bCs/>
          <w:sz w:val="24"/>
          <w:szCs w:val="24"/>
        </w:rPr>
        <w:t>ублей)</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1556"/>
        <w:gridCol w:w="1481"/>
        <w:gridCol w:w="1481"/>
      </w:tblGrid>
      <w:tr w:rsidR="00E05D32" w:rsidRPr="00B71E9E" w:rsidTr="00B71E9E">
        <w:trPr>
          <w:trHeight w:val="296"/>
        </w:trPr>
        <w:tc>
          <w:tcPr>
            <w:tcW w:w="5093"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Наименование поселений</w:t>
            </w:r>
          </w:p>
        </w:tc>
        <w:tc>
          <w:tcPr>
            <w:tcW w:w="1556" w:type="dxa"/>
            <w:tcBorders>
              <w:top w:val="single" w:sz="4" w:space="0" w:color="auto"/>
              <w:left w:val="single" w:sz="4" w:space="0" w:color="auto"/>
              <w:right w:val="single" w:sz="4" w:space="0" w:color="auto"/>
            </w:tcBorders>
            <w:shd w:val="clear" w:color="auto" w:fill="auto"/>
          </w:tcPr>
          <w:p w:rsidR="00B71E9E" w:rsidRPr="00B71E9E" w:rsidRDefault="00B71E9E" w:rsidP="00B71E9E">
            <w:pPr>
              <w:spacing w:after="0" w:line="240" w:lineRule="auto"/>
              <w:ind w:left="559" w:hanging="559"/>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2021 год</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2022 год</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24"/>
                <w:szCs w:val="24"/>
              </w:rPr>
            </w:pPr>
            <w:r w:rsidRPr="00B71E9E">
              <w:rPr>
                <w:rFonts w:ascii="Times New Roman" w:eastAsia="Times New Roman" w:hAnsi="Times New Roman" w:cs="Times New Roman"/>
                <w:b/>
                <w:sz w:val="24"/>
                <w:szCs w:val="24"/>
              </w:rPr>
              <w:t>2023 год</w:t>
            </w:r>
          </w:p>
        </w:tc>
      </w:tr>
      <w:tr w:rsidR="00E05D32" w:rsidRPr="00B71E9E" w:rsidTr="00B71E9E">
        <w:trPr>
          <w:trHeight w:val="220"/>
        </w:trPr>
        <w:tc>
          <w:tcPr>
            <w:tcW w:w="5093"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1</w:t>
            </w:r>
          </w:p>
        </w:tc>
        <w:tc>
          <w:tcPr>
            <w:tcW w:w="1556" w:type="dxa"/>
            <w:tcBorders>
              <w:top w:val="single" w:sz="4" w:space="0" w:color="auto"/>
              <w:left w:val="single" w:sz="4" w:space="0" w:color="auto"/>
              <w:right w:val="single" w:sz="4" w:space="0" w:color="auto"/>
            </w:tcBorders>
            <w:shd w:val="clear" w:color="auto" w:fill="auto"/>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2</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3</w:t>
            </w:r>
          </w:p>
        </w:tc>
        <w:tc>
          <w:tcPr>
            <w:tcW w:w="1481" w:type="dxa"/>
            <w:tcBorders>
              <w:top w:val="single" w:sz="4" w:space="0" w:color="auto"/>
              <w:left w:val="single" w:sz="4" w:space="0" w:color="auto"/>
              <w:right w:val="single" w:sz="4" w:space="0" w:color="auto"/>
            </w:tcBorders>
          </w:tcPr>
          <w:p w:rsidR="00B71E9E" w:rsidRPr="00B71E9E" w:rsidRDefault="00B71E9E" w:rsidP="00B71E9E">
            <w:pPr>
              <w:spacing w:after="0" w:line="240" w:lineRule="auto"/>
              <w:ind w:left="559" w:hanging="559"/>
              <w:jc w:val="center"/>
              <w:rPr>
                <w:rFonts w:ascii="Times New Roman" w:eastAsia="Times New Roman" w:hAnsi="Times New Roman" w:cs="Times New Roman"/>
                <w:b/>
                <w:sz w:val="18"/>
                <w:szCs w:val="18"/>
              </w:rPr>
            </w:pPr>
            <w:r w:rsidRPr="00B71E9E">
              <w:rPr>
                <w:rFonts w:ascii="Times New Roman" w:eastAsia="Times New Roman" w:hAnsi="Times New Roman" w:cs="Times New Roman"/>
                <w:b/>
                <w:sz w:val="18"/>
                <w:szCs w:val="18"/>
              </w:rPr>
              <w:t>4</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Суражское</w:t>
            </w:r>
            <w:proofErr w:type="spellEnd"/>
            <w:r w:rsidRPr="00B71E9E">
              <w:rPr>
                <w:rFonts w:ascii="Times New Roman" w:eastAsia="Times New Roman" w:hAnsi="Times New Roman" w:cs="Times New Roman"/>
                <w:sz w:val="24"/>
                <w:szCs w:val="24"/>
              </w:rPr>
              <w:t xml:space="preserve"> городское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Влазовичское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E05D32" w:rsidP="00E05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E9E" w:rsidRPr="00B71E9E">
              <w:rPr>
                <w:rFonts w:ascii="Times New Roman" w:eastAsia="Times New Roman" w:hAnsi="Times New Roman" w:cs="Times New Roman"/>
                <w:sz w:val="24"/>
                <w:szCs w:val="24"/>
              </w:rPr>
              <w:t>623</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E05D32" w:rsidP="00E05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E9E" w:rsidRPr="00B71E9E">
              <w:rPr>
                <w:rFonts w:ascii="Times New Roman" w:eastAsia="Times New Roman" w:hAnsi="Times New Roman" w:cs="Times New Roman"/>
                <w:sz w:val="24"/>
                <w:szCs w:val="24"/>
              </w:rPr>
              <w:t>623</w:t>
            </w:r>
            <w:r>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E05D32" w:rsidP="00E05D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1E9E" w:rsidRPr="00B71E9E">
              <w:rPr>
                <w:rFonts w:ascii="Times New Roman" w:eastAsia="Times New Roman" w:hAnsi="Times New Roman" w:cs="Times New Roman"/>
                <w:sz w:val="24"/>
                <w:szCs w:val="24"/>
              </w:rPr>
              <w:t>623</w:t>
            </w:r>
            <w:r>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Дегтяревское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906</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906</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906</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Дубровское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108</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108</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108</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Кулажское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544</w:t>
            </w:r>
            <w:r w:rsidR="00E05D32">
              <w:rPr>
                <w:rFonts w:ascii="Times New Roman" w:eastAsia="Times New Roman" w:hAnsi="Times New Roman" w:cs="Times New Roman"/>
                <w:sz w:val="24"/>
                <w:szCs w:val="24"/>
              </w:rPr>
              <w:t>,</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544</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544</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Лопазненское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756</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756</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756</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Нивнянское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063</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063</w:t>
            </w:r>
            <w:r w:rsidR="00E05D32">
              <w:rPr>
                <w:rFonts w:ascii="Times New Roman" w:eastAsia="Times New Roman" w:hAnsi="Times New Roman" w:cs="Times New Roman"/>
                <w:sz w:val="24"/>
                <w:szCs w:val="24"/>
              </w:rPr>
              <w:t>,0</w:t>
            </w:r>
          </w:p>
        </w:tc>
        <w:tc>
          <w:tcPr>
            <w:tcW w:w="1481" w:type="dxa"/>
            <w:tcBorders>
              <w:left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1</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063</w:t>
            </w:r>
            <w:r w:rsidR="00E05D32">
              <w:rPr>
                <w:rFonts w:ascii="Times New Roman" w:eastAsia="Times New Roman" w:hAnsi="Times New Roman" w:cs="Times New Roman"/>
                <w:sz w:val="24"/>
                <w:szCs w:val="24"/>
              </w:rPr>
              <w:t>,0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rPr>
                <w:rFonts w:ascii="Times New Roman" w:eastAsia="Times New Roman" w:hAnsi="Times New Roman" w:cs="Times New Roman"/>
                <w:sz w:val="24"/>
                <w:szCs w:val="24"/>
              </w:rPr>
            </w:pPr>
            <w:proofErr w:type="spellStart"/>
            <w:r w:rsidRPr="00B71E9E">
              <w:rPr>
                <w:rFonts w:ascii="Times New Roman" w:eastAsia="Times New Roman" w:hAnsi="Times New Roman" w:cs="Times New Roman"/>
                <w:sz w:val="24"/>
                <w:szCs w:val="24"/>
              </w:rPr>
              <w:t>Овчинское</w:t>
            </w:r>
            <w:proofErr w:type="spellEnd"/>
            <w:r w:rsidRPr="00B71E9E">
              <w:rPr>
                <w:rFonts w:ascii="Times New Roman" w:eastAsia="Times New Roman" w:hAnsi="Times New Roman" w:cs="Times New Roman"/>
                <w:sz w:val="24"/>
                <w:szCs w:val="24"/>
              </w:rPr>
              <w:t xml:space="preserve"> сельское поселение</w:t>
            </w:r>
          </w:p>
        </w:tc>
        <w:tc>
          <w:tcPr>
            <w:tcW w:w="1556" w:type="dxa"/>
            <w:tcBorders>
              <w:left w:val="single" w:sz="4" w:space="0" w:color="auto"/>
              <w:right w:val="single" w:sz="4" w:space="0" w:color="auto"/>
            </w:tcBorders>
            <w:shd w:val="clear" w:color="auto" w:fill="auto"/>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c>
          <w:tcPr>
            <w:tcW w:w="1481" w:type="dxa"/>
            <w:tcBorders>
              <w:left w:val="single" w:sz="4" w:space="0" w:color="auto"/>
              <w:right w:val="single" w:sz="4" w:space="0" w:color="auto"/>
            </w:tcBorders>
          </w:tcPr>
          <w:p w:rsidR="00B71E9E" w:rsidRPr="00B71E9E" w:rsidRDefault="00B71E9E" w:rsidP="00B71E9E">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0,00</w:t>
            </w:r>
          </w:p>
        </w:tc>
      </w:tr>
      <w:tr w:rsidR="00E05D32" w:rsidRPr="00B71E9E" w:rsidTr="00B71E9E">
        <w:tc>
          <w:tcPr>
            <w:tcW w:w="5093" w:type="dxa"/>
            <w:tcBorders>
              <w:top w:val="single" w:sz="4" w:space="0" w:color="auto"/>
              <w:left w:val="single" w:sz="4" w:space="0" w:color="auto"/>
              <w:bottom w:val="single" w:sz="4" w:space="0" w:color="auto"/>
              <w:right w:val="single" w:sz="4" w:space="0" w:color="auto"/>
            </w:tcBorders>
            <w:shd w:val="clear" w:color="auto" w:fill="auto"/>
          </w:tcPr>
          <w:p w:rsidR="00B71E9E" w:rsidRPr="00B71E9E" w:rsidRDefault="00B71E9E" w:rsidP="00B71E9E">
            <w:pPr>
              <w:spacing w:after="0" w:line="240" w:lineRule="auto"/>
              <w:jc w:val="center"/>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ИТОГО</w:t>
            </w:r>
          </w:p>
        </w:tc>
        <w:tc>
          <w:tcPr>
            <w:tcW w:w="1556" w:type="dxa"/>
            <w:tcBorders>
              <w:left w:val="single" w:sz="4" w:space="0" w:color="auto"/>
              <w:bottom w:val="single" w:sz="4" w:space="0" w:color="auto"/>
              <w:right w:val="single" w:sz="4" w:space="0" w:color="auto"/>
            </w:tcBorders>
            <w:shd w:val="clear" w:color="auto" w:fill="auto"/>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4</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000</w:t>
            </w:r>
            <w:r w:rsidR="00E05D32">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4</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000</w:t>
            </w:r>
            <w:r w:rsidR="00E05D32">
              <w:rPr>
                <w:rFonts w:ascii="Times New Roman" w:eastAsia="Times New Roman" w:hAnsi="Times New Roman" w:cs="Times New Roman"/>
                <w:sz w:val="24"/>
                <w:szCs w:val="24"/>
              </w:rPr>
              <w:t>,0</w:t>
            </w:r>
          </w:p>
        </w:tc>
        <w:tc>
          <w:tcPr>
            <w:tcW w:w="1481" w:type="dxa"/>
            <w:tcBorders>
              <w:left w:val="single" w:sz="4" w:space="0" w:color="auto"/>
              <w:bottom w:val="single" w:sz="4" w:space="0" w:color="auto"/>
              <w:right w:val="single" w:sz="4" w:space="0" w:color="auto"/>
            </w:tcBorders>
          </w:tcPr>
          <w:p w:rsidR="00B71E9E" w:rsidRPr="00B71E9E" w:rsidRDefault="00B71E9E" w:rsidP="00E05D32">
            <w:pPr>
              <w:spacing w:after="0" w:line="240" w:lineRule="auto"/>
              <w:jc w:val="right"/>
              <w:rPr>
                <w:rFonts w:ascii="Times New Roman" w:eastAsia="Times New Roman" w:hAnsi="Times New Roman" w:cs="Times New Roman"/>
                <w:sz w:val="24"/>
                <w:szCs w:val="24"/>
              </w:rPr>
            </w:pPr>
            <w:r w:rsidRPr="00B71E9E">
              <w:rPr>
                <w:rFonts w:ascii="Times New Roman" w:eastAsia="Times New Roman" w:hAnsi="Times New Roman" w:cs="Times New Roman"/>
                <w:sz w:val="24"/>
                <w:szCs w:val="24"/>
              </w:rPr>
              <w:t>4</w:t>
            </w:r>
            <w:r w:rsidR="00E05D32">
              <w:rPr>
                <w:rFonts w:ascii="Times New Roman" w:eastAsia="Times New Roman" w:hAnsi="Times New Roman" w:cs="Times New Roman"/>
                <w:sz w:val="24"/>
                <w:szCs w:val="24"/>
              </w:rPr>
              <w:t> </w:t>
            </w:r>
            <w:r w:rsidRPr="00B71E9E">
              <w:rPr>
                <w:rFonts w:ascii="Times New Roman" w:eastAsia="Times New Roman" w:hAnsi="Times New Roman" w:cs="Times New Roman"/>
                <w:sz w:val="24"/>
                <w:szCs w:val="24"/>
              </w:rPr>
              <w:t>000</w:t>
            </w:r>
            <w:r w:rsidR="00E05D32">
              <w:rPr>
                <w:rFonts w:ascii="Times New Roman" w:eastAsia="Times New Roman" w:hAnsi="Times New Roman" w:cs="Times New Roman"/>
                <w:sz w:val="24"/>
                <w:szCs w:val="24"/>
              </w:rPr>
              <w:t>,0</w:t>
            </w:r>
          </w:p>
        </w:tc>
      </w:tr>
    </w:tbl>
    <w:p w:rsidR="00E246FF" w:rsidRPr="00D23865" w:rsidRDefault="00D23865" w:rsidP="009A39D2">
      <w:pPr>
        <w:autoSpaceDE w:val="0"/>
        <w:autoSpaceDN w:val="0"/>
        <w:adjustRightInd w:val="0"/>
        <w:spacing w:after="0"/>
        <w:jc w:val="both"/>
        <w:rPr>
          <w:rFonts w:ascii="Times New Roman" w:eastAsia="Times New Roman" w:hAnsi="Times New Roman" w:cs="Times New Roman"/>
          <w:sz w:val="28"/>
          <w:szCs w:val="28"/>
        </w:rPr>
      </w:pPr>
      <w:r w:rsidRPr="00FD5326">
        <w:rPr>
          <w:rFonts w:ascii="Times New Roman" w:eastAsia="Times New Roman" w:hAnsi="Times New Roman" w:cs="Times New Roman"/>
          <w:i/>
          <w:sz w:val="24"/>
          <w:szCs w:val="24"/>
        </w:rPr>
        <w:t xml:space="preserve">   </w:t>
      </w:r>
      <w:r w:rsidR="00FD5326">
        <w:rPr>
          <w:rFonts w:ascii="Times New Roman" w:eastAsia="Times New Roman" w:hAnsi="Times New Roman" w:cs="Times New Roman"/>
          <w:i/>
          <w:sz w:val="24"/>
          <w:szCs w:val="24"/>
        </w:rPr>
        <w:t xml:space="preserve">      </w:t>
      </w:r>
      <w:r w:rsidRPr="00FD5326">
        <w:rPr>
          <w:rFonts w:ascii="Times New Roman" w:eastAsia="Times New Roman" w:hAnsi="Times New Roman" w:cs="Times New Roman"/>
          <w:i/>
          <w:sz w:val="24"/>
          <w:szCs w:val="24"/>
        </w:rPr>
        <w:t xml:space="preserve">  </w:t>
      </w:r>
      <w:r w:rsidRPr="00FD5326">
        <w:rPr>
          <w:rFonts w:ascii="Times New Roman" w:eastAsia="Times New Roman" w:hAnsi="Times New Roman" w:cs="Times New Roman"/>
          <w:b/>
          <w:sz w:val="24"/>
          <w:szCs w:val="24"/>
        </w:rPr>
        <w:t>Субвенция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Pr="00FD5326">
        <w:rPr>
          <w:rFonts w:ascii="Times New Roman" w:eastAsia="Times New Roman" w:hAnsi="Times New Roman" w:cs="Times New Roman"/>
          <w:sz w:val="24"/>
          <w:szCs w:val="24"/>
        </w:rPr>
        <w:t xml:space="preserve"> </w:t>
      </w:r>
      <w:r w:rsidR="00E246FF" w:rsidRPr="0034405C">
        <w:rPr>
          <w:rFonts w:ascii="Times New Roman" w:eastAsia="Times New Roman" w:hAnsi="Times New Roman" w:cs="Times New Roman"/>
          <w:sz w:val="24"/>
          <w:szCs w:val="24"/>
        </w:rPr>
        <w:t>на 20</w:t>
      </w:r>
      <w:r w:rsidR="00E246FF">
        <w:rPr>
          <w:rFonts w:ascii="Times New Roman" w:eastAsia="Times New Roman" w:hAnsi="Times New Roman" w:cs="Times New Roman"/>
          <w:sz w:val="24"/>
          <w:szCs w:val="24"/>
        </w:rPr>
        <w:t>2</w:t>
      </w:r>
      <w:r w:rsidR="00893F8A">
        <w:rPr>
          <w:rFonts w:ascii="Times New Roman" w:eastAsia="Times New Roman" w:hAnsi="Times New Roman" w:cs="Times New Roman"/>
          <w:sz w:val="24"/>
          <w:szCs w:val="24"/>
        </w:rPr>
        <w:t>1</w:t>
      </w:r>
      <w:r w:rsidR="00E246FF" w:rsidRPr="0034405C">
        <w:rPr>
          <w:rFonts w:ascii="Times New Roman" w:eastAsia="Times New Roman" w:hAnsi="Times New Roman" w:cs="Times New Roman"/>
          <w:sz w:val="24"/>
          <w:szCs w:val="24"/>
        </w:rPr>
        <w:t xml:space="preserve">г в сумме  </w:t>
      </w:r>
      <w:r w:rsidR="00893F8A">
        <w:rPr>
          <w:rFonts w:ascii="Times New Roman" w:eastAsia="Times New Roman" w:hAnsi="Times New Roman" w:cs="Times New Roman"/>
          <w:sz w:val="24"/>
          <w:szCs w:val="24"/>
        </w:rPr>
        <w:t>755,1 т</w:t>
      </w:r>
      <w:r w:rsidR="00E246FF" w:rsidRPr="0034405C">
        <w:rPr>
          <w:rFonts w:ascii="Times New Roman" w:eastAsia="Times New Roman" w:hAnsi="Times New Roman" w:cs="Times New Roman"/>
          <w:sz w:val="24"/>
          <w:szCs w:val="24"/>
        </w:rPr>
        <w:t>ыс. рублей, плановый период 202</w:t>
      </w:r>
      <w:r w:rsidR="00893F8A">
        <w:rPr>
          <w:rFonts w:ascii="Times New Roman" w:eastAsia="Times New Roman" w:hAnsi="Times New Roman" w:cs="Times New Roman"/>
          <w:sz w:val="24"/>
          <w:szCs w:val="24"/>
        </w:rPr>
        <w:t>2</w:t>
      </w:r>
      <w:r w:rsidR="00E246FF" w:rsidRPr="0034405C">
        <w:rPr>
          <w:rFonts w:ascii="Times New Roman" w:eastAsia="Times New Roman" w:hAnsi="Times New Roman" w:cs="Times New Roman"/>
          <w:sz w:val="24"/>
          <w:szCs w:val="24"/>
        </w:rPr>
        <w:t>-202</w:t>
      </w:r>
      <w:r w:rsidR="00893F8A">
        <w:rPr>
          <w:rFonts w:ascii="Times New Roman" w:eastAsia="Times New Roman" w:hAnsi="Times New Roman" w:cs="Times New Roman"/>
          <w:sz w:val="24"/>
          <w:szCs w:val="24"/>
        </w:rPr>
        <w:t>3</w:t>
      </w:r>
      <w:r w:rsidR="00E246FF" w:rsidRPr="0034405C">
        <w:rPr>
          <w:rFonts w:ascii="Times New Roman" w:eastAsia="Times New Roman" w:hAnsi="Times New Roman" w:cs="Times New Roman"/>
          <w:sz w:val="24"/>
          <w:szCs w:val="24"/>
        </w:rPr>
        <w:t xml:space="preserve"> годов </w:t>
      </w:r>
      <w:r w:rsidR="00E246FF">
        <w:rPr>
          <w:rFonts w:ascii="Times New Roman" w:eastAsia="Times New Roman" w:hAnsi="Times New Roman" w:cs="Times New Roman"/>
          <w:sz w:val="24"/>
          <w:szCs w:val="24"/>
        </w:rPr>
        <w:t xml:space="preserve">по </w:t>
      </w:r>
      <w:r w:rsidR="00893F8A">
        <w:rPr>
          <w:rFonts w:ascii="Times New Roman" w:eastAsia="Times New Roman" w:hAnsi="Times New Roman" w:cs="Times New Roman"/>
          <w:sz w:val="24"/>
          <w:szCs w:val="24"/>
        </w:rPr>
        <w:t>762,7</w:t>
      </w:r>
      <w:r w:rsidR="00E246FF">
        <w:rPr>
          <w:rFonts w:ascii="Times New Roman" w:eastAsia="Times New Roman" w:hAnsi="Times New Roman" w:cs="Times New Roman"/>
          <w:sz w:val="24"/>
          <w:szCs w:val="24"/>
        </w:rPr>
        <w:t xml:space="preserve"> и </w:t>
      </w:r>
      <w:r w:rsidR="00893F8A">
        <w:rPr>
          <w:rFonts w:ascii="Times New Roman" w:eastAsia="Times New Roman" w:hAnsi="Times New Roman" w:cs="Times New Roman"/>
          <w:sz w:val="24"/>
          <w:szCs w:val="24"/>
        </w:rPr>
        <w:t>791,8</w:t>
      </w:r>
      <w:r w:rsidR="00E246FF">
        <w:rPr>
          <w:rFonts w:ascii="Times New Roman" w:eastAsia="Times New Roman" w:hAnsi="Times New Roman" w:cs="Times New Roman"/>
          <w:sz w:val="24"/>
          <w:szCs w:val="24"/>
        </w:rPr>
        <w:t xml:space="preserve"> тыс. рублей соответственно.</w:t>
      </w:r>
    </w:p>
    <w:p w:rsidR="00D23865" w:rsidRPr="00E8419E" w:rsidRDefault="007144DD" w:rsidP="009A39D2">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w:t>
      </w:r>
      <w:r w:rsidR="00D23865" w:rsidRPr="00E8419E">
        <w:rPr>
          <w:rFonts w:ascii="Times New Roman" w:eastAsia="Times New Roman" w:hAnsi="Times New Roman" w:cs="Times New Roman"/>
          <w:b/>
          <w:bCs/>
          <w:sz w:val="24"/>
          <w:szCs w:val="24"/>
        </w:rPr>
        <w:t xml:space="preserve">спределения </w:t>
      </w:r>
      <w:r w:rsidR="00D23865" w:rsidRPr="00E8419E">
        <w:rPr>
          <w:rFonts w:ascii="Times New Roman" w:eastAsia="Times New Roman" w:hAnsi="Times New Roman" w:cs="Times New Roman"/>
          <w:b/>
          <w:sz w:val="24"/>
          <w:szCs w:val="24"/>
        </w:rPr>
        <w:t>субвенции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00D23865" w:rsidRPr="00E8419E">
        <w:rPr>
          <w:rFonts w:ascii="Times New Roman" w:eastAsia="Times New Roman" w:hAnsi="Times New Roman" w:cs="Times New Roman"/>
          <w:i/>
          <w:sz w:val="24"/>
          <w:szCs w:val="24"/>
        </w:rPr>
        <w:t xml:space="preserve"> </w:t>
      </w:r>
      <w:r w:rsidR="00D23865" w:rsidRPr="00E8419E">
        <w:rPr>
          <w:rFonts w:ascii="Times New Roman" w:eastAsia="Times New Roman" w:hAnsi="Times New Roman" w:cs="Times New Roman"/>
          <w:b/>
          <w:bCs/>
          <w:sz w:val="24"/>
          <w:szCs w:val="24"/>
        </w:rPr>
        <w:t>в 20</w:t>
      </w:r>
      <w:r w:rsidR="00E246F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00D23865" w:rsidRPr="00E8419E">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00D23865" w:rsidRPr="00E8419E">
        <w:rPr>
          <w:rFonts w:ascii="Times New Roman" w:eastAsia="Times New Roman" w:hAnsi="Times New Roman" w:cs="Times New Roman"/>
          <w:b/>
          <w:bCs/>
          <w:sz w:val="24"/>
          <w:szCs w:val="24"/>
        </w:rPr>
        <w:t>гг.</w:t>
      </w:r>
    </w:p>
    <w:p w:rsidR="00E246FF" w:rsidRDefault="00E246FF" w:rsidP="00E246FF">
      <w:pPr>
        <w:autoSpaceDE w:val="0"/>
        <w:autoSpaceDN w:val="0"/>
        <w:adjustRightInd w:val="0"/>
        <w:spacing w:after="0" w:line="240" w:lineRule="auto"/>
        <w:jc w:val="right"/>
        <w:rPr>
          <w:rFonts w:ascii="Times New Roman" w:eastAsia="Times New Roman" w:hAnsi="Times New Roman" w:cs="Times New Roman"/>
          <w:bCs/>
          <w:sz w:val="24"/>
          <w:szCs w:val="24"/>
        </w:rPr>
      </w:pPr>
      <w:r w:rsidRPr="00C10A9F">
        <w:rPr>
          <w:rFonts w:ascii="Times New Roman" w:eastAsia="Times New Roman" w:hAnsi="Times New Roman" w:cs="Times New Roman"/>
          <w:bCs/>
          <w:sz w:val="24"/>
          <w:szCs w:val="24"/>
        </w:rPr>
        <w:t>Таблица 1</w:t>
      </w:r>
      <w:r>
        <w:rPr>
          <w:rFonts w:ascii="Times New Roman" w:eastAsia="Times New Roman" w:hAnsi="Times New Roman" w:cs="Times New Roman"/>
          <w:bCs/>
          <w:sz w:val="24"/>
          <w:szCs w:val="24"/>
        </w:rPr>
        <w:t>4</w:t>
      </w:r>
      <w:r w:rsidRPr="00C10A9F">
        <w:rPr>
          <w:rFonts w:ascii="Times New Roman" w:eastAsia="Times New Roman" w:hAnsi="Times New Roman" w:cs="Times New Roman"/>
          <w:bCs/>
          <w:sz w:val="24"/>
          <w:szCs w:val="24"/>
        </w:rPr>
        <w:t>,(тыс</w:t>
      </w:r>
      <w:proofErr w:type="gramStart"/>
      <w:r w:rsidRPr="00C10A9F">
        <w:rPr>
          <w:rFonts w:ascii="Times New Roman" w:eastAsia="Times New Roman" w:hAnsi="Times New Roman" w:cs="Times New Roman"/>
          <w:bCs/>
          <w:sz w:val="24"/>
          <w:szCs w:val="24"/>
        </w:rPr>
        <w:t>.р</w:t>
      </w:r>
      <w:proofErr w:type="gramEnd"/>
      <w:r w:rsidRPr="00C10A9F">
        <w:rPr>
          <w:rFonts w:ascii="Times New Roman" w:eastAsia="Times New Roman" w:hAnsi="Times New Roman" w:cs="Times New Roman"/>
          <w:bCs/>
          <w:sz w:val="24"/>
          <w:szCs w:val="24"/>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560"/>
        <w:gridCol w:w="1560"/>
        <w:gridCol w:w="1559"/>
      </w:tblGrid>
      <w:tr w:rsidR="00893F8A" w:rsidRPr="00893F8A" w:rsidTr="00B53754">
        <w:trPr>
          <w:trHeight w:val="268"/>
        </w:trPr>
        <w:tc>
          <w:tcPr>
            <w:tcW w:w="4785"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Наименование поселений</w:t>
            </w:r>
          </w:p>
        </w:tc>
        <w:tc>
          <w:tcPr>
            <w:tcW w:w="1560"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2021 год</w:t>
            </w:r>
          </w:p>
        </w:tc>
        <w:tc>
          <w:tcPr>
            <w:tcW w:w="1560"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2022 год</w:t>
            </w:r>
          </w:p>
        </w:tc>
        <w:tc>
          <w:tcPr>
            <w:tcW w:w="1559"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24"/>
                <w:szCs w:val="24"/>
              </w:rPr>
            </w:pPr>
            <w:r w:rsidRPr="00893F8A">
              <w:rPr>
                <w:rFonts w:ascii="Times New Roman" w:eastAsia="Times New Roman" w:hAnsi="Times New Roman" w:cs="Times New Roman"/>
                <w:b/>
                <w:sz w:val="24"/>
                <w:szCs w:val="24"/>
              </w:rPr>
              <w:t>2023 год</w:t>
            </w:r>
          </w:p>
        </w:tc>
      </w:tr>
      <w:tr w:rsidR="00893F8A" w:rsidRPr="00893F8A" w:rsidTr="00B53754">
        <w:trPr>
          <w:trHeight w:val="193"/>
        </w:trPr>
        <w:tc>
          <w:tcPr>
            <w:tcW w:w="4785"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1</w:t>
            </w:r>
          </w:p>
        </w:tc>
        <w:tc>
          <w:tcPr>
            <w:tcW w:w="1560" w:type="dxa"/>
            <w:tcBorders>
              <w:top w:val="single" w:sz="4" w:space="0" w:color="auto"/>
              <w:left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2</w:t>
            </w:r>
          </w:p>
        </w:tc>
        <w:tc>
          <w:tcPr>
            <w:tcW w:w="1560"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3</w:t>
            </w:r>
          </w:p>
        </w:tc>
        <w:tc>
          <w:tcPr>
            <w:tcW w:w="1559" w:type="dxa"/>
            <w:tcBorders>
              <w:top w:val="single" w:sz="4" w:space="0" w:color="auto"/>
              <w:left w:val="single" w:sz="4" w:space="0" w:color="auto"/>
              <w:right w:val="single" w:sz="4" w:space="0" w:color="auto"/>
            </w:tcBorders>
          </w:tcPr>
          <w:p w:rsidR="00893F8A" w:rsidRPr="00893F8A" w:rsidRDefault="00893F8A" w:rsidP="00893F8A">
            <w:pPr>
              <w:spacing w:after="0" w:line="240" w:lineRule="auto"/>
              <w:jc w:val="center"/>
              <w:rPr>
                <w:rFonts w:ascii="Times New Roman" w:eastAsia="Times New Roman" w:hAnsi="Times New Roman" w:cs="Times New Roman"/>
                <w:b/>
                <w:sz w:val="18"/>
                <w:szCs w:val="18"/>
              </w:rPr>
            </w:pPr>
            <w:r w:rsidRPr="00893F8A">
              <w:rPr>
                <w:rFonts w:ascii="Times New Roman" w:eastAsia="Times New Roman" w:hAnsi="Times New Roman" w:cs="Times New Roman"/>
                <w:b/>
                <w:sz w:val="18"/>
                <w:szCs w:val="18"/>
              </w:rPr>
              <w:t>4</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Влазовичское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893F8A" w:rsidRPr="00893F8A" w:rsidRDefault="00893F8A" w:rsidP="00D83B65">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sidR="00D83B65">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893F8A" w:rsidRPr="00893F8A" w:rsidRDefault="00893F8A" w:rsidP="005D179A">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sidR="005D179A">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sidR="005A0EE2">
              <w:rPr>
                <w:rFonts w:ascii="Times New Roman" w:eastAsia="Times New Roman" w:hAnsi="Times New Roman" w:cs="Times New Roman"/>
                <w:sz w:val="24"/>
                <w:szCs w:val="24"/>
              </w:rPr>
              <w:t>,1</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Дегтяревское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893F8A" w:rsidRPr="00893F8A" w:rsidRDefault="00893F8A" w:rsidP="00D83B65">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sidR="00D83B65">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893F8A" w:rsidRPr="00893F8A" w:rsidRDefault="00893F8A" w:rsidP="005D179A">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sidR="005D179A">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sidR="005A0EE2">
              <w:rPr>
                <w:rFonts w:ascii="Times New Roman" w:eastAsia="Times New Roman" w:hAnsi="Times New Roman" w:cs="Times New Roman"/>
                <w:sz w:val="24"/>
                <w:szCs w:val="24"/>
              </w:rPr>
              <w:t>,1</w:t>
            </w:r>
          </w:p>
        </w:tc>
      </w:tr>
      <w:tr w:rsidR="00D83B65"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D83B65" w:rsidRPr="00893F8A" w:rsidRDefault="00D83B65"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Дубровское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Pr>
                <w:rFonts w:ascii="Times New Roman" w:eastAsia="Times New Roman" w:hAnsi="Times New Roman" w:cs="Times New Roman"/>
                <w:sz w:val="24"/>
                <w:szCs w:val="24"/>
              </w:rPr>
              <w:t>,1</w:t>
            </w:r>
          </w:p>
        </w:tc>
      </w:tr>
      <w:tr w:rsidR="00D83B65" w:rsidRPr="00893F8A" w:rsidTr="00B53754">
        <w:trPr>
          <w:trHeight w:val="197"/>
        </w:trPr>
        <w:tc>
          <w:tcPr>
            <w:tcW w:w="4785" w:type="dxa"/>
            <w:tcBorders>
              <w:top w:val="single" w:sz="4" w:space="0" w:color="auto"/>
              <w:left w:val="single" w:sz="4" w:space="0" w:color="auto"/>
              <w:bottom w:val="single" w:sz="4" w:space="0" w:color="auto"/>
              <w:right w:val="single" w:sz="4" w:space="0" w:color="auto"/>
            </w:tcBorders>
            <w:shd w:val="clear" w:color="auto" w:fill="auto"/>
          </w:tcPr>
          <w:p w:rsidR="00D83B65" w:rsidRPr="00893F8A" w:rsidRDefault="00D83B65"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Кулажское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Pr>
                <w:rFonts w:ascii="Times New Roman" w:eastAsia="Times New Roman" w:hAnsi="Times New Roman" w:cs="Times New Roman"/>
                <w:sz w:val="24"/>
                <w:szCs w:val="24"/>
              </w:rPr>
              <w:t>,1</w:t>
            </w:r>
          </w:p>
        </w:tc>
      </w:tr>
      <w:tr w:rsidR="00D83B65"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D83B65" w:rsidRPr="00893F8A" w:rsidRDefault="00D83B65"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Лопазненское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Pr>
                <w:rFonts w:ascii="Times New Roman" w:eastAsia="Times New Roman" w:hAnsi="Times New Roman" w:cs="Times New Roman"/>
                <w:sz w:val="24"/>
                <w:szCs w:val="24"/>
              </w:rPr>
              <w:t>,1</w:t>
            </w:r>
          </w:p>
        </w:tc>
      </w:tr>
      <w:tr w:rsidR="00D83B65"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D83B65" w:rsidRPr="00893F8A" w:rsidRDefault="00D83B65"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Нивнянское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88</w:t>
            </w:r>
            <w:r>
              <w:rPr>
                <w:rFonts w:ascii="Times New Roman" w:eastAsia="Times New Roman" w:hAnsi="Times New Roman" w:cs="Times New Roman"/>
                <w:sz w:val="24"/>
                <w:szCs w:val="24"/>
              </w:rPr>
              <w:t>,8</w:t>
            </w:r>
          </w:p>
        </w:tc>
        <w:tc>
          <w:tcPr>
            <w:tcW w:w="1560"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89</w:t>
            </w:r>
            <w:r>
              <w:rPr>
                <w:rFonts w:ascii="Times New Roman" w:eastAsia="Times New Roman" w:hAnsi="Times New Roman" w:cs="Times New Roman"/>
                <w:sz w:val="24"/>
                <w:szCs w:val="24"/>
              </w:rPr>
              <w:t>,7</w:t>
            </w:r>
          </w:p>
        </w:tc>
        <w:tc>
          <w:tcPr>
            <w:tcW w:w="1559" w:type="dxa"/>
            <w:tcBorders>
              <w:left w:val="single" w:sz="4" w:space="0" w:color="auto"/>
              <w:right w:val="single" w:sz="4" w:space="0" w:color="auto"/>
            </w:tcBorders>
          </w:tcPr>
          <w:p w:rsidR="00D83B65" w:rsidRPr="00893F8A" w:rsidRDefault="00D83B65" w:rsidP="00B53754">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93</w:t>
            </w:r>
            <w:r>
              <w:rPr>
                <w:rFonts w:ascii="Times New Roman" w:eastAsia="Times New Roman" w:hAnsi="Times New Roman" w:cs="Times New Roman"/>
                <w:sz w:val="24"/>
                <w:szCs w:val="24"/>
              </w:rPr>
              <w:t>,1</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rPr>
                <w:rFonts w:ascii="Times New Roman" w:eastAsia="Times New Roman" w:hAnsi="Times New Roman" w:cs="Times New Roman"/>
                <w:sz w:val="24"/>
                <w:szCs w:val="24"/>
              </w:rPr>
            </w:pPr>
            <w:proofErr w:type="spellStart"/>
            <w:r w:rsidRPr="00893F8A">
              <w:rPr>
                <w:rFonts w:ascii="Times New Roman" w:eastAsia="Times New Roman" w:hAnsi="Times New Roman" w:cs="Times New Roman"/>
                <w:sz w:val="24"/>
                <w:szCs w:val="24"/>
              </w:rPr>
              <w:t>Овчинское</w:t>
            </w:r>
            <w:proofErr w:type="spellEnd"/>
            <w:r w:rsidRPr="00893F8A">
              <w:rPr>
                <w:rFonts w:ascii="Times New Roman" w:eastAsia="Times New Roman" w:hAnsi="Times New Roman" w:cs="Times New Roman"/>
                <w:sz w:val="24"/>
                <w:szCs w:val="24"/>
              </w:rPr>
              <w:t xml:space="preserve"> сельское поселение</w:t>
            </w:r>
          </w:p>
        </w:tc>
        <w:tc>
          <w:tcPr>
            <w:tcW w:w="1560" w:type="dxa"/>
            <w:tcBorders>
              <w:left w:val="single" w:sz="4" w:space="0" w:color="auto"/>
              <w:right w:val="single" w:sz="4" w:space="0" w:color="auto"/>
            </w:tcBorders>
            <w:shd w:val="clear" w:color="auto" w:fill="auto"/>
          </w:tcPr>
          <w:p w:rsidR="00893F8A" w:rsidRPr="00893F8A" w:rsidRDefault="00893F8A" w:rsidP="00D83B65">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222</w:t>
            </w:r>
            <w:r w:rsidR="00D83B65">
              <w:rPr>
                <w:rFonts w:ascii="Times New Roman" w:eastAsia="Times New Roman" w:hAnsi="Times New Roman" w:cs="Times New Roman"/>
                <w:sz w:val="24"/>
                <w:szCs w:val="24"/>
              </w:rPr>
              <w:t>,1</w:t>
            </w:r>
            <w:r w:rsidRPr="00893F8A">
              <w:rPr>
                <w:rFonts w:ascii="Times New Roman" w:eastAsia="Times New Roman" w:hAnsi="Times New Roman" w:cs="Times New Roman"/>
                <w:sz w:val="24"/>
                <w:szCs w:val="24"/>
              </w:rPr>
              <w:t xml:space="preserve">     </w:t>
            </w:r>
          </w:p>
        </w:tc>
        <w:tc>
          <w:tcPr>
            <w:tcW w:w="1560" w:type="dxa"/>
            <w:tcBorders>
              <w:left w:val="single" w:sz="4" w:space="0" w:color="auto"/>
              <w:right w:val="single" w:sz="4" w:space="0" w:color="auto"/>
            </w:tcBorders>
          </w:tcPr>
          <w:p w:rsidR="00893F8A" w:rsidRPr="00893F8A" w:rsidRDefault="00893F8A" w:rsidP="005D179A">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224</w:t>
            </w:r>
            <w:r w:rsidR="005D179A">
              <w:rPr>
                <w:rFonts w:ascii="Times New Roman" w:eastAsia="Times New Roman" w:hAnsi="Times New Roman" w:cs="Times New Roman"/>
                <w:sz w:val="24"/>
                <w:szCs w:val="24"/>
              </w:rPr>
              <w:t>,3</w:t>
            </w:r>
          </w:p>
        </w:tc>
        <w:tc>
          <w:tcPr>
            <w:tcW w:w="1559" w:type="dxa"/>
            <w:tcBorders>
              <w:left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232</w:t>
            </w:r>
            <w:r w:rsidR="005A0EE2">
              <w:rPr>
                <w:rFonts w:ascii="Times New Roman" w:eastAsia="Times New Roman" w:hAnsi="Times New Roman" w:cs="Times New Roman"/>
                <w:sz w:val="24"/>
                <w:szCs w:val="24"/>
              </w:rPr>
              <w:t>,9</w:t>
            </w:r>
          </w:p>
        </w:tc>
      </w:tr>
      <w:tr w:rsidR="00893F8A" w:rsidRPr="00893F8A" w:rsidTr="00B53754">
        <w:tc>
          <w:tcPr>
            <w:tcW w:w="4785" w:type="dxa"/>
            <w:tcBorders>
              <w:top w:val="single" w:sz="4" w:space="0" w:color="auto"/>
              <w:left w:val="single" w:sz="4" w:space="0" w:color="auto"/>
              <w:bottom w:val="single" w:sz="4" w:space="0" w:color="auto"/>
              <w:right w:val="single" w:sz="4" w:space="0" w:color="auto"/>
            </w:tcBorders>
            <w:shd w:val="clear" w:color="auto" w:fill="auto"/>
          </w:tcPr>
          <w:p w:rsidR="00893F8A" w:rsidRPr="00893F8A" w:rsidRDefault="00893F8A" w:rsidP="00893F8A">
            <w:pPr>
              <w:spacing w:after="0" w:line="240" w:lineRule="auto"/>
              <w:jc w:val="center"/>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ИТОГО</w:t>
            </w:r>
          </w:p>
        </w:tc>
        <w:tc>
          <w:tcPr>
            <w:tcW w:w="1560" w:type="dxa"/>
            <w:tcBorders>
              <w:left w:val="single" w:sz="4" w:space="0" w:color="auto"/>
              <w:bottom w:val="single" w:sz="4" w:space="0" w:color="auto"/>
              <w:right w:val="single" w:sz="4" w:space="0" w:color="auto"/>
            </w:tcBorders>
            <w:shd w:val="clear" w:color="auto" w:fill="auto"/>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755</w:t>
            </w:r>
            <w:r w:rsidR="005A0EE2">
              <w:rPr>
                <w:rFonts w:ascii="Times New Roman" w:eastAsia="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762</w:t>
            </w:r>
            <w:r w:rsidR="005A0EE2">
              <w:rPr>
                <w:rFonts w:ascii="Times New Roman" w:eastAsia="Times New Roman" w:hAnsi="Times New Roman" w:cs="Times New Roman"/>
                <w:sz w:val="24"/>
                <w:szCs w:val="24"/>
              </w:rPr>
              <w:t>,6</w:t>
            </w:r>
          </w:p>
        </w:tc>
        <w:tc>
          <w:tcPr>
            <w:tcW w:w="1559" w:type="dxa"/>
            <w:tcBorders>
              <w:left w:val="single" w:sz="4" w:space="0" w:color="auto"/>
              <w:bottom w:val="single" w:sz="4" w:space="0" w:color="auto"/>
              <w:right w:val="single" w:sz="4" w:space="0" w:color="auto"/>
            </w:tcBorders>
          </w:tcPr>
          <w:p w:rsidR="00893F8A" w:rsidRPr="00893F8A" w:rsidRDefault="00893F8A" w:rsidP="005A0EE2">
            <w:pPr>
              <w:spacing w:after="0" w:line="240" w:lineRule="auto"/>
              <w:jc w:val="right"/>
              <w:rPr>
                <w:rFonts w:ascii="Times New Roman" w:eastAsia="Times New Roman" w:hAnsi="Times New Roman" w:cs="Times New Roman"/>
                <w:sz w:val="24"/>
                <w:szCs w:val="24"/>
              </w:rPr>
            </w:pPr>
            <w:r w:rsidRPr="00893F8A">
              <w:rPr>
                <w:rFonts w:ascii="Times New Roman" w:eastAsia="Times New Roman" w:hAnsi="Times New Roman" w:cs="Times New Roman"/>
                <w:sz w:val="24"/>
                <w:szCs w:val="24"/>
              </w:rPr>
              <w:t>791</w:t>
            </w:r>
            <w:r w:rsidR="005A0EE2">
              <w:rPr>
                <w:rFonts w:ascii="Times New Roman" w:eastAsia="Times New Roman" w:hAnsi="Times New Roman" w:cs="Times New Roman"/>
                <w:sz w:val="24"/>
                <w:szCs w:val="24"/>
              </w:rPr>
              <w:t>,8</w:t>
            </w:r>
          </w:p>
        </w:tc>
      </w:tr>
    </w:tbl>
    <w:p w:rsidR="00D23865" w:rsidRPr="00F55600" w:rsidRDefault="00D23865" w:rsidP="009A39D2">
      <w:pPr>
        <w:autoSpaceDE w:val="0"/>
        <w:autoSpaceDN w:val="0"/>
        <w:adjustRightInd w:val="0"/>
        <w:spacing w:after="0"/>
        <w:jc w:val="both"/>
        <w:rPr>
          <w:rFonts w:ascii="Times New Roman" w:eastAsia="Times New Roman" w:hAnsi="Times New Roman" w:cs="Times New Roman"/>
          <w:sz w:val="24"/>
          <w:szCs w:val="24"/>
        </w:rPr>
      </w:pPr>
      <w:r w:rsidRPr="00F55600">
        <w:rPr>
          <w:rFonts w:ascii="Times New Roman" w:eastAsia="Times New Roman" w:hAnsi="Times New Roman" w:cs="Times New Roman"/>
          <w:sz w:val="24"/>
          <w:szCs w:val="24"/>
        </w:rPr>
        <w:t xml:space="preserve">   Наибольший </w:t>
      </w:r>
      <w:r w:rsidR="007144DD">
        <w:rPr>
          <w:rFonts w:ascii="Times New Roman" w:eastAsia="Times New Roman" w:hAnsi="Times New Roman" w:cs="Times New Roman"/>
          <w:sz w:val="24"/>
          <w:szCs w:val="24"/>
        </w:rPr>
        <w:t>объем</w:t>
      </w:r>
      <w:r w:rsidRPr="00F55600">
        <w:rPr>
          <w:rFonts w:ascii="Times New Roman" w:eastAsia="Times New Roman" w:hAnsi="Times New Roman" w:cs="Times New Roman"/>
          <w:sz w:val="24"/>
          <w:szCs w:val="24"/>
        </w:rPr>
        <w:t xml:space="preserve"> субвенции на осуществление отдельных государственных полномочий по первичному воинскому учету на территориях, где </w:t>
      </w:r>
      <w:proofErr w:type="gramStart"/>
      <w:r w:rsidRPr="00F55600">
        <w:rPr>
          <w:rFonts w:ascii="Times New Roman" w:eastAsia="Times New Roman" w:hAnsi="Times New Roman" w:cs="Times New Roman"/>
          <w:sz w:val="24"/>
          <w:szCs w:val="24"/>
        </w:rPr>
        <w:t>отсутствуют военные комиссариаты в 20</w:t>
      </w:r>
      <w:r w:rsidR="007144DD">
        <w:rPr>
          <w:rFonts w:ascii="Times New Roman" w:eastAsia="Times New Roman" w:hAnsi="Times New Roman" w:cs="Times New Roman"/>
          <w:sz w:val="24"/>
          <w:szCs w:val="24"/>
        </w:rPr>
        <w:t>21</w:t>
      </w:r>
      <w:r w:rsidRPr="00F55600">
        <w:rPr>
          <w:rFonts w:ascii="Times New Roman" w:eastAsia="Times New Roman" w:hAnsi="Times New Roman" w:cs="Times New Roman"/>
          <w:sz w:val="24"/>
          <w:szCs w:val="24"/>
        </w:rPr>
        <w:t>-202</w:t>
      </w:r>
      <w:r w:rsidR="007144DD">
        <w:rPr>
          <w:rFonts w:ascii="Times New Roman" w:eastAsia="Times New Roman" w:hAnsi="Times New Roman" w:cs="Times New Roman"/>
          <w:sz w:val="24"/>
          <w:szCs w:val="24"/>
        </w:rPr>
        <w:t>3</w:t>
      </w:r>
      <w:r w:rsidRPr="00F55600">
        <w:rPr>
          <w:rFonts w:ascii="Times New Roman" w:eastAsia="Times New Roman" w:hAnsi="Times New Roman" w:cs="Times New Roman"/>
          <w:sz w:val="24"/>
          <w:szCs w:val="24"/>
        </w:rPr>
        <w:t xml:space="preserve"> годах приходится</w:t>
      </w:r>
      <w:proofErr w:type="gramEnd"/>
      <w:r w:rsidRPr="00F55600">
        <w:rPr>
          <w:rFonts w:ascii="Times New Roman" w:eastAsia="Times New Roman" w:hAnsi="Times New Roman" w:cs="Times New Roman"/>
          <w:sz w:val="24"/>
          <w:szCs w:val="24"/>
        </w:rPr>
        <w:t xml:space="preserve"> на </w:t>
      </w:r>
      <w:proofErr w:type="spellStart"/>
      <w:r w:rsidR="00387DCA" w:rsidRPr="00F55600">
        <w:rPr>
          <w:rFonts w:ascii="Times New Roman" w:eastAsia="Times New Roman" w:hAnsi="Times New Roman" w:cs="Times New Roman"/>
          <w:sz w:val="24"/>
          <w:szCs w:val="24"/>
        </w:rPr>
        <w:t>Овчинское</w:t>
      </w:r>
      <w:proofErr w:type="spellEnd"/>
      <w:r w:rsidRPr="00F55600">
        <w:rPr>
          <w:rFonts w:ascii="Times New Roman" w:eastAsia="Times New Roman" w:hAnsi="Times New Roman" w:cs="Times New Roman"/>
          <w:sz w:val="24"/>
          <w:szCs w:val="24"/>
        </w:rPr>
        <w:t xml:space="preserve"> сельск</w:t>
      </w:r>
      <w:r w:rsidR="006638B4">
        <w:rPr>
          <w:rFonts w:ascii="Times New Roman" w:eastAsia="Times New Roman" w:hAnsi="Times New Roman" w:cs="Times New Roman"/>
          <w:sz w:val="24"/>
          <w:szCs w:val="24"/>
        </w:rPr>
        <w:t>ое</w:t>
      </w:r>
      <w:r w:rsidRPr="00F55600">
        <w:rPr>
          <w:rFonts w:ascii="Times New Roman" w:eastAsia="Times New Roman" w:hAnsi="Times New Roman" w:cs="Times New Roman"/>
          <w:sz w:val="24"/>
          <w:szCs w:val="24"/>
        </w:rPr>
        <w:t xml:space="preserve"> поселени</w:t>
      </w:r>
      <w:r w:rsidR="006638B4">
        <w:rPr>
          <w:rFonts w:ascii="Times New Roman" w:eastAsia="Times New Roman" w:hAnsi="Times New Roman" w:cs="Times New Roman"/>
          <w:sz w:val="24"/>
          <w:szCs w:val="24"/>
        </w:rPr>
        <w:t>е -</w:t>
      </w:r>
      <w:r w:rsidRPr="00F55600">
        <w:rPr>
          <w:rFonts w:ascii="Times New Roman" w:eastAsia="Times New Roman" w:hAnsi="Times New Roman" w:cs="Times New Roman"/>
          <w:sz w:val="24"/>
          <w:szCs w:val="24"/>
        </w:rPr>
        <w:t xml:space="preserve"> </w:t>
      </w:r>
      <w:r w:rsidR="00387DCA" w:rsidRPr="00F55600">
        <w:rPr>
          <w:rFonts w:ascii="Times New Roman" w:eastAsia="Times New Roman" w:hAnsi="Times New Roman" w:cs="Times New Roman"/>
          <w:sz w:val="24"/>
          <w:szCs w:val="24"/>
        </w:rPr>
        <w:t>29,4</w:t>
      </w:r>
      <w:r w:rsidRPr="00F55600">
        <w:rPr>
          <w:rFonts w:ascii="Times New Roman" w:eastAsia="Times New Roman" w:hAnsi="Times New Roman" w:cs="Times New Roman"/>
          <w:sz w:val="24"/>
          <w:szCs w:val="24"/>
        </w:rPr>
        <w:t>%</w:t>
      </w:r>
      <w:r w:rsidR="006638B4">
        <w:rPr>
          <w:rFonts w:ascii="Times New Roman" w:eastAsia="Times New Roman" w:hAnsi="Times New Roman" w:cs="Times New Roman"/>
          <w:sz w:val="24"/>
          <w:szCs w:val="24"/>
        </w:rPr>
        <w:t>. о</w:t>
      </w:r>
      <w:r w:rsidR="003A4D8B" w:rsidRPr="00F55600">
        <w:rPr>
          <w:rFonts w:ascii="Times New Roman" w:eastAsia="Times New Roman" w:hAnsi="Times New Roman" w:cs="Times New Roman"/>
          <w:sz w:val="24"/>
          <w:szCs w:val="24"/>
        </w:rPr>
        <w:t>стальные 6 поселений получат по 11,8%</w:t>
      </w:r>
      <w:r w:rsidR="006638B4">
        <w:rPr>
          <w:rFonts w:ascii="Times New Roman" w:eastAsia="Times New Roman" w:hAnsi="Times New Roman" w:cs="Times New Roman"/>
          <w:sz w:val="24"/>
          <w:szCs w:val="24"/>
        </w:rPr>
        <w:t xml:space="preserve"> от общей распределяемой суммы.</w:t>
      </w:r>
    </w:p>
    <w:p w:rsidR="00D23865" w:rsidRPr="00D23865" w:rsidRDefault="00D23865" w:rsidP="009A39D2">
      <w:pPr>
        <w:autoSpaceDE w:val="0"/>
        <w:autoSpaceDN w:val="0"/>
        <w:adjustRightInd w:val="0"/>
        <w:spacing w:after="0"/>
        <w:jc w:val="both"/>
        <w:rPr>
          <w:rFonts w:ascii="Times New Roman" w:eastAsia="Times New Roman" w:hAnsi="Times New Roman" w:cs="Times New Roman"/>
          <w:sz w:val="28"/>
          <w:szCs w:val="28"/>
        </w:rPr>
      </w:pPr>
    </w:p>
    <w:p w:rsidR="00132D85" w:rsidRDefault="00132D85" w:rsidP="009A39D2">
      <w:pPr>
        <w:spacing w:after="0"/>
        <w:ind w:firstLine="709"/>
        <w:jc w:val="center"/>
        <w:rPr>
          <w:rFonts w:ascii="Times New Roman" w:eastAsia="Times New Roman" w:hAnsi="Times New Roman" w:cs="Times New Roman"/>
          <w:b/>
          <w:bCs/>
          <w:sz w:val="28"/>
          <w:szCs w:val="28"/>
        </w:rPr>
      </w:pPr>
      <w:r w:rsidRPr="00132D85">
        <w:rPr>
          <w:rFonts w:ascii="Times New Roman" w:eastAsia="Times New Roman" w:hAnsi="Times New Roman" w:cs="Times New Roman"/>
          <w:b/>
          <w:bCs/>
          <w:sz w:val="28"/>
          <w:szCs w:val="28"/>
        </w:rPr>
        <w:t>Выводы</w:t>
      </w:r>
      <w:r w:rsidR="00AF7934">
        <w:rPr>
          <w:rFonts w:ascii="Times New Roman" w:eastAsia="Times New Roman" w:hAnsi="Times New Roman" w:cs="Times New Roman"/>
          <w:b/>
          <w:bCs/>
          <w:sz w:val="28"/>
          <w:szCs w:val="28"/>
        </w:rPr>
        <w:t>:</w:t>
      </w:r>
    </w:p>
    <w:p w:rsidR="00AF7934" w:rsidRPr="001D1B45" w:rsidRDefault="00E712C4" w:rsidP="009A39D2">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F7934" w:rsidRPr="001D1B45">
        <w:rPr>
          <w:rFonts w:ascii="Times New Roman" w:hAnsi="Times New Roman" w:cs="Times New Roman"/>
          <w:bCs/>
          <w:color w:val="000000"/>
          <w:sz w:val="24"/>
          <w:szCs w:val="24"/>
        </w:rPr>
        <w:t>Проект решения «О бюджете Суражск</w:t>
      </w:r>
      <w:r w:rsidR="00E04DC0">
        <w:rPr>
          <w:rFonts w:ascii="Times New Roman" w:hAnsi="Times New Roman" w:cs="Times New Roman"/>
          <w:bCs/>
          <w:color w:val="000000"/>
          <w:sz w:val="24"/>
          <w:szCs w:val="24"/>
        </w:rPr>
        <w:t>ого</w:t>
      </w:r>
      <w:r w:rsidR="00AF7934" w:rsidRPr="001D1B45">
        <w:rPr>
          <w:rFonts w:ascii="Times New Roman" w:hAnsi="Times New Roman" w:cs="Times New Roman"/>
          <w:bCs/>
          <w:color w:val="000000"/>
          <w:sz w:val="24"/>
          <w:szCs w:val="24"/>
        </w:rPr>
        <w:t xml:space="preserve"> муниципальн</w:t>
      </w:r>
      <w:r w:rsidR="00E04DC0">
        <w:rPr>
          <w:rFonts w:ascii="Times New Roman" w:hAnsi="Times New Roman" w:cs="Times New Roman"/>
          <w:bCs/>
          <w:color w:val="000000"/>
          <w:sz w:val="24"/>
          <w:szCs w:val="24"/>
        </w:rPr>
        <w:t>ого</w:t>
      </w:r>
      <w:r w:rsidR="00AF7934" w:rsidRPr="001D1B45">
        <w:rPr>
          <w:rFonts w:ascii="Times New Roman" w:hAnsi="Times New Roman" w:cs="Times New Roman"/>
          <w:bCs/>
          <w:color w:val="000000"/>
          <w:sz w:val="24"/>
          <w:szCs w:val="24"/>
        </w:rPr>
        <w:t xml:space="preserve"> район</w:t>
      </w:r>
      <w:r w:rsidR="00E04DC0">
        <w:rPr>
          <w:rFonts w:ascii="Times New Roman" w:hAnsi="Times New Roman" w:cs="Times New Roman"/>
          <w:bCs/>
          <w:color w:val="000000"/>
          <w:sz w:val="24"/>
          <w:szCs w:val="24"/>
        </w:rPr>
        <w:t>а</w:t>
      </w:r>
      <w:r w:rsidR="00AF7934" w:rsidRPr="001D1B45">
        <w:rPr>
          <w:rFonts w:ascii="Times New Roman" w:hAnsi="Times New Roman" w:cs="Times New Roman"/>
          <w:bCs/>
          <w:color w:val="000000"/>
          <w:sz w:val="24"/>
          <w:szCs w:val="24"/>
        </w:rPr>
        <w:t xml:space="preserve"> на </w:t>
      </w:r>
      <w:r w:rsidR="000B3F9F" w:rsidRPr="001D1B45">
        <w:rPr>
          <w:rFonts w:ascii="Times New Roman" w:hAnsi="Times New Roman" w:cs="Times New Roman"/>
          <w:bCs/>
          <w:color w:val="000000"/>
          <w:sz w:val="24"/>
          <w:szCs w:val="24"/>
        </w:rPr>
        <w:t>202</w:t>
      </w:r>
      <w:r w:rsidR="00E04DC0">
        <w:rPr>
          <w:rFonts w:ascii="Times New Roman" w:hAnsi="Times New Roman" w:cs="Times New Roman"/>
          <w:bCs/>
          <w:color w:val="000000"/>
          <w:sz w:val="24"/>
          <w:szCs w:val="24"/>
        </w:rPr>
        <w:t>1</w:t>
      </w:r>
      <w:r w:rsidR="000B3F9F" w:rsidRPr="001D1B45">
        <w:rPr>
          <w:rFonts w:ascii="Times New Roman" w:hAnsi="Times New Roman" w:cs="Times New Roman"/>
          <w:bCs/>
          <w:color w:val="000000"/>
          <w:sz w:val="24"/>
          <w:szCs w:val="24"/>
        </w:rPr>
        <w:t xml:space="preserve"> год</w:t>
      </w:r>
      <w:r w:rsidR="00AF7934" w:rsidRPr="001D1B45">
        <w:rPr>
          <w:rFonts w:ascii="Times New Roman" w:hAnsi="Times New Roman" w:cs="Times New Roman"/>
          <w:bCs/>
          <w:color w:val="000000"/>
          <w:sz w:val="24"/>
          <w:szCs w:val="24"/>
        </w:rPr>
        <w:t xml:space="preserve"> и на плановый </w:t>
      </w:r>
      <w:r w:rsidR="000B3F9F" w:rsidRPr="001D1B45">
        <w:rPr>
          <w:rFonts w:ascii="Times New Roman" w:hAnsi="Times New Roman" w:cs="Times New Roman"/>
          <w:bCs/>
          <w:color w:val="000000"/>
          <w:sz w:val="24"/>
          <w:szCs w:val="24"/>
        </w:rPr>
        <w:t>период 202</w:t>
      </w:r>
      <w:r w:rsidR="00E04DC0">
        <w:rPr>
          <w:rFonts w:ascii="Times New Roman" w:hAnsi="Times New Roman" w:cs="Times New Roman"/>
          <w:bCs/>
          <w:color w:val="000000"/>
          <w:sz w:val="24"/>
          <w:szCs w:val="24"/>
        </w:rPr>
        <w:t>2</w:t>
      </w:r>
      <w:r w:rsidR="000B3F9F" w:rsidRPr="001D1B45">
        <w:rPr>
          <w:rFonts w:ascii="Times New Roman" w:hAnsi="Times New Roman" w:cs="Times New Roman"/>
          <w:bCs/>
          <w:color w:val="000000"/>
          <w:sz w:val="24"/>
          <w:szCs w:val="24"/>
        </w:rPr>
        <w:t xml:space="preserve"> и 202</w:t>
      </w:r>
      <w:r w:rsidR="00E04DC0">
        <w:rPr>
          <w:rFonts w:ascii="Times New Roman" w:hAnsi="Times New Roman" w:cs="Times New Roman"/>
          <w:bCs/>
          <w:color w:val="000000"/>
          <w:sz w:val="24"/>
          <w:szCs w:val="24"/>
        </w:rPr>
        <w:t>3</w:t>
      </w:r>
      <w:r w:rsidR="000B3F9F" w:rsidRPr="001D1B45">
        <w:rPr>
          <w:rFonts w:ascii="Times New Roman" w:hAnsi="Times New Roman" w:cs="Times New Roman"/>
          <w:bCs/>
          <w:color w:val="000000"/>
          <w:sz w:val="24"/>
          <w:szCs w:val="24"/>
        </w:rPr>
        <w:t xml:space="preserve"> годов</w:t>
      </w:r>
      <w:r w:rsidR="00AF7934" w:rsidRPr="001D1B45">
        <w:rPr>
          <w:rFonts w:ascii="Times New Roman" w:hAnsi="Times New Roman" w:cs="Times New Roman"/>
          <w:bCs/>
          <w:color w:val="000000"/>
          <w:sz w:val="24"/>
          <w:szCs w:val="24"/>
        </w:rPr>
        <w:t xml:space="preserve">» внесен администрацией Суражского муниципального района на рассмотрение </w:t>
      </w:r>
      <w:r w:rsidR="00AF7934" w:rsidRPr="001D1B45">
        <w:rPr>
          <w:rFonts w:ascii="Times New Roman" w:eastAsia="Calibri" w:hAnsi="Times New Roman" w:cs="Times New Roman"/>
          <w:color w:val="000000"/>
          <w:sz w:val="24"/>
          <w:szCs w:val="24"/>
        </w:rPr>
        <w:t xml:space="preserve">и утверждение </w:t>
      </w:r>
      <w:r w:rsidR="00F03BF9" w:rsidRPr="001D1B45">
        <w:rPr>
          <w:rFonts w:ascii="Times New Roman" w:eastAsia="Calibri" w:hAnsi="Times New Roman" w:cs="Times New Roman"/>
          <w:color w:val="000000"/>
          <w:sz w:val="24"/>
          <w:szCs w:val="24"/>
        </w:rPr>
        <w:t>1</w:t>
      </w:r>
      <w:r w:rsidR="00E04DC0">
        <w:rPr>
          <w:rFonts w:ascii="Times New Roman" w:eastAsia="Calibri" w:hAnsi="Times New Roman" w:cs="Times New Roman"/>
          <w:color w:val="000000"/>
          <w:sz w:val="24"/>
          <w:szCs w:val="24"/>
        </w:rPr>
        <w:t>3</w:t>
      </w:r>
      <w:r w:rsidR="00F03BF9" w:rsidRPr="001D1B45">
        <w:rPr>
          <w:rFonts w:ascii="Times New Roman" w:eastAsia="Calibri" w:hAnsi="Times New Roman" w:cs="Times New Roman"/>
          <w:color w:val="000000"/>
          <w:sz w:val="24"/>
          <w:szCs w:val="24"/>
        </w:rPr>
        <w:t>.11.20</w:t>
      </w:r>
      <w:r w:rsidR="00E04DC0">
        <w:rPr>
          <w:rFonts w:ascii="Times New Roman" w:eastAsia="Calibri" w:hAnsi="Times New Roman" w:cs="Times New Roman"/>
          <w:color w:val="000000"/>
          <w:sz w:val="24"/>
          <w:szCs w:val="24"/>
        </w:rPr>
        <w:t>20</w:t>
      </w:r>
      <w:r w:rsidR="00F03BF9" w:rsidRPr="001D1B45">
        <w:rPr>
          <w:rFonts w:ascii="Times New Roman" w:eastAsia="Calibri" w:hAnsi="Times New Roman" w:cs="Times New Roman"/>
          <w:color w:val="000000"/>
          <w:sz w:val="24"/>
          <w:szCs w:val="24"/>
        </w:rPr>
        <w:t>г., что соответствует сроку</w:t>
      </w:r>
      <w:r w:rsidR="000F486B">
        <w:rPr>
          <w:rFonts w:ascii="Times New Roman" w:eastAsia="Calibri" w:hAnsi="Times New Roman" w:cs="Times New Roman"/>
          <w:color w:val="000000"/>
          <w:sz w:val="24"/>
          <w:szCs w:val="24"/>
        </w:rPr>
        <w:t>,</w:t>
      </w:r>
      <w:r w:rsidR="00F03BF9" w:rsidRPr="001D1B45">
        <w:rPr>
          <w:rFonts w:ascii="Times New Roman" w:eastAsia="Calibri" w:hAnsi="Times New Roman" w:cs="Times New Roman"/>
          <w:color w:val="000000"/>
          <w:sz w:val="24"/>
          <w:szCs w:val="24"/>
        </w:rPr>
        <w:t xml:space="preserve"> установленному </w:t>
      </w:r>
      <w:r w:rsidR="00AF7934" w:rsidRPr="001D1B45">
        <w:rPr>
          <w:rFonts w:ascii="Times New Roman" w:hAnsi="Times New Roman" w:cs="Times New Roman"/>
          <w:bCs/>
          <w:color w:val="000000"/>
          <w:sz w:val="24"/>
          <w:szCs w:val="24"/>
        </w:rPr>
        <w:t>ст.185 Бюджетного кодекса  Российской Федерации.</w:t>
      </w:r>
    </w:p>
    <w:p w:rsidR="00965AD3" w:rsidRDefault="00B01D51" w:rsidP="009A39D2">
      <w:pPr>
        <w:autoSpaceDE w:val="0"/>
        <w:autoSpaceDN w:val="0"/>
        <w:adjustRightInd w:val="0"/>
        <w:spacing w:after="0"/>
        <w:ind w:hanging="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712C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965AD3" w:rsidRPr="001D1B45">
        <w:rPr>
          <w:rFonts w:ascii="Times New Roman" w:hAnsi="Times New Roman" w:cs="Times New Roman"/>
          <w:bCs/>
          <w:color w:val="000000"/>
          <w:sz w:val="24"/>
          <w:szCs w:val="24"/>
        </w:rPr>
        <w:t xml:space="preserve">В соответствии с пунктом 6 статьи 52 Федерального закона от 06.10.2003г. №131-ФЗ "Об общих принципах организации местного самоуправления в Российской Федерации" (далее – </w:t>
      </w:r>
      <w:r w:rsidR="00965AD3" w:rsidRPr="001D1B45">
        <w:rPr>
          <w:rFonts w:ascii="Times New Roman" w:hAnsi="Times New Roman" w:cs="Times New Roman"/>
          <w:bCs/>
          <w:color w:val="000000"/>
          <w:sz w:val="24"/>
          <w:szCs w:val="24"/>
        </w:rPr>
        <w:lastRenderedPageBreak/>
        <w:t>Закон №131-ФЗ) проект бюджета официально опубликован</w:t>
      </w:r>
      <w:r w:rsidR="006B375B">
        <w:rPr>
          <w:rFonts w:ascii="Times New Roman" w:hAnsi="Times New Roman" w:cs="Times New Roman"/>
          <w:bCs/>
          <w:color w:val="000000"/>
          <w:sz w:val="24"/>
          <w:szCs w:val="24"/>
        </w:rPr>
        <w:t xml:space="preserve"> (Муниципальный вестник от 13.11.2020г. №16)</w:t>
      </w:r>
      <w:r w:rsidR="00965AD3" w:rsidRPr="001D1B45">
        <w:rPr>
          <w:rFonts w:ascii="Times New Roman" w:hAnsi="Times New Roman" w:cs="Times New Roman"/>
          <w:bCs/>
          <w:color w:val="000000"/>
          <w:sz w:val="24"/>
          <w:szCs w:val="24"/>
        </w:rPr>
        <w:t>.</w:t>
      </w:r>
    </w:p>
    <w:p w:rsidR="0034393E" w:rsidRPr="00393343" w:rsidRDefault="0034393E" w:rsidP="009A39D2">
      <w:pPr>
        <w:spacing w:after="0"/>
        <w:jc w:val="both"/>
        <w:rPr>
          <w:rFonts w:ascii="Times New Roman" w:eastAsia="Times New Roman" w:hAnsi="Times New Roman" w:cs="Times New Roman"/>
          <w:sz w:val="24"/>
          <w:szCs w:val="24"/>
        </w:rPr>
      </w:pPr>
      <w:r w:rsidRPr="00393343">
        <w:rPr>
          <w:rFonts w:ascii="Times New Roman" w:eastAsia="Times New Roman" w:hAnsi="Times New Roman" w:cs="Times New Roman"/>
          <w:sz w:val="24"/>
          <w:szCs w:val="24"/>
        </w:rPr>
        <w:t>В соответствии с пп.2 пункта 3 статьи 28 Закона №131-ФЗ проект местного бюджета вынесен на публичные слушания.</w:t>
      </w:r>
    </w:p>
    <w:p w:rsidR="00130059" w:rsidRPr="001D1B45" w:rsidRDefault="000F486B" w:rsidP="009A39D2">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30059" w:rsidRPr="001D1B45">
        <w:rPr>
          <w:rFonts w:ascii="Times New Roman" w:hAnsi="Times New Roman" w:cs="Times New Roman"/>
          <w:bCs/>
          <w:color w:val="000000"/>
          <w:sz w:val="24"/>
          <w:szCs w:val="24"/>
        </w:rPr>
        <w:t xml:space="preserve">Проект решения о бюджете </w:t>
      </w:r>
      <w:proofErr w:type="gramStart"/>
      <w:r w:rsidR="00130059" w:rsidRPr="001D1B45">
        <w:rPr>
          <w:rFonts w:ascii="Times New Roman" w:hAnsi="Times New Roman" w:cs="Times New Roman"/>
          <w:bCs/>
          <w:color w:val="000000"/>
          <w:sz w:val="24"/>
          <w:szCs w:val="24"/>
        </w:rPr>
        <w:t xml:space="preserve">соответствует </w:t>
      </w:r>
      <w:r w:rsidR="00E712C4">
        <w:rPr>
          <w:rFonts w:ascii="Times New Roman" w:hAnsi="Times New Roman" w:cs="Times New Roman"/>
          <w:bCs/>
          <w:color w:val="000000"/>
          <w:sz w:val="24"/>
          <w:szCs w:val="24"/>
        </w:rPr>
        <w:t>в полной мере соответствует</w:t>
      </w:r>
      <w:proofErr w:type="gramEnd"/>
      <w:r w:rsidR="00E712C4">
        <w:rPr>
          <w:rFonts w:ascii="Times New Roman" w:hAnsi="Times New Roman" w:cs="Times New Roman"/>
          <w:bCs/>
          <w:color w:val="000000"/>
          <w:sz w:val="24"/>
          <w:szCs w:val="24"/>
        </w:rPr>
        <w:t xml:space="preserve"> </w:t>
      </w:r>
      <w:r w:rsidR="00130059" w:rsidRPr="001D1B45">
        <w:rPr>
          <w:rFonts w:ascii="Times New Roman" w:hAnsi="Times New Roman" w:cs="Times New Roman"/>
          <w:bCs/>
          <w:color w:val="000000"/>
          <w:sz w:val="24"/>
          <w:szCs w:val="24"/>
        </w:rPr>
        <w:t>требованиям статьи 184.2 Бюджетного кодекса Российской Федерации в части документов, представленных одновременно с проектом бюджета.</w:t>
      </w:r>
    </w:p>
    <w:p w:rsidR="0034393E" w:rsidRDefault="002E32D6" w:rsidP="009A39D2">
      <w:pPr>
        <w:autoSpaceDE w:val="0"/>
        <w:autoSpaceDN w:val="0"/>
        <w:adjustRightInd w:val="0"/>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00D8C" w:rsidRPr="001D1B45">
        <w:rPr>
          <w:rFonts w:ascii="Times New Roman" w:hAnsi="Times New Roman" w:cs="Times New Roman"/>
          <w:bCs/>
          <w:color w:val="000000"/>
          <w:sz w:val="24"/>
          <w:szCs w:val="24"/>
        </w:rPr>
        <w:t xml:space="preserve">В соответствии со ст. 169 п. 1 Бюджетного кодекса РФ проект бюджета составлен на основе </w:t>
      </w:r>
      <w:r w:rsidR="00FD056F" w:rsidRPr="001D1B45">
        <w:rPr>
          <w:rFonts w:ascii="Times New Roman" w:hAnsi="Times New Roman" w:cs="Times New Roman"/>
          <w:bCs/>
          <w:color w:val="000000"/>
          <w:sz w:val="24"/>
          <w:szCs w:val="24"/>
        </w:rPr>
        <w:t>Прогноз</w:t>
      </w:r>
      <w:r w:rsidR="00900D8C" w:rsidRPr="001D1B45">
        <w:rPr>
          <w:rFonts w:ascii="Times New Roman" w:hAnsi="Times New Roman" w:cs="Times New Roman"/>
          <w:bCs/>
          <w:color w:val="000000"/>
          <w:sz w:val="24"/>
          <w:szCs w:val="24"/>
        </w:rPr>
        <w:t>а</w:t>
      </w:r>
      <w:r w:rsidR="00FD056F" w:rsidRPr="001D1B45">
        <w:rPr>
          <w:rFonts w:ascii="Times New Roman" w:hAnsi="Times New Roman" w:cs="Times New Roman"/>
          <w:bCs/>
          <w:color w:val="000000"/>
          <w:sz w:val="24"/>
          <w:szCs w:val="24"/>
        </w:rPr>
        <w:t xml:space="preserve"> социально-экономического развития Суражского муниципального района на </w:t>
      </w:r>
      <w:r w:rsidR="000B3F9F" w:rsidRPr="001D1B45">
        <w:rPr>
          <w:rFonts w:ascii="Times New Roman" w:hAnsi="Times New Roman" w:cs="Times New Roman"/>
          <w:bCs/>
          <w:color w:val="000000"/>
          <w:sz w:val="24"/>
          <w:szCs w:val="24"/>
        </w:rPr>
        <w:t>2020 год</w:t>
      </w:r>
      <w:r w:rsidR="00FD056F" w:rsidRPr="001D1B45">
        <w:rPr>
          <w:rFonts w:ascii="Times New Roman" w:hAnsi="Times New Roman" w:cs="Times New Roman"/>
          <w:bCs/>
          <w:color w:val="000000"/>
          <w:sz w:val="24"/>
          <w:szCs w:val="24"/>
        </w:rPr>
        <w:t xml:space="preserve"> и на период до 202</w:t>
      </w:r>
      <w:r>
        <w:rPr>
          <w:rFonts w:ascii="Times New Roman" w:hAnsi="Times New Roman" w:cs="Times New Roman"/>
          <w:bCs/>
          <w:color w:val="000000"/>
          <w:sz w:val="24"/>
          <w:szCs w:val="24"/>
        </w:rPr>
        <w:t>4</w:t>
      </w:r>
      <w:r w:rsidR="00FD056F" w:rsidRPr="001D1B45">
        <w:rPr>
          <w:rFonts w:ascii="Times New Roman" w:hAnsi="Times New Roman" w:cs="Times New Roman"/>
          <w:bCs/>
          <w:color w:val="000000"/>
          <w:sz w:val="24"/>
          <w:szCs w:val="24"/>
        </w:rPr>
        <w:t xml:space="preserve"> года</w:t>
      </w:r>
      <w:r w:rsidR="0034393E">
        <w:rPr>
          <w:rFonts w:ascii="Times New Roman" w:hAnsi="Times New Roman" w:cs="Times New Roman"/>
          <w:bCs/>
          <w:color w:val="000000"/>
          <w:sz w:val="24"/>
          <w:szCs w:val="24"/>
        </w:rPr>
        <w:t xml:space="preserve">. </w:t>
      </w:r>
      <w:r w:rsidR="00FD056F" w:rsidRPr="001D1B45">
        <w:rPr>
          <w:rFonts w:ascii="Times New Roman" w:hAnsi="Times New Roman" w:cs="Times New Roman"/>
          <w:bCs/>
          <w:color w:val="000000"/>
          <w:sz w:val="24"/>
          <w:szCs w:val="24"/>
        </w:rPr>
        <w:t xml:space="preserve"> </w:t>
      </w:r>
    </w:p>
    <w:p w:rsidR="0034393E" w:rsidRPr="00520ACB" w:rsidRDefault="00AA2A0B" w:rsidP="009A3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393E" w:rsidRPr="00520ACB">
        <w:rPr>
          <w:rFonts w:ascii="Times New Roman" w:eastAsia="Times New Roman" w:hAnsi="Times New Roman" w:cs="Times New Roman"/>
          <w:sz w:val="24"/>
          <w:szCs w:val="24"/>
        </w:rPr>
        <w:t>В соответствии со статьей 174.1 Бюджетного кодекса Российской Федерации, проект бюджета сформирован в условиях действующего на день внесения проекта решения о бюджете законодательства о налогах и сборах и бюджетного законодательства с учетом изменений, вступающих в силу с 01 января 20</w:t>
      </w:r>
      <w:r w:rsidR="0034393E">
        <w:rPr>
          <w:rFonts w:ascii="Times New Roman" w:eastAsia="Times New Roman" w:hAnsi="Times New Roman" w:cs="Times New Roman"/>
          <w:sz w:val="24"/>
          <w:szCs w:val="24"/>
        </w:rPr>
        <w:t>20</w:t>
      </w:r>
      <w:r w:rsidR="0034393E" w:rsidRPr="00520ACB">
        <w:rPr>
          <w:rFonts w:ascii="Times New Roman" w:eastAsia="Times New Roman" w:hAnsi="Times New Roman" w:cs="Times New Roman"/>
          <w:sz w:val="24"/>
          <w:szCs w:val="24"/>
        </w:rPr>
        <w:t xml:space="preserve"> года.</w:t>
      </w:r>
    </w:p>
    <w:p w:rsidR="00B26881" w:rsidRPr="008E20B6" w:rsidRDefault="00B26881" w:rsidP="009A39D2">
      <w:pPr>
        <w:spacing w:after="0"/>
        <w:jc w:val="both"/>
        <w:rPr>
          <w:rFonts w:ascii="Times New Roman" w:eastAsia="Times New Roman" w:hAnsi="Times New Roman" w:cs="Times New Roman"/>
          <w:sz w:val="24"/>
          <w:szCs w:val="24"/>
        </w:rPr>
      </w:pPr>
      <w:r w:rsidRPr="008E20B6">
        <w:rPr>
          <w:rFonts w:ascii="Times New Roman" w:eastAsia="Times New Roman" w:hAnsi="Times New Roman" w:cs="Times New Roman"/>
          <w:sz w:val="24"/>
          <w:szCs w:val="24"/>
        </w:rPr>
        <w:t>Решение Суражского районного Совета народных депутатов «О бюджете Суражского муниципального района Брянской области на 2020 год и на плановый период 2021 и 2022 годов» включает в себя 2</w:t>
      </w:r>
      <w:r w:rsidR="00CD59A0">
        <w:rPr>
          <w:rFonts w:ascii="Times New Roman" w:eastAsia="Times New Roman" w:hAnsi="Times New Roman" w:cs="Times New Roman"/>
          <w:sz w:val="24"/>
          <w:szCs w:val="24"/>
        </w:rPr>
        <w:t>8</w:t>
      </w:r>
      <w:r w:rsidRPr="008E20B6">
        <w:rPr>
          <w:rFonts w:ascii="Times New Roman" w:eastAsia="Times New Roman" w:hAnsi="Times New Roman" w:cs="Times New Roman"/>
          <w:sz w:val="24"/>
          <w:szCs w:val="24"/>
        </w:rPr>
        <w:t xml:space="preserve"> пунктов и 1</w:t>
      </w:r>
      <w:r w:rsidR="00CD59A0">
        <w:rPr>
          <w:rFonts w:ascii="Times New Roman" w:eastAsia="Times New Roman" w:hAnsi="Times New Roman" w:cs="Times New Roman"/>
          <w:sz w:val="24"/>
          <w:szCs w:val="24"/>
        </w:rPr>
        <w:t>1</w:t>
      </w:r>
      <w:r w:rsidRPr="008E20B6">
        <w:rPr>
          <w:rFonts w:ascii="Times New Roman" w:eastAsia="Times New Roman" w:hAnsi="Times New Roman" w:cs="Times New Roman"/>
          <w:sz w:val="24"/>
          <w:szCs w:val="24"/>
        </w:rPr>
        <w:t xml:space="preserve"> приложений.</w:t>
      </w:r>
    </w:p>
    <w:p w:rsidR="00B26881" w:rsidRPr="00DB1DCB" w:rsidRDefault="00B26881" w:rsidP="009A39D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Исполнена статья 184.1 БК РФ в части состава показателей, утверждаемых в проекте бюджета Суражского района:</w:t>
      </w:r>
    </w:p>
    <w:p w:rsidR="00B26881" w:rsidRPr="00DB1DCB" w:rsidRDefault="00B26881" w:rsidP="009A39D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доходов бюджета на </w:t>
      </w:r>
      <w:r>
        <w:rPr>
          <w:rFonts w:ascii="Times New Roman" w:eastAsia="Times New Roman" w:hAnsi="Times New Roman" w:cs="Times New Roman"/>
          <w:sz w:val="24"/>
          <w:szCs w:val="24"/>
        </w:rPr>
        <w:t>202</w:t>
      </w:r>
      <w:r w:rsidR="00CD59A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 </w:t>
      </w:r>
      <w:r w:rsidR="00CD59A0">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тыс. рублей.</w:t>
      </w:r>
    </w:p>
    <w:p w:rsidR="00B26881" w:rsidRPr="00DB1DCB" w:rsidRDefault="00B26881" w:rsidP="009A39D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общий объем расходов бюджета на </w:t>
      </w:r>
      <w:r>
        <w:rPr>
          <w:rFonts w:ascii="Times New Roman" w:eastAsia="Times New Roman" w:hAnsi="Times New Roman" w:cs="Times New Roman"/>
          <w:sz w:val="24"/>
          <w:szCs w:val="24"/>
        </w:rPr>
        <w:t>202</w:t>
      </w:r>
      <w:r w:rsidR="00CD59A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w:t>
      </w:r>
      <w:r w:rsidRPr="00DB1D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D59A0">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тыс. рублей.</w:t>
      </w:r>
    </w:p>
    <w:p w:rsidR="00B26881" w:rsidRDefault="00B26881" w:rsidP="009A39D2">
      <w:pPr>
        <w:spacing w:after="0"/>
        <w:ind w:firstLine="709"/>
        <w:jc w:val="both"/>
        <w:rPr>
          <w:rFonts w:ascii="Times New Roman" w:eastAsia="Times New Roman" w:hAnsi="Times New Roman" w:cs="Times New Roman"/>
          <w:sz w:val="24"/>
          <w:szCs w:val="24"/>
        </w:rPr>
      </w:pPr>
      <w:r w:rsidRPr="00DB1DCB">
        <w:rPr>
          <w:rFonts w:ascii="Wingdings" w:eastAsia="Times New Roman" w:hAnsi="Wingdings" w:cs="Times New Roman"/>
          <w:sz w:val="24"/>
          <w:szCs w:val="24"/>
        </w:rPr>
        <w:t></w:t>
      </w:r>
      <w:r w:rsidRPr="00DB1DCB">
        <w:rPr>
          <w:rFonts w:ascii="Times New Roman" w:eastAsia="Times New Roman" w:hAnsi="Times New Roman" w:cs="Times New Roman"/>
          <w:sz w:val="24"/>
          <w:szCs w:val="24"/>
        </w:rPr>
        <w:t xml:space="preserve">     дефицит бюджета на </w:t>
      </w:r>
      <w:r>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 – в сумме 0,0 тыс. рублей.</w:t>
      </w:r>
    </w:p>
    <w:p w:rsidR="00B26881" w:rsidRPr="00520ACB" w:rsidRDefault="00B26881" w:rsidP="009A39D2">
      <w:pPr>
        <w:pStyle w:val="af4"/>
        <w:numPr>
          <w:ilvl w:val="0"/>
          <w:numId w:val="16"/>
        </w:numPr>
        <w:spacing w:line="276" w:lineRule="auto"/>
        <w:ind w:left="709" w:firstLine="0"/>
        <w:rPr>
          <w:sz w:val="24"/>
          <w:szCs w:val="24"/>
        </w:rPr>
      </w:pPr>
      <w:r w:rsidRPr="00520ACB">
        <w:rPr>
          <w:sz w:val="24"/>
          <w:szCs w:val="24"/>
        </w:rPr>
        <w:t>верхний предел муниципального внутреннего долга  Суражского муниципального района на 1 января 2021 года в сумме 0,0  рублей.</w:t>
      </w:r>
    </w:p>
    <w:p w:rsidR="006D0CFF" w:rsidRPr="001D1B45" w:rsidRDefault="00DA4126" w:rsidP="009A39D2">
      <w:pPr>
        <w:autoSpaceDE w:val="0"/>
        <w:autoSpaceDN w:val="0"/>
        <w:adjustRightInd w:val="0"/>
        <w:spacing w:after="0"/>
        <w:ind w:firstLine="426"/>
        <w:jc w:val="both"/>
        <w:rPr>
          <w:rFonts w:ascii="Times New Roman" w:hAnsi="Times New Roman" w:cs="Times New Roman"/>
          <w:bCs/>
          <w:color w:val="000000"/>
          <w:sz w:val="24"/>
          <w:szCs w:val="24"/>
        </w:rPr>
      </w:pPr>
      <w:r w:rsidRPr="001D1B45">
        <w:rPr>
          <w:rFonts w:ascii="Times New Roman" w:hAnsi="Times New Roman" w:cs="Times New Roman"/>
          <w:bCs/>
          <w:color w:val="000000"/>
          <w:sz w:val="24"/>
          <w:szCs w:val="24"/>
        </w:rPr>
        <w:t xml:space="preserve">На плановый </w:t>
      </w:r>
      <w:r w:rsidR="000B3F9F" w:rsidRPr="001D1B45">
        <w:rPr>
          <w:rFonts w:ascii="Times New Roman" w:hAnsi="Times New Roman" w:cs="Times New Roman"/>
          <w:bCs/>
          <w:color w:val="000000"/>
          <w:sz w:val="24"/>
          <w:szCs w:val="24"/>
        </w:rPr>
        <w:t>период 202</w:t>
      </w:r>
      <w:r w:rsidR="00CD59A0">
        <w:rPr>
          <w:rFonts w:ascii="Times New Roman" w:hAnsi="Times New Roman" w:cs="Times New Roman"/>
          <w:bCs/>
          <w:color w:val="000000"/>
          <w:sz w:val="24"/>
          <w:szCs w:val="24"/>
        </w:rPr>
        <w:t>2</w:t>
      </w:r>
      <w:r w:rsidR="000B3F9F" w:rsidRPr="001D1B45">
        <w:rPr>
          <w:rFonts w:ascii="Times New Roman" w:hAnsi="Times New Roman" w:cs="Times New Roman"/>
          <w:bCs/>
          <w:color w:val="000000"/>
          <w:sz w:val="24"/>
          <w:szCs w:val="24"/>
        </w:rPr>
        <w:t xml:space="preserve"> и 202</w:t>
      </w:r>
      <w:r w:rsidR="00CD59A0">
        <w:rPr>
          <w:rFonts w:ascii="Times New Roman" w:hAnsi="Times New Roman" w:cs="Times New Roman"/>
          <w:bCs/>
          <w:color w:val="000000"/>
          <w:sz w:val="24"/>
          <w:szCs w:val="24"/>
        </w:rPr>
        <w:t>3</w:t>
      </w:r>
      <w:r w:rsidR="000B3F9F" w:rsidRPr="001D1B45">
        <w:rPr>
          <w:rFonts w:ascii="Times New Roman" w:hAnsi="Times New Roman" w:cs="Times New Roman"/>
          <w:bCs/>
          <w:color w:val="000000"/>
          <w:sz w:val="24"/>
          <w:szCs w:val="24"/>
        </w:rPr>
        <w:t xml:space="preserve"> годов</w:t>
      </w:r>
      <w:r w:rsidRPr="001D1B45">
        <w:rPr>
          <w:rFonts w:ascii="Times New Roman" w:hAnsi="Times New Roman" w:cs="Times New Roman"/>
          <w:bCs/>
          <w:color w:val="000000"/>
          <w:sz w:val="24"/>
          <w:szCs w:val="24"/>
        </w:rPr>
        <w:t xml:space="preserve"> предлагаются к утверждению следующие основные характеристики:  прогнозируемый общий объем доходов – </w:t>
      </w:r>
      <w:r w:rsidR="00CD59A0">
        <w:rPr>
          <w:rFonts w:ascii="Times New Roman" w:hAnsi="Times New Roman" w:cs="Times New Roman"/>
          <w:bCs/>
          <w:color w:val="000000"/>
          <w:sz w:val="24"/>
          <w:szCs w:val="24"/>
        </w:rPr>
        <w:t>404805,8</w:t>
      </w:r>
      <w:r w:rsidRPr="001D1B45">
        <w:rPr>
          <w:rFonts w:ascii="Times New Roman" w:hAnsi="Times New Roman" w:cs="Times New Roman"/>
          <w:bCs/>
          <w:color w:val="000000"/>
          <w:sz w:val="24"/>
          <w:szCs w:val="24"/>
        </w:rPr>
        <w:t xml:space="preserve"> и </w:t>
      </w:r>
      <w:r w:rsidR="00CD59A0">
        <w:rPr>
          <w:rFonts w:ascii="Times New Roman" w:hAnsi="Times New Roman" w:cs="Times New Roman"/>
          <w:bCs/>
          <w:color w:val="000000"/>
          <w:sz w:val="24"/>
          <w:szCs w:val="24"/>
        </w:rPr>
        <w:t>355598,3</w:t>
      </w:r>
      <w:r w:rsidRPr="001D1B45">
        <w:rPr>
          <w:rFonts w:ascii="Times New Roman" w:hAnsi="Times New Roman" w:cs="Times New Roman"/>
          <w:bCs/>
          <w:color w:val="000000"/>
          <w:sz w:val="24"/>
          <w:szCs w:val="24"/>
        </w:rPr>
        <w:t xml:space="preserve"> тыс. рублей соответственно, общий объем расходов – </w:t>
      </w:r>
      <w:r w:rsidR="00CD59A0">
        <w:rPr>
          <w:rFonts w:ascii="Times New Roman" w:hAnsi="Times New Roman" w:cs="Times New Roman"/>
          <w:bCs/>
          <w:color w:val="000000"/>
          <w:sz w:val="24"/>
          <w:szCs w:val="24"/>
        </w:rPr>
        <w:t>404805,8</w:t>
      </w:r>
      <w:r w:rsidR="00FF57E3" w:rsidRPr="001D1B45">
        <w:rPr>
          <w:rFonts w:ascii="Times New Roman" w:hAnsi="Times New Roman" w:cs="Times New Roman"/>
          <w:bCs/>
          <w:color w:val="000000"/>
          <w:sz w:val="24"/>
          <w:szCs w:val="24"/>
        </w:rPr>
        <w:t xml:space="preserve"> и </w:t>
      </w:r>
      <w:r w:rsidR="00CD59A0">
        <w:rPr>
          <w:rFonts w:ascii="Times New Roman" w:hAnsi="Times New Roman" w:cs="Times New Roman"/>
          <w:bCs/>
          <w:color w:val="000000"/>
          <w:sz w:val="24"/>
          <w:szCs w:val="24"/>
        </w:rPr>
        <w:t>355598,3</w:t>
      </w:r>
      <w:r w:rsidR="00FF57E3" w:rsidRPr="001D1B45">
        <w:rPr>
          <w:rFonts w:ascii="Times New Roman" w:hAnsi="Times New Roman" w:cs="Times New Roman"/>
          <w:bCs/>
          <w:color w:val="000000"/>
          <w:sz w:val="24"/>
          <w:szCs w:val="24"/>
        </w:rPr>
        <w:t xml:space="preserve"> </w:t>
      </w:r>
      <w:r w:rsidRPr="001D1B45">
        <w:rPr>
          <w:rFonts w:ascii="Times New Roman" w:hAnsi="Times New Roman" w:cs="Times New Roman"/>
          <w:bCs/>
          <w:color w:val="000000"/>
          <w:sz w:val="24"/>
          <w:szCs w:val="24"/>
        </w:rPr>
        <w:t>тыс. рублей соответственно, бюджет на плановый период сбалансирован.</w:t>
      </w:r>
      <w:r w:rsidR="00461F98" w:rsidRPr="001D1B45">
        <w:rPr>
          <w:rFonts w:ascii="Times New Roman" w:hAnsi="Times New Roman" w:cs="Times New Roman"/>
          <w:bCs/>
          <w:color w:val="000000"/>
          <w:sz w:val="24"/>
          <w:szCs w:val="24"/>
        </w:rPr>
        <w:t xml:space="preserve"> </w:t>
      </w:r>
    </w:p>
    <w:p w:rsidR="00781A16" w:rsidRPr="001D1B45" w:rsidRDefault="00781A16" w:rsidP="009A39D2">
      <w:pPr>
        <w:autoSpaceDE w:val="0"/>
        <w:autoSpaceDN w:val="0"/>
        <w:adjustRightInd w:val="0"/>
        <w:spacing w:after="0"/>
        <w:ind w:firstLine="426"/>
        <w:jc w:val="both"/>
        <w:rPr>
          <w:rFonts w:ascii="Times New Roman" w:hAnsi="Times New Roman" w:cs="Times New Roman"/>
          <w:sz w:val="24"/>
          <w:szCs w:val="24"/>
        </w:rPr>
      </w:pPr>
      <w:r w:rsidRPr="001D1B45">
        <w:rPr>
          <w:rFonts w:ascii="Times New Roman" w:hAnsi="Times New Roman" w:cs="Times New Roman"/>
          <w:sz w:val="24"/>
          <w:szCs w:val="24"/>
        </w:rPr>
        <w:t>Верхний предел муниципального внутреннего долга на 01.01.202</w:t>
      </w:r>
      <w:r w:rsidR="00B40B1A">
        <w:rPr>
          <w:rFonts w:ascii="Times New Roman" w:hAnsi="Times New Roman" w:cs="Times New Roman"/>
          <w:sz w:val="24"/>
          <w:szCs w:val="24"/>
        </w:rPr>
        <w:t>3</w:t>
      </w:r>
      <w:r w:rsidRPr="001D1B45">
        <w:rPr>
          <w:rFonts w:ascii="Times New Roman" w:hAnsi="Times New Roman" w:cs="Times New Roman"/>
          <w:sz w:val="24"/>
          <w:szCs w:val="24"/>
        </w:rPr>
        <w:t xml:space="preserve"> года в сумме 0 рублей, на 01.01.202</w:t>
      </w:r>
      <w:r w:rsidR="00B40B1A">
        <w:rPr>
          <w:rFonts w:ascii="Times New Roman" w:hAnsi="Times New Roman" w:cs="Times New Roman"/>
          <w:sz w:val="24"/>
          <w:szCs w:val="24"/>
        </w:rPr>
        <w:t>4</w:t>
      </w:r>
      <w:r w:rsidRPr="001D1B45">
        <w:rPr>
          <w:rFonts w:ascii="Times New Roman" w:hAnsi="Times New Roman" w:cs="Times New Roman"/>
          <w:sz w:val="24"/>
          <w:szCs w:val="24"/>
        </w:rPr>
        <w:t xml:space="preserve"> года в сумме 0 рублей.</w:t>
      </w:r>
    </w:p>
    <w:p w:rsidR="00007BAB" w:rsidRPr="00007BAB" w:rsidRDefault="00007BAB" w:rsidP="009A39D2">
      <w:pPr>
        <w:spacing w:after="0"/>
        <w:ind w:firstLine="720"/>
        <w:jc w:val="both"/>
        <w:rPr>
          <w:rFonts w:ascii="Times New Roman" w:eastAsia="Times New Roman" w:hAnsi="Times New Roman" w:cs="Times New Roman"/>
          <w:sz w:val="24"/>
          <w:szCs w:val="24"/>
        </w:rPr>
      </w:pPr>
      <w:r w:rsidRPr="00007BAB">
        <w:rPr>
          <w:rFonts w:ascii="Times New Roman" w:eastAsia="Times New Roman" w:hAnsi="Times New Roman" w:cs="Times New Roman"/>
          <w:sz w:val="24"/>
          <w:szCs w:val="24"/>
        </w:rPr>
        <w:t>При расчете доходов бюджета Суражского муниципального района на 2020 год учитывались принятые и предполагаемые к принятию изменения и дополнения в законодательство Российской Федерации, вступающие в силу с 1 января 202</w:t>
      </w:r>
      <w:r w:rsidR="00F41AB4">
        <w:rPr>
          <w:rFonts w:ascii="Times New Roman" w:eastAsia="Times New Roman" w:hAnsi="Times New Roman" w:cs="Times New Roman"/>
          <w:sz w:val="24"/>
          <w:szCs w:val="24"/>
        </w:rPr>
        <w:t>1</w:t>
      </w:r>
      <w:r w:rsidRPr="00007BAB">
        <w:rPr>
          <w:rFonts w:ascii="Times New Roman" w:eastAsia="Times New Roman" w:hAnsi="Times New Roman" w:cs="Times New Roman"/>
          <w:sz w:val="24"/>
          <w:szCs w:val="24"/>
        </w:rPr>
        <w:t xml:space="preserve"> года</w:t>
      </w:r>
      <w:r w:rsidR="00294334">
        <w:rPr>
          <w:rFonts w:ascii="Times New Roman" w:eastAsia="Times New Roman" w:hAnsi="Times New Roman" w:cs="Times New Roman"/>
          <w:sz w:val="24"/>
          <w:szCs w:val="24"/>
        </w:rPr>
        <w:t>.</w:t>
      </w:r>
    </w:p>
    <w:p w:rsidR="00D9240C" w:rsidRPr="00DB1DCB" w:rsidRDefault="00D9240C" w:rsidP="009A39D2">
      <w:pPr>
        <w:spacing w:after="0"/>
        <w:ind w:firstLine="709"/>
        <w:jc w:val="both"/>
        <w:rPr>
          <w:rFonts w:ascii="Times New Roman" w:eastAsia="Times New Roman" w:hAnsi="Times New Roman" w:cs="Times New Roman"/>
          <w:sz w:val="24"/>
          <w:szCs w:val="24"/>
        </w:rPr>
      </w:pPr>
      <w:r w:rsidRPr="00DB1DCB">
        <w:rPr>
          <w:rFonts w:ascii="Times New Roman" w:eastAsia="Times New Roman" w:hAnsi="Times New Roman" w:cs="Times New Roman"/>
          <w:sz w:val="24"/>
          <w:szCs w:val="24"/>
        </w:rPr>
        <w:t xml:space="preserve">Общий объем доходов бюджета на </w:t>
      </w:r>
      <w:r>
        <w:rPr>
          <w:rFonts w:ascii="Times New Roman" w:eastAsia="Times New Roman" w:hAnsi="Times New Roman" w:cs="Times New Roman"/>
          <w:sz w:val="24"/>
          <w:szCs w:val="24"/>
        </w:rPr>
        <w:t>2021 год</w:t>
      </w:r>
      <w:r w:rsidRPr="00DB1DCB">
        <w:rPr>
          <w:rFonts w:ascii="Times New Roman" w:eastAsia="Times New Roman" w:hAnsi="Times New Roman" w:cs="Times New Roman"/>
          <w:sz w:val="24"/>
          <w:szCs w:val="24"/>
        </w:rPr>
        <w:t xml:space="preserve">  предусмотрен в сумме </w:t>
      </w:r>
      <w:r>
        <w:rPr>
          <w:rFonts w:ascii="Times New Roman" w:eastAsia="Times New Roman" w:hAnsi="Times New Roman" w:cs="Times New Roman"/>
          <w:sz w:val="24"/>
          <w:szCs w:val="24"/>
        </w:rPr>
        <w:t>380526,7</w:t>
      </w:r>
      <w:r w:rsidRPr="00DB1DCB">
        <w:rPr>
          <w:rFonts w:ascii="Times New Roman" w:eastAsia="Times New Roman" w:hAnsi="Times New Roman" w:cs="Times New Roman"/>
          <w:sz w:val="24"/>
          <w:szCs w:val="24"/>
        </w:rPr>
        <w:t xml:space="preserve"> тыс. рублей, что ниже ожидаемого исполнения бюджета </w:t>
      </w:r>
      <w:r>
        <w:rPr>
          <w:rFonts w:ascii="Times New Roman" w:eastAsia="Times New Roman" w:hAnsi="Times New Roman" w:cs="Times New Roman"/>
          <w:sz w:val="24"/>
          <w:szCs w:val="24"/>
        </w:rPr>
        <w:t>2020 год</w:t>
      </w:r>
      <w:r w:rsidRPr="00DB1DCB">
        <w:rPr>
          <w:rFonts w:ascii="Times New Roman" w:eastAsia="Times New Roman" w:hAnsi="Times New Roman" w:cs="Times New Roman"/>
          <w:sz w:val="24"/>
          <w:szCs w:val="24"/>
        </w:rPr>
        <w:t xml:space="preserve">а на </w:t>
      </w:r>
      <w:r>
        <w:rPr>
          <w:rFonts w:ascii="Times New Roman" w:eastAsia="Times New Roman" w:hAnsi="Times New Roman" w:cs="Times New Roman"/>
          <w:sz w:val="24"/>
          <w:szCs w:val="24"/>
        </w:rPr>
        <w:t>34754,6</w:t>
      </w:r>
      <w:r w:rsidRPr="00DB1DCB">
        <w:rPr>
          <w:rFonts w:ascii="Times New Roman" w:eastAsia="Times New Roman" w:hAnsi="Times New Roman" w:cs="Times New Roman"/>
          <w:sz w:val="24"/>
          <w:szCs w:val="24"/>
        </w:rPr>
        <w:t xml:space="preserve"> тыс. руб. или на </w:t>
      </w:r>
      <w:r>
        <w:rPr>
          <w:rFonts w:ascii="Times New Roman" w:eastAsia="Times New Roman" w:hAnsi="Times New Roman" w:cs="Times New Roman"/>
          <w:sz w:val="24"/>
          <w:szCs w:val="24"/>
        </w:rPr>
        <w:t>8,4</w:t>
      </w:r>
      <w:r w:rsidRPr="00DB1DCB">
        <w:rPr>
          <w:rFonts w:ascii="Times New Roman" w:eastAsia="Times New Roman" w:hAnsi="Times New Roman" w:cs="Times New Roman"/>
          <w:sz w:val="24"/>
          <w:szCs w:val="24"/>
        </w:rPr>
        <w:t xml:space="preserve">%.  </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Налоговые и неналоговые доходы в 202</w:t>
      </w:r>
      <w:r w:rsidR="00B53754" w:rsidRPr="00427737">
        <w:rPr>
          <w:rFonts w:ascii="Times New Roman" w:eastAsia="Times New Roman" w:hAnsi="Times New Roman" w:cs="Times New Roman"/>
          <w:sz w:val="24"/>
          <w:szCs w:val="24"/>
        </w:rPr>
        <w:t>1</w:t>
      </w:r>
      <w:r w:rsidRPr="00427737">
        <w:rPr>
          <w:rFonts w:ascii="Times New Roman" w:eastAsia="Times New Roman" w:hAnsi="Times New Roman" w:cs="Times New Roman"/>
          <w:sz w:val="24"/>
          <w:szCs w:val="24"/>
        </w:rPr>
        <w:t xml:space="preserve"> году предусмотрены в сумме </w:t>
      </w:r>
      <w:r w:rsidR="00B53754" w:rsidRPr="00427737">
        <w:rPr>
          <w:rFonts w:ascii="Times New Roman" w:eastAsia="Times New Roman" w:hAnsi="Times New Roman" w:cs="Times New Roman"/>
          <w:sz w:val="24"/>
          <w:szCs w:val="24"/>
        </w:rPr>
        <w:t>127305,0</w:t>
      </w:r>
      <w:r w:rsidRPr="00427737">
        <w:rPr>
          <w:rFonts w:ascii="Times New Roman" w:eastAsia="Times New Roman" w:hAnsi="Times New Roman" w:cs="Times New Roman"/>
          <w:sz w:val="24"/>
          <w:szCs w:val="24"/>
        </w:rPr>
        <w:t xml:space="preserve"> тыс. рублей, что ниже ожидаемой оценки исполнения 20</w:t>
      </w:r>
      <w:r w:rsidR="00B53754" w:rsidRPr="00427737">
        <w:rPr>
          <w:rFonts w:ascii="Times New Roman" w:eastAsia="Times New Roman" w:hAnsi="Times New Roman" w:cs="Times New Roman"/>
          <w:sz w:val="24"/>
          <w:szCs w:val="24"/>
        </w:rPr>
        <w:t>20</w:t>
      </w:r>
      <w:r w:rsidRPr="00427737">
        <w:rPr>
          <w:rFonts w:ascii="Times New Roman" w:eastAsia="Times New Roman" w:hAnsi="Times New Roman" w:cs="Times New Roman"/>
          <w:sz w:val="24"/>
          <w:szCs w:val="24"/>
        </w:rPr>
        <w:t xml:space="preserve"> года  на 12,1%</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 xml:space="preserve">Безвозмездные поступления предусмотрены в сумме </w:t>
      </w:r>
      <w:r w:rsidR="00B53754" w:rsidRPr="00427737">
        <w:rPr>
          <w:rFonts w:ascii="Times New Roman" w:eastAsia="Times New Roman" w:hAnsi="Times New Roman" w:cs="Times New Roman"/>
          <w:sz w:val="24"/>
          <w:szCs w:val="24"/>
        </w:rPr>
        <w:t>253221,7</w:t>
      </w:r>
      <w:r w:rsidRPr="00427737">
        <w:rPr>
          <w:rFonts w:ascii="Times New Roman" w:eastAsia="Times New Roman" w:hAnsi="Times New Roman" w:cs="Times New Roman"/>
          <w:sz w:val="24"/>
          <w:szCs w:val="24"/>
        </w:rPr>
        <w:t xml:space="preserve"> тыс. рублей, что </w:t>
      </w:r>
      <w:r w:rsidR="00434125" w:rsidRPr="00427737">
        <w:rPr>
          <w:rFonts w:ascii="Times New Roman" w:eastAsia="Times New Roman" w:hAnsi="Times New Roman" w:cs="Times New Roman"/>
          <w:sz w:val="24"/>
          <w:szCs w:val="24"/>
        </w:rPr>
        <w:t>выше</w:t>
      </w:r>
      <w:r w:rsidRPr="00427737">
        <w:rPr>
          <w:rFonts w:ascii="Times New Roman" w:eastAsia="Times New Roman" w:hAnsi="Times New Roman" w:cs="Times New Roman"/>
          <w:sz w:val="24"/>
          <w:szCs w:val="24"/>
        </w:rPr>
        <w:t xml:space="preserve"> ожидаемой оценки исполнения бюджета предыдущего года на </w:t>
      </w:r>
      <w:r w:rsidR="00434125" w:rsidRPr="00427737">
        <w:rPr>
          <w:rFonts w:ascii="Times New Roman" w:eastAsia="Times New Roman" w:hAnsi="Times New Roman" w:cs="Times New Roman"/>
          <w:sz w:val="24"/>
          <w:szCs w:val="24"/>
        </w:rPr>
        <w:t>4,9</w:t>
      </w:r>
      <w:r w:rsidRPr="00427737">
        <w:rPr>
          <w:rFonts w:ascii="Times New Roman" w:eastAsia="Times New Roman" w:hAnsi="Times New Roman" w:cs="Times New Roman"/>
          <w:sz w:val="24"/>
          <w:szCs w:val="24"/>
        </w:rPr>
        <w:t xml:space="preserve">%.  </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Структура бюджета по доходам представлена следующим образом:</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Собственные доходы (</w:t>
      </w:r>
      <w:r w:rsidR="00C84F29" w:rsidRPr="00427737">
        <w:rPr>
          <w:rFonts w:ascii="Times New Roman" w:eastAsia="Times New Roman" w:hAnsi="Times New Roman" w:cs="Times New Roman"/>
          <w:sz w:val="24"/>
          <w:szCs w:val="24"/>
        </w:rPr>
        <w:t>127305,0</w:t>
      </w:r>
      <w:r w:rsidRPr="00427737">
        <w:rPr>
          <w:rFonts w:ascii="Times New Roman" w:eastAsia="Times New Roman" w:hAnsi="Times New Roman" w:cs="Times New Roman"/>
          <w:sz w:val="24"/>
          <w:szCs w:val="24"/>
        </w:rPr>
        <w:t xml:space="preserve"> тыс. руб.) -  </w:t>
      </w:r>
      <w:r w:rsidR="00C84F29" w:rsidRPr="00427737">
        <w:rPr>
          <w:rFonts w:ascii="Times New Roman" w:eastAsia="Times New Roman" w:hAnsi="Times New Roman" w:cs="Times New Roman"/>
          <w:sz w:val="24"/>
          <w:szCs w:val="24"/>
        </w:rPr>
        <w:t>33,4</w:t>
      </w:r>
      <w:r w:rsidRPr="00427737">
        <w:rPr>
          <w:rFonts w:ascii="Times New Roman" w:eastAsia="Times New Roman" w:hAnsi="Times New Roman" w:cs="Times New Roman"/>
          <w:sz w:val="24"/>
          <w:szCs w:val="24"/>
        </w:rPr>
        <w:t xml:space="preserve">% </w:t>
      </w:r>
    </w:p>
    <w:p w:rsidR="001B2D6B" w:rsidRPr="00427737" w:rsidRDefault="001B2D6B" w:rsidP="009A39D2">
      <w:pPr>
        <w:spacing w:after="0"/>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в том числе:</w:t>
      </w:r>
    </w:p>
    <w:p w:rsidR="001B2D6B" w:rsidRPr="001015C6"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 Налоговые доходы (</w:t>
      </w:r>
      <w:r w:rsidR="00C84F29" w:rsidRPr="001015C6">
        <w:rPr>
          <w:rFonts w:ascii="Times New Roman" w:eastAsia="Times New Roman" w:hAnsi="Times New Roman" w:cs="Times New Roman"/>
          <w:sz w:val="24"/>
          <w:szCs w:val="24"/>
        </w:rPr>
        <w:t>121398,0</w:t>
      </w:r>
      <w:r w:rsidRPr="001015C6">
        <w:rPr>
          <w:rFonts w:ascii="Times New Roman" w:eastAsia="Times New Roman" w:hAnsi="Times New Roman" w:cs="Times New Roman"/>
          <w:sz w:val="24"/>
          <w:szCs w:val="24"/>
        </w:rPr>
        <w:t xml:space="preserve"> тыс. руб.) – 95,</w:t>
      </w:r>
      <w:r w:rsidR="00C84F29" w:rsidRPr="001015C6">
        <w:rPr>
          <w:rFonts w:ascii="Times New Roman" w:eastAsia="Times New Roman" w:hAnsi="Times New Roman" w:cs="Times New Roman"/>
          <w:sz w:val="24"/>
          <w:szCs w:val="24"/>
        </w:rPr>
        <w:t>4</w:t>
      </w:r>
      <w:r w:rsidRPr="001015C6">
        <w:rPr>
          <w:rFonts w:ascii="Times New Roman" w:eastAsia="Times New Roman" w:hAnsi="Times New Roman" w:cs="Times New Roman"/>
          <w:sz w:val="24"/>
          <w:szCs w:val="24"/>
        </w:rPr>
        <w:t>%</w:t>
      </w:r>
    </w:p>
    <w:p w:rsidR="001B2D6B" w:rsidRPr="001015C6"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 Неналоговые доходы (</w:t>
      </w:r>
      <w:r w:rsidR="00C84F29" w:rsidRPr="001015C6">
        <w:rPr>
          <w:rFonts w:ascii="Times New Roman" w:eastAsia="Times New Roman" w:hAnsi="Times New Roman" w:cs="Times New Roman"/>
          <w:sz w:val="24"/>
          <w:szCs w:val="24"/>
        </w:rPr>
        <w:t xml:space="preserve">5907,0 </w:t>
      </w:r>
      <w:r w:rsidRPr="001015C6">
        <w:rPr>
          <w:rFonts w:ascii="Times New Roman" w:eastAsia="Times New Roman" w:hAnsi="Times New Roman" w:cs="Times New Roman"/>
          <w:sz w:val="24"/>
          <w:szCs w:val="24"/>
        </w:rPr>
        <w:t>тыс. руб.) – 4,</w:t>
      </w:r>
      <w:r w:rsidR="00C84F29" w:rsidRPr="001015C6">
        <w:rPr>
          <w:rFonts w:ascii="Times New Roman" w:eastAsia="Times New Roman" w:hAnsi="Times New Roman" w:cs="Times New Roman"/>
          <w:sz w:val="24"/>
          <w:szCs w:val="24"/>
        </w:rPr>
        <w:t>6</w:t>
      </w:r>
      <w:r w:rsidRPr="001015C6">
        <w:rPr>
          <w:rFonts w:ascii="Times New Roman" w:eastAsia="Times New Roman" w:hAnsi="Times New Roman" w:cs="Times New Roman"/>
          <w:sz w:val="24"/>
          <w:szCs w:val="24"/>
        </w:rPr>
        <w:t>%</w:t>
      </w:r>
    </w:p>
    <w:p w:rsidR="001B2D6B" w:rsidRDefault="001B2D6B"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Безвозмездные поступления (</w:t>
      </w:r>
      <w:r w:rsidR="00C84F29" w:rsidRPr="001015C6">
        <w:rPr>
          <w:rFonts w:ascii="Times New Roman" w:eastAsia="Times New Roman" w:hAnsi="Times New Roman" w:cs="Times New Roman"/>
          <w:sz w:val="24"/>
          <w:szCs w:val="24"/>
        </w:rPr>
        <w:t>253221,7</w:t>
      </w:r>
      <w:r w:rsidRPr="001015C6">
        <w:rPr>
          <w:rFonts w:ascii="Times New Roman" w:eastAsia="Times New Roman" w:hAnsi="Times New Roman" w:cs="Times New Roman"/>
          <w:sz w:val="24"/>
          <w:szCs w:val="24"/>
        </w:rPr>
        <w:t xml:space="preserve"> тыс. руб.) – </w:t>
      </w:r>
      <w:r w:rsidR="00C84F29" w:rsidRPr="001015C6">
        <w:rPr>
          <w:rFonts w:ascii="Times New Roman" w:eastAsia="Times New Roman" w:hAnsi="Times New Roman" w:cs="Times New Roman"/>
          <w:sz w:val="24"/>
          <w:szCs w:val="24"/>
        </w:rPr>
        <w:t>66,5</w:t>
      </w:r>
      <w:r w:rsidRPr="001015C6">
        <w:rPr>
          <w:rFonts w:ascii="Times New Roman" w:eastAsia="Times New Roman" w:hAnsi="Times New Roman" w:cs="Times New Roman"/>
          <w:sz w:val="24"/>
          <w:szCs w:val="24"/>
        </w:rPr>
        <w:t>%.</w:t>
      </w:r>
    </w:p>
    <w:p w:rsidR="001015C6" w:rsidRPr="001015C6" w:rsidRDefault="001015C6" w:rsidP="009A39D2">
      <w:pPr>
        <w:spacing w:after="0"/>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lastRenderedPageBreak/>
        <w:t xml:space="preserve">Общий объем расходов в 2021 году предусмотрен в сумме 380526,7 тыс. рублей, что на 46849,4 тыс. рублей или 11,0% ниже ожидаемого исполнения бюджета 2020 года. Дефицит бюджета на 2021 год не предусмотрен.  </w:t>
      </w:r>
    </w:p>
    <w:p w:rsidR="00427737" w:rsidRPr="00427737" w:rsidRDefault="00427737" w:rsidP="009A39D2">
      <w:pPr>
        <w:suppressAutoHyphens/>
        <w:spacing w:after="0"/>
        <w:ind w:firstLine="709"/>
        <w:jc w:val="both"/>
        <w:rPr>
          <w:rFonts w:ascii="Times New Roman" w:eastAsia="Times New Roman" w:hAnsi="Times New Roman" w:cs="Times New Roman"/>
          <w:color w:val="000000"/>
          <w:sz w:val="24"/>
          <w:szCs w:val="24"/>
        </w:rPr>
      </w:pPr>
      <w:r w:rsidRPr="00427737">
        <w:rPr>
          <w:rFonts w:ascii="Times New Roman" w:eastAsia="Times New Roman" w:hAnsi="Times New Roman" w:cs="Times New Roman"/>
          <w:color w:val="000000"/>
          <w:sz w:val="24"/>
          <w:szCs w:val="24"/>
        </w:rPr>
        <w:t>Основными подходами к формированию районного бюджета на 2021 год и плановый период 2022 и 2023 годов являлись:</w:t>
      </w:r>
    </w:p>
    <w:p w:rsidR="00427737" w:rsidRPr="00427737" w:rsidRDefault="00427737" w:rsidP="009A39D2">
      <w:pPr>
        <w:tabs>
          <w:tab w:val="left" w:pos="1134"/>
        </w:tabs>
        <w:spacing w:after="0"/>
        <w:ind w:firstLine="709"/>
        <w:jc w:val="both"/>
        <w:rPr>
          <w:rFonts w:ascii="Times New Roman" w:eastAsia="Times New Roman" w:hAnsi="Times New Roman" w:cs="Times New Roman"/>
          <w:sz w:val="24"/>
          <w:szCs w:val="24"/>
        </w:rPr>
      </w:pPr>
      <w:r w:rsidRPr="00427737">
        <w:rPr>
          <w:rFonts w:ascii="Times New Roman" w:eastAsia="Times New Roman" w:hAnsi="Times New Roman" w:cs="Times New Roman"/>
          <w:sz w:val="24"/>
          <w:szCs w:val="24"/>
        </w:rPr>
        <w:t xml:space="preserve">В качестве объемов бюджетных ассигнований на исполнение действующих обязательств на 2021 – 2023 годы приняты расходы, утвержденные решением Суражского районного Совета народных депутатов "О бюджете Суражского муниципального района Брянской области  на 2020 год и на плановый период 2021 и 2022 годов» от 16.12.19г. № 54 в первоначальной редакции. </w:t>
      </w:r>
    </w:p>
    <w:p w:rsidR="00427737" w:rsidRP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1.</w:t>
      </w:r>
      <w:r w:rsidRPr="001015C6">
        <w:rPr>
          <w:rFonts w:ascii="Times New Roman" w:eastAsia="Times New Roman" w:hAnsi="Times New Roman" w:cs="Times New Roman"/>
          <w:sz w:val="24"/>
          <w:szCs w:val="24"/>
        </w:rPr>
        <w:tab/>
        <w:t>Объёмы бюджетных ассигнований на исполнение действующих обязательств уменьшены по прекращающимся расходным обязательствам ограниченного срока действия.</w:t>
      </w:r>
    </w:p>
    <w:p w:rsidR="00427737" w:rsidRP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2.</w:t>
      </w:r>
      <w:r w:rsidRPr="001015C6">
        <w:rPr>
          <w:rFonts w:ascii="Times New Roman" w:eastAsia="Times New Roman" w:hAnsi="Times New Roman" w:cs="Times New Roman"/>
          <w:sz w:val="24"/>
          <w:szCs w:val="24"/>
        </w:rPr>
        <w:tab/>
        <w:t>В составе бюджетных ассигнований в полном объеме предусмотрены средства на оплаты труду, начисления на оплату труда, оплату коммунальных услуг, оплату налогов, продуктов питания.</w:t>
      </w:r>
    </w:p>
    <w:p w:rsidR="00427737" w:rsidRP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3.</w:t>
      </w:r>
      <w:r w:rsidRPr="001015C6">
        <w:rPr>
          <w:rFonts w:ascii="Times New Roman" w:eastAsia="Times New Roman" w:hAnsi="Times New Roman" w:cs="Times New Roman"/>
          <w:sz w:val="24"/>
          <w:szCs w:val="24"/>
        </w:rPr>
        <w:tab/>
        <w:t>Учтена индексация расходов по оплате коммунальных услуг и сре</w:t>
      </w:r>
      <w:proofErr w:type="gramStart"/>
      <w:r w:rsidRPr="001015C6">
        <w:rPr>
          <w:rFonts w:ascii="Times New Roman" w:eastAsia="Times New Roman" w:hAnsi="Times New Roman" w:cs="Times New Roman"/>
          <w:sz w:val="24"/>
          <w:szCs w:val="24"/>
        </w:rPr>
        <w:t>дств св</w:t>
      </w:r>
      <w:proofErr w:type="gramEnd"/>
      <w:r w:rsidRPr="001015C6">
        <w:rPr>
          <w:rFonts w:ascii="Times New Roman" w:eastAsia="Times New Roman" w:hAnsi="Times New Roman" w:cs="Times New Roman"/>
          <w:sz w:val="24"/>
          <w:szCs w:val="24"/>
        </w:rPr>
        <w:t>язи на 4% с 1 января 2021 года.</w:t>
      </w:r>
    </w:p>
    <w:p w:rsidR="00427737" w:rsidRP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4.</w:t>
      </w:r>
      <w:r w:rsidRPr="001015C6">
        <w:rPr>
          <w:rFonts w:ascii="Times New Roman" w:eastAsia="Times New Roman" w:hAnsi="Times New Roman" w:cs="Times New Roman"/>
          <w:sz w:val="24"/>
          <w:szCs w:val="24"/>
        </w:rPr>
        <w:tab/>
        <w:t xml:space="preserve">Проектом решения предусмотрены средства на выплату минимального </w:t>
      </w:r>
      <w:proofErr w:type="gramStart"/>
      <w:r w:rsidRPr="001015C6">
        <w:rPr>
          <w:rFonts w:ascii="Times New Roman" w:eastAsia="Times New Roman" w:hAnsi="Times New Roman" w:cs="Times New Roman"/>
          <w:sz w:val="24"/>
          <w:szCs w:val="24"/>
        </w:rPr>
        <w:t>размера оплаты труда</w:t>
      </w:r>
      <w:proofErr w:type="gramEnd"/>
      <w:r w:rsidRPr="001015C6">
        <w:rPr>
          <w:rFonts w:ascii="Times New Roman" w:eastAsia="Times New Roman" w:hAnsi="Times New Roman" w:cs="Times New Roman"/>
          <w:sz w:val="24"/>
          <w:szCs w:val="24"/>
        </w:rPr>
        <w:t xml:space="preserve"> с 1января 2021 года в размере 12 792 рубля.</w:t>
      </w:r>
    </w:p>
    <w:p w:rsidR="001015C6" w:rsidRDefault="00427737" w:rsidP="009A39D2">
      <w:pPr>
        <w:spacing w:after="0"/>
        <w:ind w:firstLine="709"/>
        <w:jc w:val="both"/>
        <w:rPr>
          <w:rFonts w:ascii="Times New Roman" w:eastAsia="Times New Roman" w:hAnsi="Times New Roman" w:cs="Times New Roman"/>
          <w:sz w:val="24"/>
          <w:szCs w:val="24"/>
        </w:rPr>
      </w:pPr>
      <w:r w:rsidRPr="001015C6">
        <w:rPr>
          <w:rFonts w:ascii="Times New Roman" w:eastAsia="Times New Roman" w:hAnsi="Times New Roman" w:cs="Times New Roman"/>
          <w:sz w:val="24"/>
          <w:szCs w:val="24"/>
        </w:rPr>
        <w:t>5.</w:t>
      </w:r>
      <w:r w:rsidRPr="001015C6">
        <w:rPr>
          <w:rFonts w:ascii="Times New Roman" w:eastAsia="Times New Roman" w:hAnsi="Times New Roman" w:cs="Times New Roman"/>
          <w:sz w:val="24"/>
          <w:szCs w:val="24"/>
        </w:rPr>
        <w:tab/>
        <w:t xml:space="preserve">Планирование бюджетных ассигнований, </w:t>
      </w:r>
      <w:proofErr w:type="spellStart"/>
      <w:r w:rsidRPr="001015C6">
        <w:rPr>
          <w:rFonts w:ascii="Times New Roman" w:eastAsia="Times New Roman" w:hAnsi="Times New Roman" w:cs="Times New Roman"/>
          <w:sz w:val="24"/>
          <w:szCs w:val="24"/>
        </w:rPr>
        <w:t>софинансирование</w:t>
      </w:r>
      <w:proofErr w:type="spellEnd"/>
      <w:r w:rsidRPr="001015C6">
        <w:rPr>
          <w:rFonts w:ascii="Times New Roman" w:eastAsia="Times New Roman" w:hAnsi="Times New Roman" w:cs="Times New Roman"/>
          <w:sz w:val="24"/>
          <w:szCs w:val="24"/>
        </w:rPr>
        <w:t xml:space="preserve"> которых осуществляется из федерального бюджета, с учетом предельного уровня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 xml:space="preserve"> из федерального бюджета в размере 92%,в 2021 году и 94% в 2022 -2023 годах в соответствии с распоряжением Правительства Российской Фе-</w:t>
      </w:r>
      <w:proofErr w:type="spellStart"/>
      <w:r w:rsidRPr="001015C6">
        <w:rPr>
          <w:rFonts w:ascii="Times New Roman" w:eastAsia="Times New Roman" w:hAnsi="Times New Roman" w:cs="Times New Roman"/>
          <w:sz w:val="24"/>
          <w:szCs w:val="24"/>
        </w:rPr>
        <w:t>дерации</w:t>
      </w:r>
      <w:proofErr w:type="spellEnd"/>
      <w:r w:rsidRPr="001015C6">
        <w:rPr>
          <w:rFonts w:ascii="Times New Roman" w:eastAsia="Times New Roman" w:hAnsi="Times New Roman" w:cs="Times New Roman"/>
          <w:sz w:val="24"/>
          <w:szCs w:val="24"/>
        </w:rPr>
        <w:t xml:space="preserve"> от 01.09.2020 № 2221-р, ( в отношении межбюджетных трансфертов, предоставляемых не в рамках реализации национальных проектов)</w:t>
      </w:r>
      <w:proofErr w:type="gramStart"/>
      <w:r w:rsidRPr="001015C6">
        <w:rPr>
          <w:rFonts w:ascii="Times New Roman" w:eastAsia="Times New Roman" w:hAnsi="Times New Roman" w:cs="Times New Roman"/>
          <w:sz w:val="24"/>
          <w:szCs w:val="24"/>
        </w:rPr>
        <w:t>,а</w:t>
      </w:r>
      <w:proofErr w:type="gramEnd"/>
      <w:r w:rsidRPr="001015C6">
        <w:rPr>
          <w:rFonts w:ascii="Times New Roman" w:eastAsia="Times New Roman" w:hAnsi="Times New Roman" w:cs="Times New Roman"/>
          <w:sz w:val="24"/>
          <w:szCs w:val="24"/>
        </w:rPr>
        <w:t xml:space="preserve"> также распоряжения Правительства Российской Федерации от 18.10.2019 № 2468-р по установлению предельного уровня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 xml:space="preserve">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w:t>
      </w:r>
      <w:proofErr w:type="spellStart"/>
      <w:r w:rsidRPr="001015C6">
        <w:rPr>
          <w:rFonts w:ascii="Times New Roman" w:eastAsia="Times New Roman" w:hAnsi="Times New Roman" w:cs="Times New Roman"/>
          <w:sz w:val="24"/>
          <w:szCs w:val="24"/>
        </w:rPr>
        <w:t>софинансирования</w:t>
      </w:r>
      <w:proofErr w:type="spellEnd"/>
      <w:r w:rsidRPr="001015C6">
        <w:rPr>
          <w:rFonts w:ascii="Times New Roman" w:eastAsia="Times New Roman" w:hAnsi="Times New Roman" w:cs="Times New Roman"/>
          <w:sz w:val="24"/>
          <w:szCs w:val="24"/>
        </w:rPr>
        <w:t>).</w:t>
      </w:r>
    </w:p>
    <w:p w:rsidR="008A0938" w:rsidRPr="001015C6" w:rsidRDefault="008A0938" w:rsidP="009A39D2">
      <w:pPr>
        <w:autoSpaceDE w:val="0"/>
        <w:autoSpaceDN w:val="0"/>
        <w:adjustRightInd w:val="0"/>
        <w:spacing w:after="0"/>
        <w:jc w:val="both"/>
        <w:rPr>
          <w:rFonts w:ascii="Times New Roman" w:eastAsia="Times New Roman" w:hAnsi="Times New Roman" w:cs="Times New Roman"/>
          <w:bCs/>
          <w:sz w:val="24"/>
          <w:szCs w:val="24"/>
        </w:rPr>
      </w:pPr>
      <w:r w:rsidRPr="001015C6">
        <w:rPr>
          <w:rFonts w:ascii="Times New Roman" w:eastAsia="Times New Roman" w:hAnsi="Times New Roman" w:cs="Times New Roman"/>
          <w:bCs/>
          <w:sz w:val="24"/>
          <w:szCs w:val="24"/>
        </w:rPr>
        <w:t xml:space="preserve">Расходы бюджета осуществляют 6 главных распорядителей. </w:t>
      </w:r>
    </w:p>
    <w:p w:rsidR="003B70D5" w:rsidRPr="003B70D5" w:rsidRDefault="003B70D5" w:rsidP="009A39D2">
      <w:pPr>
        <w:spacing w:after="0"/>
        <w:jc w:val="both"/>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Среди главных распорядителей наибольший удельный вес принадлежит «Отделу образования администрации Суражского района» - 57,8%, наименьший – 0,3% «КСП Суражского района».</w:t>
      </w:r>
    </w:p>
    <w:p w:rsidR="003B70D5" w:rsidRPr="003B70D5" w:rsidRDefault="003B70D5" w:rsidP="009A39D2">
      <w:pPr>
        <w:spacing w:after="0"/>
        <w:jc w:val="both"/>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 xml:space="preserve">В общей сумме расходов бюджета Суражского района  на 2021 год наибольший удельный вес принадлежит социально-культурной сфере – 303429,9 тыс. рублей или  79,7% (образование, культура, социальная политика, физическая культура и спорт). </w:t>
      </w:r>
    </w:p>
    <w:p w:rsidR="003B70D5" w:rsidRPr="003B70D5" w:rsidRDefault="003B70D5" w:rsidP="009A39D2">
      <w:pPr>
        <w:spacing w:after="0"/>
        <w:jc w:val="both"/>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Среди отраслей «социального блока», наибольший удельный вес принадлежит отрасли «Образование» - 74,1%,  – это традиционно одно из приоритетных направлений расходов бюджета  района.</w:t>
      </w:r>
    </w:p>
    <w:p w:rsidR="008A0938" w:rsidRPr="001D1B45" w:rsidRDefault="008A0938" w:rsidP="009A39D2">
      <w:pPr>
        <w:spacing w:after="0"/>
        <w:jc w:val="both"/>
        <w:rPr>
          <w:rFonts w:ascii="Times New Roman" w:hAnsi="Times New Roman" w:cs="Times New Roman"/>
          <w:sz w:val="24"/>
          <w:szCs w:val="24"/>
        </w:rPr>
      </w:pPr>
      <w:r w:rsidRPr="001D1B45">
        <w:rPr>
          <w:rFonts w:ascii="Times New Roman" w:hAnsi="Times New Roman" w:cs="Times New Roman"/>
          <w:sz w:val="24"/>
          <w:szCs w:val="24"/>
        </w:rPr>
        <w:t xml:space="preserve">Проект районного бюджета </w:t>
      </w:r>
      <w:r w:rsidR="001124CD">
        <w:rPr>
          <w:rFonts w:ascii="Times New Roman" w:hAnsi="Times New Roman" w:cs="Times New Roman"/>
          <w:sz w:val="24"/>
          <w:szCs w:val="24"/>
        </w:rPr>
        <w:t xml:space="preserve">на 2021 год  и на плановый период 2022 и 2023 годов </w:t>
      </w:r>
      <w:r w:rsidRPr="001D1B45">
        <w:rPr>
          <w:rFonts w:ascii="Times New Roman" w:hAnsi="Times New Roman" w:cs="Times New Roman"/>
          <w:sz w:val="24"/>
          <w:szCs w:val="24"/>
        </w:rPr>
        <w:t>сформирован по программно-целевому принципу, предусматривающему формирование расходов исходя из целей, установленных 4-мя муниципальными программами.</w:t>
      </w:r>
    </w:p>
    <w:p w:rsidR="003A1021" w:rsidRDefault="003A1021" w:rsidP="009A39D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D245DF">
        <w:rPr>
          <w:rFonts w:ascii="Times New Roman" w:eastAsia="Times New Roman" w:hAnsi="Times New Roman" w:cs="Times New Roman"/>
          <w:sz w:val="24"/>
          <w:szCs w:val="24"/>
        </w:rPr>
        <w:t xml:space="preserve">Проекты муниципальных программ разработаны в соответствии с постановлением администрации Суражского муниципального района от </w:t>
      </w:r>
      <w:r>
        <w:rPr>
          <w:rFonts w:ascii="Times New Roman" w:eastAsia="Times New Roman" w:hAnsi="Times New Roman" w:cs="Times New Roman"/>
          <w:sz w:val="24"/>
          <w:szCs w:val="24"/>
        </w:rPr>
        <w:t>04</w:t>
      </w:r>
      <w:r w:rsidRPr="00D245DF">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D245DF">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245D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494</w:t>
      </w:r>
      <w:r w:rsidRPr="00D245DF">
        <w:rPr>
          <w:rFonts w:ascii="Times New Roman" w:eastAsia="Times New Roman" w:hAnsi="Times New Roman" w:cs="Times New Roman"/>
          <w:sz w:val="24"/>
          <w:szCs w:val="24"/>
        </w:rPr>
        <w:t xml:space="preserve"> «Порядок разработки, реализации и оценки эффективности муниципальных программ» (далее-Порядок).</w:t>
      </w:r>
    </w:p>
    <w:p w:rsidR="003B70D5" w:rsidRPr="003B70D5" w:rsidRDefault="003B70D5" w:rsidP="009A39D2">
      <w:pPr>
        <w:autoSpaceDE w:val="0"/>
        <w:autoSpaceDN w:val="0"/>
        <w:adjustRightInd w:val="0"/>
        <w:spacing w:after="0"/>
        <w:ind w:firstLine="567"/>
        <w:jc w:val="both"/>
        <w:outlineLvl w:val="0"/>
        <w:rPr>
          <w:rFonts w:ascii="Times New Roman" w:eastAsia="Times New Roman" w:hAnsi="Times New Roman" w:cs="Times New Roman"/>
          <w:sz w:val="24"/>
          <w:szCs w:val="24"/>
        </w:rPr>
      </w:pPr>
      <w:r w:rsidRPr="003B70D5">
        <w:rPr>
          <w:rFonts w:ascii="Times New Roman" w:eastAsia="Times New Roman" w:hAnsi="Times New Roman" w:cs="Times New Roman"/>
          <w:sz w:val="24"/>
          <w:szCs w:val="24"/>
        </w:rPr>
        <w:t xml:space="preserve">Расходы бюджета будут исполняться в рамках 4-х муниципальных программ. На эти цели в бюджете предусмотрено 377120,3 тыс. рублей, или 99,1% в расходах бюджета. Среди </w:t>
      </w:r>
      <w:proofErr w:type="gramStart"/>
      <w:r w:rsidRPr="003B70D5">
        <w:rPr>
          <w:rFonts w:ascii="Times New Roman" w:eastAsia="Times New Roman" w:hAnsi="Times New Roman" w:cs="Times New Roman"/>
          <w:sz w:val="24"/>
          <w:szCs w:val="24"/>
        </w:rPr>
        <w:lastRenderedPageBreak/>
        <w:t>расходов, запланированных на реализацию программ наибольший удельных вес приходится</w:t>
      </w:r>
      <w:proofErr w:type="gramEnd"/>
      <w:r w:rsidRPr="003B70D5">
        <w:rPr>
          <w:rFonts w:ascii="Times New Roman" w:eastAsia="Times New Roman" w:hAnsi="Times New Roman" w:cs="Times New Roman"/>
          <w:sz w:val="24"/>
          <w:szCs w:val="24"/>
        </w:rPr>
        <w:t xml:space="preserve"> на программу «Развитие образования Суражского района» (231391,2 тыс. руб.) – 61,4%.</w:t>
      </w:r>
    </w:p>
    <w:p w:rsidR="00D727DA" w:rsidRPr="001D1B45" w:rsidRDefault="003B70D5" w:rsidP="009A39D2">
      <w:pPr>
        <w:spacing w:after="0"/>
        <w:jc w:val="both"/>
        <w:rPr>
          <w:rFonts w:ascii="Times New Roman" w:hAnsi="Times New Roman" w:cs="Times New Roman"/>
          <w:bCs/>
          <w:sz w:val="24"/>
          <w:szCs w:val="24"/>
        </w:rPr>
      </w:pPr>
      <w:r w:rsidRPr="003B70D5">
        <w:rPr>
          <w:rFonts w:ascii="Times New Roman" w:eastAsia="Times New Roman" w:hAnsi="Times New Roman" w:cs="Times New Roman"/>
          <w:sz w:val="24"/>
          <w:szCs w:val="24"/>
        </w:rPr>
        <w:t>Непрограммная часть бюджета составляет (3406,4тыс. руб.) – 0,9% в расходах бюджета</w:t>
      </w:r>
      <w:r>
        <w:rPr>
          <w:rFonts w:ascii="Times New Roman" w:eastAsia="Times New Roman" w:hAnsi="Times New Roman" w:cs="Times New Roman"/>
          <w:sz w:val="24"/>
          <w:szCs w:val="24"/>
        </w:rPr>
        <w:t>.</w:t>
      </w:r>
      <w:r w:rsidRPr="003B70D5">
        <w:rPr>
          <w:rFonts w:ascii="Times New Roman" w:eastAsia="Times New Roman" w:hAnsi="Times New Roman" w:cs="Times New Roman"/>
          <w:sz w:val="24"/>
          <w:szCs w:val="24"/>
        </w:rPr>
        <w:t xml:space="preserve"> </w:t>
      </w:r>
      <w:r w:rsidR="00D727DA" w:rsidRPr="001D1B45">
        <w:rPr>
          <w:rFonts w:ascii="Times New Roman" w:hAnsi="Times New Roman" w:cs="Times New Roman"/>
          <w:bCs/>
          <w:sz w:val="24"/>
          <w:szCs w:val="24"/>
        </w:rPr>
        <w:t xml:space="preserve">Соблюдены ограничения, установленные статьей 81 БК РФ. Размер резервного фонда в проекте бюджета </w:t>
      </w:r>
      <w:r w:rsidR="001124CD">
        <w:rPr>
          <w:rFonts w:ascii="Times New Roman" w:hAnsi="Times New Roman" w:cs="Times New Roman"/>
          <w:bCs/>
          <w:sz w:val="24"/>
          <w:szCs w:val="24"/>
        </w:rPr>
        <w:t xml:space="preserve">на 2021 год  и на плановый период 2022 и 2023 годов </w:t>
      </w:r>
      <w:r w:rsidR="00D727DA" w:rsidRPr="001D1B45">
        <w:rPr>
          <w:rFonts w:ascii="Times New Roman" w:hAnsi="Times New Roman" w:cs="Times New Roman"/>
          <w:bCs/>
          <w:sz w:val="24"/>
          <w:szCs w:val="24"/>
        </w:rPr>
        <w:t>установлен по 100,0 тыс. рублей ежегодно, что не превышает 3,0% общего объема расходов.</w:t>
      </w:r>
    </w:p>
    <w:p w:rsidR="00C52A3B" w:rsidRPr="001D1B45" w:rsidRDefault="00C52A3B" w:rsidP="009A39D2">
      <w:pPr>
        <w:spacing w:after="0"/>
        <w:jc w:val="both"/>
        <w:rPr>
          <w:rFonts w:ascii="Times New Roman" w:hAnsi="Times New Roman" w:cs="Times New Roman"/>
          <w:bCs/>
          <w:sz w:val="24"/>
          <w:szCs w:val="24"/>
        </w:rPr>
      </w:pPr>
      <w:r w:rsidRPr="001D1B45">
        <w:rPr>
          <w:rFonts w:ascii="Times New Roman" w:hAnsi="Times New Roman" w:cs="Times New Roman"/>
          <w:bCs/>
          <w:sz w:val="24"/>
          <w:szCs w:val="24"/>
        </w:rPr>
        <w:t xml:space="preserve">Соблюдена </w:t>
      </w:r>
      <w:r w:rsidR="00457A3F" w:rsidRPr="001D1B45">
        <w:rPr>
          <w:rFonts w:ascii="Times New Roman" w:hAnsi="Times New Roman" w:cs="Times New Roman"/>
          <w:bCs/>
          <w:sz w:val="24"/>
          <w:szCs w:val="24"/>
        </w:rPr>
        <w:t xml:space="preserve"> ст. 179.4 п. </w:t>
      </w:r>
      <w:r w:rsidR="00A13750" w:rsidRPr="001D1B45">
        <w:rPr>
          <w:rFonts w:ascii="Times New Roman" w:hAnsi="Times New Roman" w:cs="Times New Roman"/>
          <w:bCs/>
          <w:sz w:val="24"/>
          <w:szCs w:val="24"/>
        </w:rPr>
        <w:t>5</w:t>
      </w:r>
      <w:r w:rsidR="00457A3F" w:rsidRPr="001D1B45">
        <w:rPr>
          <w:rFonts w:ascii="Times New Roman" w:hAnsi="Times New Roman" w:cs="Times New Roman"/>
          <w:bCs/>
          <w:sz w:val="24"/>
          <w:szCs w:val="24"/>
        </w:rPr>
        <w:t xml:space="preserve"> Бюджетного кодекса РФ </w:t>
      </w:r>
      <w:r w:rsidRPr="001D1B45">
        <w:rPr>
          <w:rFonts w:ascii="Times New Roman" w:hAnsi="Times New Roman" w:cs="Times New Roman"/>
          <w:bCs/>
          <w:sz w:val="24"/>
          <w:szCs w:val="24"/>
        </w:rPr>
        <w:t xml:space="preserve">в части утверждения </w:t>
      </w:r>
      <w:r w:rsidR="00457A3F" w:rsidRPr="001D1B45">
        <w:rPr>
          <w:rFonts w:ascii="Times New Roman" w:hAnsi="Times New Roman" w:cs="Times New Roman"/>
          <w:bCs/>
          <w:sz w:val="24"/>
          <w:szCs w:val="24"/>
        </w:rPr>
        <w:t>объем</w:t>
      </w:r>
      <w:r w:rsidRPr="001D1B45">
        <w:rPr>
          <w:rFonts w:ascii="Times New Roman" w:hAnsi="Times New Roman" w:cs="Times New Roman"/>
          <w:bCs/>
          <w:sz w:val="24"/>
          <w:szCs w:val="24"/>
        </w:rPr>
        <w:t>а</w:t>
      </w:r>
      <w:r w:rsidR="00457A3F" w:rsidRPr="001D1B45">
        <w:rPr>
          <w:rFonts w:ascii="Times New Roman" w:hAnsi="Times New Roman" w:cs="Times New Roman"/>
          <w:bCs/>
          <w:sz w:val="24"/>
          <w:szCs w:val="24"/>
        </w:rPr>
        <w:t xml:space="preserve"> бюджетных ассигнований </w:t>
      </w:r>
      <w:r w:rsidR="008E2D18" w:rsidRPr="001D1B45">
        <w:rPr>
          <w:rFonts w:ascii="Times New Roman" w:hAnsi="Times New Roman" w:cs="Times New Roman"/>
          <w:bCs/>
          <w:sz w:val="24"/>
          <w:szCs w:val="24"/>
        </w:rPr>
        <w:t xml:space="preserve">муниципального </w:t>
      </w:r>
      <w:r w:rsidR="00457A3F" w:rsidRPr="001D1B45">
        <w:rPr>
          <w:rFonts w:ascii="Times New Roman" w:hAnsi="Times New Roman" w:cs="Times New Roman"/>
          <w:bCs/>
          <w:sz w:val="24"/>
          <w:szCs w:val="24"/>
        </w:rPr>
        <w:t>дорожного фонда</w:t>
      </w:r>
      <w:r w:rsidRPr="001D1B45">
        <w:rPr>
          <w:rFonts w:ascii="Times New Roman" w:hAnsi="Times New Roman" w:cs="Times New Roman"/>
          <w:bCs/>
          <w:sz w:val="24"/>
          <w:szCs w:val="24"/>
        </w:rPr>
        <w:t>.</w:t>
      </w:r>
    </w:p>
    <w:p w:rsidR="009B3A7F" w:rsidRDefault="00AA42C2" w:rsidP="009A39D2">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w:t>
      </w:r>
    </w:p>
    <w:p w:rsidR="00601208" w:rsidRDefault="00F3361F" w:rsidP="009A39D2">
      <w:pPr>
        <w:spacing w:after="0"/>
        <w:jc w:val="both"/>
        <w:rPr>
          <w:rFonts w:ascii="Times New Roman" w:eastAsia="Times New Roman" w:hAnsi="Times New Roman" w:cs="Times New Roman"/>
          <w:sz w:val="24"/>
          <w:szCs w:val="24"/>
        </w:rPr>
      </w:pPr>
      <w:r w:rsidRPr="009B3A7F">
        <w:rPr>
          <w:rFonts w:ascii="Times New Roman" w:eastAsia="Times New Roman" w:hAnsi="Times New Roman" w:cs="Times New Roman"/>
          <w:sz w:val="24"/>
          <w:szCs w:val="24"/>
        </w:rPr>
        <w:t xml:space="preserve">Направить заключение Контрольно-счетной палаты Суражского муниципального района на проект решения Суражского районного Совета народных депутатов </w:t>
      </w:r>
      <w:r w:rsidR="00601208" w:rsidRPr="00601208">
        <w:rPr>
          <w:rFonts w:ascii="Times New Roman" w:eastAsia="Times New Roman" w:hAnsi="Times New Roman" w:cs="Times New Roman"/>
          <w:sz w:val="24"/>
          <w:szCs w:val="24"/>
        </w:rPr>
        <w:t xml:space="preserve">«О бюджете Суражского муниципального района Брянской области на 2021 год и плановый период 2022 и 2023 годов» </w:t>
      </w:r>
      <w:r w:rsidRPr="009B3A7F">
        <w:rPr>
          <w:rFonts w:ascii="Times New Roman" w:eastAsia="Times New Roman" w:hAnsi="Times New Roman" w:cs="Times New Roman"/>
          <w:sz w:val="24"/>
          <w:szCs w:val="24"/>
        </w:rPr>
        <w:t xml:space="preserve"> </w:t>
      </w:r>
      <w:r w:rsidR="001D6A58">
        <w:rPr>
          <w:rFonts w:ascii="Times New Roman" w:eastAsia="Times New Roman" w:hAnsi="Times New Roman" w:cs="Times New Roman"/>
          <w:sz w:val="24"/>
          <w:szCs w:val="24"/>
        </w:rPr>
        <w:t xml:space="preserve">главе Суражского района </w:t>
      </w:r>
      <w:r w:rsidR="00D86935">
        <w:rPr>
          <w:rFonts w:ascii="Times New Roman" w:eastAsia="Times New Roman" w:hAnsi="Times New Roman" w:cs="Times New Roman"/>
          <w:sz w:val="24"/>
          <w:szCs w:val="24"/>
        </w:rPr>
        <w:t>И</w:t>
      </w:r>
      <w:r w:rsidR="001D6A58">
        <w:rPr>
          <w:rFonts w:ascii="Times New Roman" w:eastAsia="Times New Roman" w:hAnsi="Times New Roman" w:cs="Times New Roman"/>
          <w:sz w:val="24"/>
          <w:szCs w:val="24"/>
        </w:rPr>
        <w:t xml:space="preserve">. </w:t>
      </w:r>
      <w:r w:rsidR="00D86935">
        <w:rPr>
          <w:rFonts w:ascii="Times New Roman" w:eastAsia="Times New Roman" w:hAnsi="Times New Roman" w:cs="Times New Roman"/>
          <w:sz w:val="24"/>
          <w:szCs w:val="24"/>
        </w:rPr>
        <w:t>А</w:t>
      </w:r>
      <w:r w:rsidR="001D6A58">
        <w:rPr>
          <w:rFonts w:ascii="Times New Roman" w:eastAsia="Times New Roman" w:hAnsi="Times New Roman" w:cs="Times New Roman"/>
          <w:sz w:val="24"/>
          <w:szCs w:val="24"/>
        </w:rPr>
        <w:t xml:space="preserve">. </w:t>
      </w:r>
      <w:proofErr w:type="spellStart"/>
      <w:r w:rsidR="00D86935">
        <w:rPr>
          <w:rFonts w:ascii="Times New Roman" w:eastAsia="Times New Roman" w:hAnsi="Times New Roman" w:cs="Times New Roman"/>
          <w:sz w:val="24"/>
          <w:szCs w:val="24"/>
        </w:rPr>
        <w:t>Шпаковой</w:t>
      </w:r>
      <w:proofErr w:type="spellEnd"/>
      <w:r w:rsidR="001D6A58">
        <w:rPr>
          <w:rFonts w:ascii="Times New Roman" w:eastAsia="Times New Roman" w:hAnsi="Times New Roman" w:cs="Times New Roman"/>
          <w:sz w:val="24"/>
          <w:szCs w:val="24"/>
        </w:rPr>
        <w:t xml:space="preserve"> </w:t>
      </w:r>
      <w:r w:rsidRPr="009B3A7F">
        <w:rPr>
          <w:rFonts w:ascii="Times New Roman" w:eastAsia="Times New Roman" w:hAnsi="Times New Roman" w:cs="Times New Roman"/>
          <w:sz w:val="24"/>
          <w:szCs w:val="24"/>
        </w:rPr>
        <w:t xml:space="preserve">с предложением </w:t>
      </w:r>
      <w:r w:rsidR="00601208">
        <w:rPr>
          <w:rFonts w:ascii="Times New Roman" w:eastAsia="Times New Roman" w:hAnsi="Times New Roman" w:cs="Times New Roman"/>
          <w:sz w:val="24"/>
          <w:szCs w:val="24"/>
        </w:rPr>
        <w:t>рекомендовать данный проект к рассмотрению.</w:t>
      </w:r>
    </w:p>
    <w:p w:rsidR="00213B0F" w:rsidRPr="009B3A7F" w:rsidRDefault="00213B0F" w:rsidP="009A39D2">
      <w:pPr>
        <w:spacing w:after="0"/>
        <w:jc w:val="both"/>
        <w:rPr>
          <w:rFonts w:ascii="Times New Roman" w:eastAsia="Times New Roman" w:hAnsi="Times New Roman" w:cs="Times New Roman"/>
          <w:sz w:val="24"/>
          <w:szCs w:val="24"/>
        </w:rPr>
      </w:pPr>
      <w:r w:rsidRPr="0024195A">
        <w:rPr>
          <w:rFonts w:ascii="Times New Roman" w:eastAsia="Times New Roman" w:hAnsi="Times New Roman" w:cs="Times New Roman"/>
          <w:sz w:val="24"/>
          <w:szCs w:val="24"/>
        </w:rPr>
        <w:t>Направить заключение Контрольно-счетной палаты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муниципального района на проект решения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районного Совета народных депутатов </w:t>
      </w:r>
      <w:r w:rsidR="00601208" w:rsidRPr="00601208">
        <w:rPr>
          <w:rFonts w:ascii="Times New Roman" w:eastAsia="Times New Roman" w:hAnsi="Times New Roman" w:cs="Times New Roman"/>
          <w:sz w:val="24"/>
          <w:szCs w:val="24"/>
        </w:rPr>
        <w:t xml:space="preserve">«О бюджете Суражского муниципального района Брянской области на 2021 год и плановый период 2022 и 2023 годов» </w:t>
      </w:r>
      <w:r w:rsidRPr="0024195A">
        <w:rPr>
          <w:rFonts w:ascii="Times New Roman" w:eastAsia="Times New Roman" w:hAnsi="Times New Roman" w:cs="Times New Roman"/>
          <w:sz w:val="24"/>
          <w:szCs w:val="24"/>
        </w:rPr>
        <w:t xml:space="preserve"> Главе администрации С</w:t>
      </w:r>
      <w:r w:rsidRPr="009B3A7F">
        <w:rPr>
          <w:rFonts w:ascii="Times New Roman" w:eastAsia="Times New Roman" w:hAnsi="Times New Roman" w:cs="Times New Roman"/>
          <w:sz w:val="24"/>
          <w:szCs w:val="24"/>
        </w:rPr>
        <w:t>уражского</w:t>
      </w:r>
      <w:r w:rsidRPr="0024195A">
        <w:rPr>
          <w:rFonts w:ascii="Times New Roman" w:eastAsia="Times New Roman" w:hAnsi="Times New Roman" w:cs="Times New Roman"/>
          <w:sz w:val="24"/>
          <w:szCs w:val="24"/>
        </w:rPr>
        <w:t xml:space="preserve"> муниципального района </w:t>
      </w:r>
      <w:proofErr w:type="spellStart"/>
      <w:r w:rsidRPr="009B3A7F">
        <w:rPr>
          <w:rFonts w:ascii="Times New Roman" w:eastAsia="Times New Roman" w:hAnsi="Times New Roman" w:cs="Times New Roman"/>
          <w:sz w:val="24"/>
          <w:szCs w:val="24"/>
        </w:rPr>
        <w:t>В</w:t>
      </w:r>
      <w:r w:rsidRPr="0024195A">
        <w:rPr>
          <w:rFonts w:ascii="Times New Roman" w:eastAsia="Times New Roman" w:hAnsi="Times New Roman" w:cs="Times New Roman"/>
          <w:sz w:val="24"/>
          <w:szCs w:val="24"/>
        </w:rPr>
        <w:t>.</w:t>
      </w:r>
      <w:r w:rsidRPr="009B3A7F">
        <w:rPr>
          <w:rFonts w:ascii="Times New Roman" w:eastAsia="Times New Roman" w:hAnsi="Times New Roman" w:cs="Times New Roman"/>
          <w:sz w:val="24"/>
          <w:szCs w:val="24"/>
        </w:rPr>
        <w:t>П</w:t>
      </w:r>
      <w:r w:rsidRPr="0024195A">
        <w:rPr>
          <w:rFonts w:ascii="Times New Roman" w:eastAsia="Times New Roman" w:hAnsi="Times New Roman" w:cs="Times New Roman"/>
          <w:sz w:val="24"/>
          <w:szCs w:val="24"/>
        </w:rPr>
        <w:t>.</w:t>
      </w:r>
      <w:r w:rsidRPr="009B3A7F">
        <w:rPr>
          <w:rFonts w:ascii="Times New Roman" w:eastAsia="Times New Roman" w:hAnsi="Times New Roman" w:cs="Times New Roman"/>
          <w:sz w:val="24"/>
          <w:szCs w:val="24"/>
        </w:rPr>
        <w:t>Риваненко</w:t>
      </w:r>
      <w:proofErr w:type="spellEnd"/>
      <w:r w:rsidR="00660841">
        <w:rPr>
          <w:rFonts w:ascii="Times New Roman" w:eastAsia="Times New Roman" w:hAnsi="Times New Roman" w:cs="Times New Roman"/>
          <w:sz w:val="24"/>
          <w:szCs w:val="24"/>
        </w:rPr>
        <w:t xml:space="preserve"> с предложениями:</w:t>
      </w:r>
    </w:p>
    <w:p w:rsidR="00660841" w:rsidRPr="00E84735"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xml:space="preserve">- В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 Исключить случаи заключения муниципальных контрактов, принятия учреждениями </w:t>
      </w:r>
      <w:r w:rsidR="00783F4A">
        <w:rPr>
          <w:rFonts w:ascii="Times New Roman" w:eastAsia="Calibri" w:hAnsi="Times New Roman" w:cs="Times New Roman"/>
          <w:sz w:val="24"/>
          <w:szCs w:val="24"/>
          <w:lang w:eastAsia="en-US"/>
        </w:rPr>
        <w:t>Суражского</w:t>
      </w:r>
      <w:r w:rsidRPr="00E84735">
        <w:rPr>
          <w:rFonts w:ascii="Times New Roman" w:eastAsia="Calibri" w:hAnsi="Times New Roman" w:cs="Times New Roman"/>
          <w:sz w:val="24"/>
          <w:szCs w:val="24"/>
          <w:lang w:eastAsia="en-US"/>
        </w:rPr>
        <w:t xml:space="preserve"> района бюджетных обязательств сверх утвержденных бюджетных ассигнований. Не допускать образование несанкционированной кредиторской задолженности и принятие финансовых обязательств, не обеспеченных финансовыми ресурсами;</w:t>
      </w:r>
    </w:p>
    <w:p w:rsidR="00660841" w:rsidRPr="00660841"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xml:space="preserve">- Принять максимальные меры по реализации Указов Президента Российской Федерации в части повышения оплаты труда работникам муниципальных учреждений </w:t>
      </w:r>
      <w:r w:rsidRPr="00660841">
        <w:rPr>
          <w:rFonts w:ascii="Times New Roman" w:eastAsia="Calibri" w:hAnsi="Times New Roman" w:cs="Times New Roman"/>
          <w:sz w:val="24"/>
          <w:szCs w:val="24"/>
          <w:lang w:eastAsia="en-US"/>
        </w:rPr>
        <w:t>бюджетной сферы;</w:t>
      </w:r>
    </w:p>
    <w:p w:rsidR="00660841" w:rsidRPr="00E84735" w:rsidRDefault="00660841" w:rsidP="009A39D2">
      <w:pPr>
        <w:spacing w:after="0"/>
        <w:ind w:firstLine="851"/>
        <w:jc w:val="both"/>
        <w:rPr>
          <w:rFonts w:ascii="Times New Roman" w:eastAsia="Calibri" w:hAnsi="Times New Roman" w:cs="Times New Roman"/>
          <w:sz w:val="24"/>
          <w:szCs w:val="24"/>
          <w:lang w:eastAsia="en-US"/>
        </w:rPr>
      </w:pPr>
      <w:r w:rsidRPr="00E84735">
        <w:rPr>
          <w:rFonts w:ascii="Times New Roman" w:eastAsia="Calibri" w:hAnsi="Times New Roman" w:cs="Times New Roman"/>
          <w:sz w:val="24"/>
          <w:szCs w:val="24"/>
          <w:lang w:eastAsia="en-US"/>
        </w:rPr>
        <w:t>-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w:t>
      </w:r>
      <w:r w:rsidRPr="00660841">
        <w:rPr>
          <w:rFonts w:ascii="Times New Roman" w:eastAsia="Calibri" w:hAnsi="Times New Roman" w:cs="Times New Roman"/>
          <w:sz w:val="24"/>
          <w:szCs w:val="24"/>
          <w:lang w:eastAsia="en-US"/>
        </w:rPr>
        <w:t>.</w:t>
      </w:r>
    </w:p>
    <w:p w:rsidR="004D2190" w:rsidRDefault="004D2190" w:rsidP="009A39D2">
      <w:pPr>
        <w:spacing w:after="0"/>
        <w:jc w:val="both"/>
        <w:rPr>
          <w:rFonts w:ascii="Times New Roman" w:eastAsia="Times New Roman" w:hAnsi="Times New Roman" w:cs="Times New Roman"/>
          <w:b/>
          <w:bCs/>
          <w:sz w:val="24"/>
          <w:szCs w:val="24"/>
        </w:rPr>
      </w:pPr>
    </w:p>
    <w:p w:rsidR="00132D85" w:rsidRPr="00E34C53" w:rsidRDefault="00132D85" w:rsidP="00132D85">
      <w:pPr>
        <w:spacing w:after="0" w:line="240" w:lineRule="auto"/>
        <w:jc w:val="both"/>
        <w:rPr>
          <w:rFonts w:ascii="Times New Roman" w:eastAsia="Times New Roman" w:hAnsi="Times New Roman" w:cs="Times New Roman"/>
          <w:sz w:val="24"/>
          <w:szCs w:val="24"/>
        </w:rPr>
      </w:pPr>
      <w:r w:rsidRPr="00E34C53">
        <w:rPr>
          <w:rFonts w:ascii="Times New Roman" w:eastAsia="Times New Roman" w:hAnsi="Times New Roman" w:cs="Times New Roman"/>
          <w:b/>
          <w:bCs/>
          <w:sz w:val="24"/>
          <w:szCs w:val="24"/>
        </w:rPr>
        <w:t>Председатель</w:t>
      </w:r>
    </w:p>
    <w:p w:rsidR="00132D85" w:rsidRPr="00E34C53" w:rsidRDefault="00132D85" w:rsidP="00132D85">
      <w:pPr>
        <w:spacing w:after="0" w:line="240" w:lineRule="auto"/>
        <w:jc w:val="both"/>
        <w:rPr>
          <w:rFonts w:ascii="Times New Roman" w:eastAsia="Times New Roman" w:hAnsi="Times New Roman" w:cs="Times New Roman"/>
          <w:sz w:val="24"/>
          <w:szCs w:val="24"/>
        </w:rPr>
      </w:pPr>
      <w:r w:rsidRPr="00E34C53">
        <w:rPr>
          <w:rFonts w:ascii="Times New Roman" w:eastAsia="Times New Roman" w:hAnsi="Times New Roman" w:cs="Times New Roman"/>
          <w:b/>
          <w:bCs/>
          <w:sz w:val="24"/>
          <w:szCs w:val="24"/>
        </w:rPr>
        <w:t>Контрольно-счетной палаты</w:t>
      </w:r>
    </w:p>
    <w:p w:rsidR="00132D85" w:rsidRDefault="00132D85" w:rsidP="00132D85">
      <w:pPr>
        <w:spacing w:after="0" w:line="240" w:lineRule="auto"/>
        <w:jc w:val="both"/>
        <w:rPr>
          <w:rFonts w:ascii="Times New Roman" w:eastAsia="Times New Roman" w:hAnsi="Times New Roman" w:cs="Times New Roman"/>
          <w:b/>
          <w:bCs/>
          <w:sz w:val="24"/>
          <w:szCs w:val="24"/>
        </w:rPr>
      </w:pPr>
      <w:r w:rsidRPr="00E34C53">
        <w:rPr>
          <w:rFonts w:ascii="Times New Roman" w:eastAsia="Times New Roman" w:hAnsi="Times New Roman" w:cs="Times New Roman"/>
          <w:b/>
          <w:bCs/>
          <w:sz w:val="24"/>
          <w:szCs w:val="24"/>
        </w:rPr>
        <w:t>Суражского муниципального района</w:t>
      </w:r>
      <w:r w:rsidRPr="00E34C53">
        <w:rPr>
          <w:rFonts w:ascii="Times New Roman" w:eastAsia="Times New Roman" w:hAnsi="Times New Roman" w:cs="Times New Roman"/>
          <w:sz w:val="24"/>
          <w:szCs w:val="24"/>
        </w:rPr>
        <w:t>              </w:t>
      </w:r>
      <w:r w:rsidR="0096425D">
        <w:rPr>
          <w:rFonts w:ascii="Times New Roman" w:eastAsia="Times New Roman" w:hAnsi="Times New Roman" w:cs="Times New Roman"/>
          <w:sz w:val="24"/>
          <w:szCs w:val="24"/>
        </w:rPr>
        <w:t xml:space="preserve">     </w:t>
      </w:r>
      <w:r w:rsidRPr="00E34C53">
        <w:rPr>
          <w:rFonts w:ascii="Times New Roman" w:eastAsia="Times New Roman" w:hAnsi="Times New Roman" w:cs="Times New Roman"/>
          <w:sz w:val="24"/>
          <w:szCs w:val="24"/>
        </w:rPr>
        <w:t>                  </w:t>
      </w:r>
      <w:r w:rsidR="00E34C53">
        <w:rPr>
          <w:rFonts w:ascii="Times New Roman" w:eastAsia="Times New Roman" w:hAnsi="Times New Roman" w:cs="Times New Roman"/>
          <w:sz w:val="24"/>
          <w:szCs w:val="24"/>
        </w:rPr>
        <w:t xml:space="preserve">         </w:t>
      </w:r>
      <w:r w:rsidRPr="00E34C53">
        <w:rPr>
          <w:rFonts w:ascii="Times New Roman" w:eastAsia="Times New Roman" w:hAnsi="Times New Roman" w:cs="Times New Roman"/>
          <w:sz w:val="24"/>
          <w:szCs w:val="24"/>
        </w:rPr>
        <w:t>                 </w:t>
      </w:r>
      <w:r w:rsidR="00E34C53" w:rsidRPr="00E34C53">
        <w:rPr>
          <w:rFonts w:ascii="Times New Roman" w:eastAsia="Times New Roman" w:hAnsi="Times New Roman" w:cs="Times New Roman"/>
          <w:b/>
          <w:sz w:val="24"/>
          <w:szCs w:val="24"/>
        </w:rPr>
        <w:t>Н</w:t>
      </w:r>
      <w:r w:rsidRPr="00E34C53">
        <w:rPr>
          <w:rFonts w:ascii="Times New Roman" w:eastAsia="Times New Roman" w:hAnsi="Times New Roman" w:cs="Times New Roman"/>
          <w:b/>
          <w:bCs/>
          <w:sz w:val="24"/>
          <w:szCs w:val="24"/>
        </w:rPr>
        <w:t>.</w:t>
      </w:r>
      <w:r w:rsidR="00E34C53" w:rsidRPr="00E34C53">
        <w:rPr>
          <w:rFonts w:ascii="Times New Roman" w:eastAsia="Times New Roman" w:hAnsi="Times New Roman" w:cs="Times New Roman"/>
          <w:b/>
          <w:bCs/>
          <w:sz w:val="24"/>
          <w:szCs w:val="24"/>
        </w:rPr>
        <w:t>В</w:t>
      </w:r>
      <w:r w:rsidRPr="00E34C53">
        <w:rPr>
          <w:rFonts w:ascii="Times New Roman" w:eastAsia="Times New Roman" w:hAnsi="Times New Roman" w:cs="Times New Roman"/>
          <w:b/>
          <w:bCs/>
          <w:sz w:val="24"/>
          <w:szCs w:val="24"/>
        </w:rPr>
        <w:t xml:space="preserve">. </w:t>
      </w:r>
      <w:r w:rsidR="00E34C53" w:rsidRPr="00E34C53">
        <w:rPr>
          <w:rFonts w:ascii="Times New Roman" w:eastAsia="Times New Roman" w:hAnsi="Times New Roman" w:cs="Times New Roman"/>
          <w:b/>
          <w:bCs/>
          <w:sz w:val="24"/>
          <w:szCs w:val="24"/>
        </w:rPr>
        <w:t>Жидкова</w:t>
      </w:r>
    </w:p>
    <w:sectPr w:rsidR="00132D85" w:rsidSect="002731E6">
      <w:pgSz w:w="11906" w:h="16838"/>
      <w:pgMar w:top="1134" w:right="849"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45" w:rsidRDefault="00F25F45" w:rsidP="00121EA3">
      <w:pPr>
        <w:spacing w:after="0" w:line="240" w:lineRule="auto"/>
      </w:pPr>
      <w:r>
        <w:separator/>
      </w:r>
    </w:p>
  </w:endnote>
  <w:endnote w:type="continuationSeparator" w:id="0">
    <w:p w:rsidR="00F25F45" w:rsidRDefault="00F25F45" w:rsidP="0012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45" w:rsidRDefault="00F25F45" w:rsidP="00121EA3">
      <w:pPr>
        <w:spacing w:after="0" w:line="240" w:lineRule="auto"/>
      </w:pPr>
      <w:r>
        <w:separator/>
      </w:r>
    </w:p>
  </w:footnote>
  <w:footnote w:type="continuationSeparator" w:id="0">
    <w:p w:rsidR="00F25F45" w:rsidRDefault="00F25F45" w:rsidP="00121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28B"/>
    <w:multiLevelType w:val="hybridMultilevel"/>
    <w:tmpl w:val="EBAEF65A"/>
    <w:lvl w:ilvl="0" w:tplc="6298F1E0">
      <w:start w:val="1"/>
      <w:numFmt w:val="bullet"/>
      <w:lvlText w:val="-"/>
      <w:lvlJc w:val="left"/>
    </w:lvl>
    <w:lvl w:ilvl="1" w:tplc="E69ED644">
      <w:numFmt w:val="decimal"/>
      <w:lvlText w:val=""/>
      <w:lvlJc w:val="left"/>
    </w:lvl>
    <w:lvl w:ilvl="2" w:tplc="98206A28">
      <w:numFmt w:val="decimal"/>
      <w:lvlText w:val=""/>
      <w:lvlJc w:val="left"/>
    </w:lvl>
    <w:lvl w:ilvl="3" w:tplc="0B8A1D60">
      <w:numFmt w:val="decimal"/>
      <w:lvlText w:val=""/>
      <w:lvlJc w:val="left"/>
    </w:lvl>
    <w:lvl w:ilvl="4" w:tplc="39FA85A6">
      <w:numFmt w:val="decimal"/>
      <w:lvlText w:val=""/>
      <w:lvlJc w:val="left"/>
    </w:lvl>
    <w:lvl w:ilvl="5" w:tplc="D4D6A5F2">
      <w:numFmt w:val="decimal"/>
      <w:lvlText w:val=""/>
      <w:lvlJc w:val="left"/>
    </w:lvl>
    <w:lvl w:ilvl="6" w:tplc="C6A66F9C">
      <w:numFmt w:val="decimal"/>
      <w:lvlText w:val=""/>
      <w:lvlJc w:val="left"/>
    </w:lvl>
    <w:lvl w:ilvl="7" w:tplc="536CBC8C">
      <w:numFmt w:val="decimal"/>
      <w:lvlText w:val=""/>
      <w:lvlJc w:val="left"/>
    </w:lvl>
    <w:lvl w:ilvl="8" w:tplc="CB1A2656">
      <w:numFmt w:val="decimal"/>
      <w:lvlText w:val=""/>
      <w:lvlJc w:val="left"/>
    </w:lvl>
  </w:abstractNum>
  <w:abstractNum w:abstractNumId="1">
    <w:nsid w:val="0251014A"/>
    <w:multiLevelType w:val="hybridMultilevel"/>
    <w:tmpl w:val="54083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64480C"/>
    <w:multiLevelType w:val="hybridMultilevel"/>
    <w:tmpl w:val="65F27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CE1CD5"/>
    <w:multiLevelType w:val="hybridMultilevel"/>
    <w:tmpl w:val="391E91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nsid w:val="09D02B68"/>
    <w:multiLevelType w:val="hybridMultilevel"/>
    <w:tmpl w:val="456C913C"/>
    <w:lvl w:ilvl="0" w:tplc="ABCC3B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80593D"/>
    <w:multiLevelType w:val="hybridMultilevel"/>
    <w:tmpl w:val="905C872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756124"/>
    <w:multiLevelType w:val="hybridMultilevel"/>
    <w:tmpl w:val="1632F046"/>
    <w:lvl w:ilvl="0" w:tplc="96748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1176A"/>
    <w:multiLevelType w:val="hybridMultilevel"/>
    <w:tmpl w:val="CE401596"/>
    <w:lvl w:ilvl="0" w:tplc="0320268E">
      <w:start w:val="1"/>
      <w:numFmt w:val="decimal"/>
      <w:lvlText w:val="%1."/>
      <w:lvlJc w:val="left"/>
      <w:pPr>
        <w:ind w:left="2497" w:hanging="360"/>
      </w:pPr>
      <w:rPr>
        <w:rFonts w:hint="default"/>
        <w:b w:val="0"/>
        <w:sz w:val="24"/>
        <w:szCs w:val="24"/>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CF80DEA"/>
    <w:multiLevelType w:val="hybridMultilevel"/>
    <w:tmpl w:val="36AE2A96"/>
    <w:lvl w:ilvl="0" w:tplc="77CAF4D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FB7118"/>
    <w:multiLevelType w:val="hybridMultilevel"/>
    <w:tmpl w:val="DBC0F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DA17E8"/>
    <w:multiLevelType w:val="hybridMultilevel"/>
    <w:tmpl w:val="854425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FE7451"/>
    <w:multiLevelType w:val="hybridMultilevel"/>
    <w:tmpl w:val="31A281FC"/>
    <w:lvl w:ilvl="0" w:tplc="3BF22238">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A516B"/>
    <w:multiLevelType w:val="hybridMultilevel"/>
    <w:tmpl w:val="B7EC5E0E"/>
    <w:lvl w:ilvl="0" w:tplc="50D09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5580243"/>
    <w:multiLevelType w:val="hybridMultilevel"/>
    <w:tmpl w:val="CD54B2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B93295"/>
    <w:multiLevelType w:val="hybridMultilevel"/>
    <w:tmpl w:val="9372E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617935"/>
    <w:multiLevelType w:val="hybridMultilevel"/>
    <w:tmpl w:val="52366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B74954"/>
    <w:multiLevelType w:val="hybridMultilevel"/>
    <w:tmpl w:val="D30C1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D40F67"/>
    <w:multiLevelType w:val="hybridMultilevel"/>
    <w:tmpl w:val="0E3EC36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nsid w:val="513F2244"/>
    <w:multiLevelType w:val="hybridMultilevel"/>
    <w:tmpl w:val="3AE6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3D54A6"/>
    <w:multiLevelType w:val="hybridMultilevel"/>
    <w:tmpl w:val="3A122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F24934"/>
    <w:multiLevelType w:val="hybridMultilevel"/>
    <w:tmpl w:val="63A65A14"/>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1">
    <w:nsid w:val="5F922045"/>
    <w:multiLevelType w:val="hybridMultilevel"/>
    <w:tmpl w:val="4F6664F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60AB5A9F"/>
    <w:multiLevelType w:val="hybridMultilevel"/>
    <w:tmpl w:val="87707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1F8343A"/>
    <w:multiLevelType w:val="hybridMultilevel"/>
    <w:tmpl w:val="B4FA6E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3A75A98"/>
    <w:multiLevelType w:val="hybridMultilevel"/>
    <w:tmpl w:val="B002E4F0"/>
    <w:lvl w:ilvl="0" w:tplc="0320268E">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B0A1FCB"/>
    <w:multiLevelType w:val="hybridMultilevel"/>
    <w:tmpl w:val="B966ED72"/>
    <w:lvl w:ilvl="0" w:tplc="E2463D02">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D4C4172"/>
    <w:multiLevelType w:val="hybridMultilevel"/>
    <w:tmpl w:val="060A1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863DD0"/>
    <w:multiLevelType w:val="hybridMultilevel"/>
    <w:tmpl w:val="3C32C05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7A956D28"/>
    <w:multiLevelType w:val="hybridMultilevel"/>
    <w:tmpl w:val="D0B8D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A83342"/>
    <w:multiLevelType w:val="hybridMultilevel"/>
    <w:tmpl w:val="659CB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E9F5F5A"/>
    <w:multiLevelType w:val="hybridMultilevel"/>
    <w:tmpl w:val="29D07CA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9"/>
  </w:num>
  <w:num w:numId="4">
    <w:abstractNumId w:val="27"/>
  </w:num>
  <w:num w:numId="5">
    <w:abstractNumId w:val="11"/>
  </w:num>
  <w:num w:numId="6">
    <w:abstractNumId w:val="13"/>
  </w:num>
  <w:num w:numId="7">
    <w:abstractNumId w:val="4"/>
  </w:num>
  <w:num w:numId="8">
    <w:abstractNumId w:val="2"/>
  </w:num>
  <w:num w:numId="9">
    <w:abstractNumId w:val="21"/>
  </w:num>
  <w:num w:numId="10">
    <w:abstractNumId w:val="22"/>
  </w:num>
  <w:num w:numId="11">
    <w:abstractNumId w:val="7"/>
  </w:num>
  <w:num w:numId="12">
    <w:abstractNumId w:val="23"/>
  </w:num>
  <w:num w:numId="13">
    <w:abstractNumId w:val="17"/>
  </w:num>
  <w:num w:numId="14">
    <w:abstractNumId w:val="6"/>
  </w:num>
  <w:num w:numId="15">
    <w:abstractNumId w:val="0"/>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3"/>
  </w:num>
  <w:num w:numId="22">
    <w:abstractNumId w:val="20"/>
  </w:num>
  <w:num w:numId="23">
    <w:abstractNumId w:val="10"/>
  </w:num>
  <w:num w:numId="24">
    <w:abstractNumId w:val="29"/>
  </w:num>
  <w:num w:numId="25">
    <w:abstractNumId w:val="30"/>
  </w:num>
  <w:num w:numId="26">
    <w:abstractNumId w:val="14"/>
  </w:num>
  <w:num w:numId="27">
    <w:abstractNumId w:val="28"/>
  </w:num>
  <w:num w:numId="28">
    <w:abstractNumId w:val="26"/>
  </w:num>
  <w:num w:numId="29">
    <w:abstractNumId w:val="15"/>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2D85"/>
    <w:rsid w:val="000023DB"/>
    <w:rsid w:val="0000421D"/>
    <w:rsid w:val="000071B1"/>
    <w:rsid w:val="00007BAB"/>
    <w:rsid w:val="00010F1E"/>
    <w:rsid w:val="0001231F"/>
    <w:rsid w:val="00014AF8"/>
    <w:rsid w:val="0001613A"/>
    <w:rsid w:val="00016A47"/>
    <w:rsid w:val="00021586"/>
    <w:rsid w:val="000245EA"/>
    <w:rsid w:val="000248E7"/>
    <w:rsid w:val="00024DB3"/>
    <w:rsid w:val="00026C41"/>
    <w:rsid w:val="00026DDE"/>
    <w:rsid w:val="00027E91"/>
    <w:rsid w:val="0003365D"/>
    <w:rsid w:val="000366D2"/>
    <w:rsid w:val="00037985"/>
    <w:rsid w:val="00037D3B"/>
    <w:rsid w:val="00037E27"/>
    <w:rsid w:val="000418C3"/>
    <w:rsid w:val="00046B35"/>
    <w:rsid w:val="00050B64"/>
    <w:rsid w:val="00051A44"/>
    <w:rsid w:val="00053159"/>
    <w:rsid w:val="00056103"/>
    <w:rsid w:val="0006013B"/>
    <w:rsid w:val="000628D8"/>
    <w:rsid w:val="00063641"/>
    <w:rsid w:val="00065A1F"/>
    <w:rsid w:val="0006776F"/>
    <w:rsid w:val="0006780D"/>
    <w:rsid w:val="000715D0"/>
    <w:rsid w:val="00072F1B"/>
    <w:rsid w:val="00073CA7"/>
    <w:rsid w:val="00076605"/>
    <w:rsid w:val="00076717"/>
    <w:rsid w:val="00082236"/>
    <w:rsid w:val="0008402F"/>
    <w:rsid w:val="00084DC3"/>
    <w:rsid w:val="0009088A"/>
    <w:rsid w:val="00091DBE"/>
    <w:rsid w:val="00092F51"/>
    <w:rsid w:val="00095102"/>
    <w:rsid w:val="000953D7"/>
    <w:rsid w:val="00097836"/>
    <w:rsid w:val="00097DF5"/>
    <w:rsid w:val="000A0C96"/>
    <w:rsid w:val="000A0F7B"/>
    <w:rsid w:val="000A28C6"/>
    <w:rsid w:val="000A4817"/>
    <w:rsid w:val="000A5B16"/>
    <w:rsid w:val="000A5E03"/>
    <w:rsid w:val="000A7185"/>
    <w:rsid w:val="000B0CC3"/>
    <w:rsid w:val="000B2939"/>
    <w:rsid w:val="000B294D"/>
    <w:rsid w:val="000B30DB"/>
    <w:rsid w:val="000B3F9F"/>
    <w:rsid w:val="000B4D62"/>
    <w:rsid w:val="000B559E"/>
    <w:rsid w:val="000B6954"/>
    <w:rsid w:val="000C0370"/>
    <w:rsid w:val="000C0781"/>
    <w:rsid w:val="000C0BFC"/>
    <w:rsid w:val="000C1854"/>
    <w:rsid w:val="000C6488"/>
    <w:rsid w:val="000C6E63"/>
    <w:rsid w:val="000D2072"/>
    <w:rsid w:val="000D408B"/>
    <w:rsid w:val="000D6C2A"/>
    <w:rsid w:val="000E10E3"/>
    <w:rsid w:val="000E4253"/>
    <w:rsid w:val="000E4EBC"/>
    <w:rsid w:val="000E50FA"/>
    <w:rsid w:val="000E5C6B"/>
    <w:rsid w:val="000E64DF"/>
    <w:rsid w:val="000E798E"/>
    <w:rsid w:val="000F1AD5"/>
    <w:rsid w:val="000F34B4"/>
    <w:rsid w:val="000F39C9"/>
    <w:rsid w:val="000F4254"/>
    <w:rsid w:val="000F486B"/>
    <w:rsid w:val="000F4E9E"/>
    <w:rsid w:val="000F6550"/>
    <w:rsid w:val="00100051"/>
    <w:rsid w:val="001015C6"/>
    <w:rsid w:val="00102377"/>
    <w:rsid w:val="001034B0"/>
    <w:rsid w:val="001115FE"/>
    <w:rsid w:val="001124CD"/>
    <w:rsid w:val="001130EE"/>
    <w:rsid w:val="00121EA3"/>
    <w:rsid w:val="001243CB"/>
    <w:rsid w:val="00130059"/>
    <w:rsid w:val="00132D85"/>
    <w:rsid w:val="00133E19"/>
    <w:rsid w:val="001341CD"/>
    <w:rsid w:val="00134AD7"/>
    <w:rsid w:val="00136831"/>
    <w:rsid w:val="00141CF8"/>
    <w:rsid w:val="001436FB"/>
    <w:rsid w:val="001440F7"/>
    <w:rsid w:val="00144B93"/>
    <w:rsid w:val="001513FA"/>
    <w:rsid w:val="00151894"/>
    <w:rsid w:val="00151F84"/>
    <w:rsid w:val="00155444"/>
    <w:rsid w:val="00155558"/>
    <w:rsid w:val="001560DB"/>
    <w:rsid w:val="0015754C"/>
    <w:rsid w:val="00157B64"/>
    <w:rsid w:val="0016037C"/>
    <w:rsid w:val="00161425"/>
    <w:rsid w:val="00161D46"/>
    <w:rsid w:val="00164066"/>
    <w:rsid w:val="0016510B"/>
    <w:rsid w:val="00165A36"/>
    <w:rsid w:val="001660E4"/>
    <w:rsid w:val="00167B3A"/>
    <w:rsid w:val="001713AB"/>
    <w:rsid w:val="00172686"/>
    <w:rsid w:val="00174CFA"/>
    <w:rsid w:val="001752D2"/>
    <w:rsid w:val="00176CDC"/>
    <w:rsid w:val="00176D9D"/>
    <w:rsid w:val="001774CF"/>
    <w:rsid w:val="0018110E"/>
    <w:rsid w:val="0018197D"/>
    <w:rsid w:val="0018241E"/>
    <w:rsid w:val="00182AC6"/>
    <w:rsid w:val="0018365A"/>
    <w:rsid w:val="00185C2F"/>
    <w:rsid w:val="001868C2"/>
    <w:rsid w:val="00187203"/>
    <w:rsid w:val="00191209"/>
    <w:rsid w:val="00191AAB"/>
    <w:rsid w:val="0019278D"/>
    <w:rsid w:val="00193A5A"/>
    <w:rsid w:val="00196A2B"/>
    <w:rsid w:val="00197310"/>
    <w:rsid w:val="0019771A"/>
    <w:rsid w:val="00197E58"/>
    <w:rsid w:val="001A168D"/>
    <w:rsid w:val="001A188A"/>
    <w:rsid w:val="001A53DD"/>
    <w:rsid w:val="001A566D"/>
    <w:rsid w:val="001A7499"/>
    <w:rsid w:val="001A7A6C"/>
    <w:rsid w:val="001B1883"/>
    <w:rsid w:val="001B2402"/>
    <w:rsid w:val="001B28A3"/>
    <w:rsid w:val="001B2D6B"/>
    <w:rsid w:val="001B3B7C"/>
    <w:rsid w:val="001B4970"/>
    <w:rsid w:val="001B5D11"/>
    <w:rsid w:val="001B73DE"/>
    <w:rsid w:val="001B7E91"/>
    <w:rsid w:val="001C7F29"/>
    <w:rsid w:val="001D1B45"/>
    <w:rsid w:val="001D3C4C"/>
    <w:rsid w:val="001D6A58"/>
    <w:rsid w:val="001D6EB5"/>
    <w:rsid w:val="001D7903"/>
    <w:rsid w:val="001E1122"/>
    <w:rsid w:val="001E19B7"/>
    <w:rsid w:val="001E3591"/>
    <w:rsid w:val="001E3EE7"/>
    <w:rsid w:val="001E53F0"/>
    <w:rsid w:val="001E6636"/>
    <w:rsid w:val="001E73AD"/>
    <w:rsid w:val="001F0E9A"/>
    <w:rsid w:val="001F6D94"/>
    <w:rsid w:val="001F72A6"/>
    <w:rsid w:val="00200E9D"/>
    <w:rsid w:val="00201DD0"/>
    <w:rsid w:val="002039B8"/>
    <w:rsid w:val="00203B06"/>
    <w:rsid w:val="00203FD0"/>
    <w:rsid w:val="00213B0F"/>
    <w:rsid w:val="002141D7"/>
    <w:rsid w:val="00222198"/>
    <w:rsid w:val="00225C91"/>
    <w:rsid w:val="00225D41"/>
    <w:rsid w:val="00226515"/>
    <w:rsid w:val="002276AC"/>
    <w:rsid w:val="0023017A"/>
    <w:rsid w:val="002305A7"/>
    <w:rsid w:val="002354F5"/>
    <w:rsid w:val="00235697"/>
    <w:rsid w:val="00240A41"/>
    <w:rsid w:val="0024195A"/>
    <w:rsid w:val="002449AB"/>
    <w:rsid w:val="00244E1B"/>
    <w:rsid w:val="002461C4"/>
    <w:rsid w:val="00247689"/>
    <w:rsid w:val="00251144"/>
    <w:rsid w:val="00252275"/>
    <w:rsid w:val="002530C4"/>
    <w:rsid w:val="00256721"/>
    <w:rsid w:val="00257384"/>
    <w:rsid w:val="002579BA"/>
    <w:rsid w:val="00257CE7"/>
    <w:rsid w:val="00260F47"/>
    <w:rsid w:val="00261EB9"/>
    <w:rsid w:val="00270EBA"/>
    <w:rsid w:val="00271551"/>
    <w:rsid w:val="00272293"/>
    <w:rsid w:val="002731E6"/>
    <w:rsid w:val="00273602"/>
    <w:rsid w:val="002749C0"/>
    <w:rsid w:val="0028347A"/>
    <w:rsid w:val="00284868"/>
    <w:rsid w:val="00291FA8"/>
    <w:rsid w:val="00292808"/>
    <w:rsid w:val="00294334"/>
    <w:rsid w:val="00295022"/>
    <w:rsid w:val="00295152"/>
    <w:rsid w:val="00295EA0"/>
    <w:rsid w:val="00296613"/>
    <w:rsid w:val="002A2742"/>
    <w:rsid w:val="002A5C97"/>
    <w:rsid w:val="002A66D2"/>
    <w:rsid w:val="002B24EA"/>
    <w:rsid w:val="002B2A02"/>
    <w:rsid w:val="002C127B"/>
    <w:rsid w:val="002C6B51"/>
    <w:rsid w:val="002C7DE6"/>
    <w:rsid w:val="002D1A2B"/>
    <w:rsid w:val="002D551C"/>
    <w:rsid w:val="002D6BF2"/>
    <w:rsid w:val="002E32D6"/>
    <w:rsid w:val="002E4293"/>
    <w:rsid w:val="002E48F5"/>
    <w:rsid w:val="002E5495"/>
    <w:rsid w:val="002E7E6A"/>
    <w:rsid w:val="002F0F11"/>
    <w:rsid w:val="002F19B0"/>
    <w:rsid w:val="002F2DD7"/>
    <w:rsid w:val="002F3C3C"/>
    <w:rsid w:val="002F4D8D"/>
    <w:rsid w:val="003006F5"/>
    <w:rsid w:val="00300831"/>
    <w:rsid w:val="0030196C"/>
    <w:rsid w:val="0030208D"/>
    <w:rsid w:val="003022C6"/>
    <w:rsid w:val="0030545F"/>
    <w:rsid w:val="00305A9D"/>
    <w:rsid w:val="00306903"/>
    <w:rsid w:val="003129CE"/>
    <w:rsid w:val="003149A6"/>
    <w:rsid w:val="00316DE0"/>
    <w:rsid w:val="00316FF9"/>
    <w:rsid w:val="00317666"/>
    <w:rsid w:val="00321B0E"/>
    <w:rsid w:val="00323EE9"/>
    <w:rsid w:val="00325C0D"/>
    <w:rsid w:val="00325F42"/>
    <w:rsid w:val="00326A81"/>
    <w:rsid w:val="00330763"/>
    <w:rsid w:val="00330D17"/>
    <w:rsid w:val="003321EE"/>
    <w:rsid w:val="00332BCD"/>
    <w:rsid w:val="00333910"/>
    <w:rsid w:val="00334C92"/>
    <w:rsid w:val="00335EC0"/>
    <w:rsid w:val="00337897"/>
    <w:rsid w:val="0034393E"/>
    <w:rsid w:val="0034405C"/>
    <w:rsid w:val="0034657F"/>
    <w:rsid w:val="0034748D"/>
    <w:rsid w:val="0035207B"/>
    <w:rsid w:val="003520E3"/>
    <w:rsid w:val="003538B8"/>
    <w:rsid w:val="00363453"/>
    <w:rsid w:val="00364FA4"/>
    <w:rsid w:val="00370233"/>
    <w:rsid w:val="00372316"/>
    <w:rsid w:val="003763A9"/>
    <w:rsid w:val="00376EC1"/>
    <w:rsid w:val="00380CD1"/>
    <w:rsid w:val="003841D8"/>
    <w:rsid w:val="00384292"/>
    <w:rsid w:val="0038556B"/>
    <w:rsid w:val="00387306"/>
    <w:rsid w:val="00387DCA"/>
    <w:rsid w:val="00390F20"/>
    <w:rsid w:val="0039159D"/>
    <w:rsid w:val="00391867"/>
    <w:rsid w:val="00391BFF"/>
    <w:rsid w:val="00392837"/>
    <w:rsid w:val="00392AEE"/>
    <w:rsid w:val="00393343"/>
    <w:rsid w:val="00394BD1"/>
    <w:rsid w:val="003952A5"/>
    <w:rsid w:val="00395A4C"/>
    <w:rsid w:val="003A0512"/>
    <w:rsid w:val="003A1021"/>
    <w:rsid w:val="003A2373"/>
    <w:rsid w:val="003A4D07"/>
    <w:rsid w:val="003A4D8B"/>
    <w:rsid w:val="003B0A37"/>
    <w:rsid w:val="003B0E97"/>
    <w:rsid w:val="003B1576"/>
    <w:rsid w:val="003B390B"/>
    <w:rsid w:val="003B489F"/>
    <w:rsid w:val="003B5024"/>
    <w:rsid w:val="003B6BC1"/>
    <w:rsid w:val="003B70D5"/>
    <w:rsid w:val="003B752E"/>
    <w:rsid w:val="003C01D0"/>
    <w:rsid w:val="003C20E8"/>
    <w:rsid w:val="003C3B13"/>
    <w:rsid w:val="003C404A"/>
    <w:rsid w:val="003C48F0"/>
    <w:rsid w:val="003C5D18"/>
    <w:rsid w:val="003C5F86"/>
    <w:rsid w:val="003C71DC"/>
    <w:rsid w:val="003C7B80"/>
    <w:rsid w:val="003D11EF"/>
    <w:rsid w:val="003D19F9"/>
    <w:rsid w:val="003D29E1"/>
    <w:rsid w:val="003D2FAE"/>
    <w:rsid w:val="003D3651"/>
    <w:rsid w:val="003D4B08"/>
    <w:rsid w:val="003E4F4F"/>
    <w:rsid w:val="003E7CAC"/>
    <w:rsid w:val="003F34B9"/>
    <w:rsid w:val="004010CB"/>
    <w:rsid w:val="00401BF2"/>
    <w:rsid w:val="0040358F"/>
    <w:rsid w:val="00404274"/>
    <w:rsid w:val="004058AB"/>
    <w:rsid w:val="00405E7A"/>
    <w:rsid w:val="004075DB"/>
    <w:rsid w:val="004118B1"/>
    <w:rsid w:val="00411AEC"/>
    <w:rsid w:val="00412C61"/>
    <w:rsid w:val="0041510D"/>
    <w:rsid w:val="004175E6"/>
    <w:rsid w:val="00420008"/>
    <w:rsid w:val="0042004D"/>
    <w:rsid w:val="004214D5"/>
    <w:rsid w:val="00424ADC"/>
    <w:rsid w:val="00425A00"/>
    <w:rsid w:val="004264AE"/>
    <w:rsid w:val="00427737"/>
    <w:rsid w:val="00430656"/>
    <w:rsid w:val="00432B9A"/>
    <w:rsid w:val="00434125"/>
    <w:rsid w:val="004374B5"/>
    <w:rsid w:val="004403B3"/>
    <w:rsid w:val="00441C7A"/>
    <w:rsid w:val="004421CB"/>
    <w:rsid w:val="00442416"/>
    <w:rsid w:val="004444D3"/>
    <w:rsid w:val="00444DB1"/>
    <w:rsid w:val="004455DA"/>
    <w:rsid w:val="00450B6E"/>
    <w:rsid w:val="00450DBD"/>
    <w:rsid w:val="00452F7B"/>
    <w:rsid w:val="00457A3F"/>
    <w:rsid w:val="00461E81"/>
    <w:rsid w:val="00461F98"/>
    <w:rsid w:val="0046247E"/>
    <w:rsid w:val="00464285"/>
    <w:rsid w:val="00465E8F"/>
    <w:rsid w:val="0046797F"/>
    <w:rsid w:val="004725D0"/>
    <w:rsid w:val="00473493"/>
    <w:rsid w:val="00473BFC"/>
    <w:rsid w:val="00474B5B"/>
    <w:rsid w:val="00476638"/>
    <w:rsid w:val="004813F1"/>
    <w:rsid w:val="004826FF"/>
    <w:rsid w:val="00482988"/>
    <w:rsid w:val="00482D10"/>
    <w:rsid w:val="004830F7"/>
    <w:rsid w:val="00483400"/>
    <w:rsid w:val="004836D8"/>
    <w:rsid w:val="00484815"/>
    <w:rsid w:val="00486320"/>
    <w:rsid w:val="004904AA"/>
    <w:rsid w:val="004906AE"/>
    <w:rsid w:val="00490F7E"/>
    <w:rsid w:val="004915C7"/>
    <w:rsid w:val="00492096"/>
    <w:rsid w:val="00493332"/>
    <w:rsid w:val="0049377A"/>
    <w:rsid w:val="004A0086"/>
    <w:rsid w:val="004A38C2"/>
    <w:rsid w:val="004A4321"/>
    <w:rsid w:val="004A4FBF"/>
    <w:rsid w:val="004A55DE"/>
    <w:rsid w:val="004A5E45"/>
    <w:rsid w:val="004B4D87"/>
    <w:rsid w:val="004B7712"/>
    <w:rsid w:val="004C0F3F"/>
    <w:rsid w:val="004C208C"/>
    <w:rsid w:val="004C6A44"/>
    <w:rsid w:val="004C7AFF"/>
    <w:rsid w:val="004D08AC"/>
    <w:rsid w:val="004D2190"/>
    <w:rsid w:val="004D2253"/>
    <w:rsid w:val="004D46FB"/>
    <w:rsid w:val="004D7526"/>
    <w:rsid w:val="004E1C04"/>
    <w:rsid w:val="004E519C"/>
    <w:rsid w:val="004E5E06"/>
    <w:rsid w:val="004E6952"/>
    <w:rsid w:val="004F32B6"/>
    <w:rsid w:val="00505152"/>
    <w:rsid w:val="00505CB6"/>
    <w:rsid w:val="005060FA"/>
    <w:rsid w:val="00506123"/>
    <w:rsid w:val="00506B32"/>
    <w:rsid w:val="00510627"/>
    <w:rsid w:val="00511D2E"/>
    <w:rsid w:val="00520ACB"/>
    <w:rsid w:val="00520C86"/>
    <w:rsid w:val="005229E1"/>
    <w:rsid w:val="00523199"/>
    <w:rsid w:val="0052505C"/>
    <w:rsid w:val="00526B19"/>
    <w:rsid w:val="00527524"/>
    <w:rsid w:val="00532CC8"/>
    <w:rsid w:val="005334F5"/>
    <w:rsid w:val="00533616"/>
    <w:rsid w:val="00535587"/>
    <w:rsid w:val="005435FA"/>
    <w:rsid w:val="0054557B"/>
    <w:rsid w:val="00546031"/>
    <w:rsid w:val="00555DF6"/>
    <w:rsid w:val="00557B90"/>
    <w:rsid w:val="0056021C"/>
    <w:rsid w:val="00560742"/>
    <w:rsid w:val="005657E9"/>
    <w:rsid w:val="005672DF"/>
    <w:rsid w:val="005704A1"/>
    <w:rsid w:val="00571C88"/>
    <w:rsid w:val="00573846"/>
    <w:rsid w:val="00577501"/>
    <w:rsid w:val="00582A0D"/>
    <w:rsid w:val="00584CB7"/>
    <w:rsid w:val="005859D1"/>
    <w:rsid w:val="0059285F"/>
    <w:rsid w:val="00592921"/>
    <w:rsid w:val="00593800"/>
    <w:rsid w:val="00594C79"/>
    <w:rsid w:val="005A0B35"/>
    <w:rsid w:val="005A0EE2"/>
    <w:rsid w:val="005A1DA1"/>
    <w:rsid w:val="005A21FC"/>
    <w:rsid w:val="005A45AD"/>
    <w:rsid w:val="005B3316"/>
    <w:rsid w:val="005C1514"/>
    <w:rsid w:val="005C180B"/>
    <w:rsid w:val="005C3853"/>
    <w:rsid w:val="005C3DD8"/>
    <w:rsid w:val="005C58EB"/>
    <w:rsid w:val="005C69D2"/>
    <w:rsid w:val="005C7226"/>
    <w:rsid w:val="005C7886"/>
    <w:rsid w:val="005C7D8B"/>
    <w:rsid w:val="005D179A"/>
    <w:rsid w:val="005D3BD3"/>
    <w:rsid w:val="005D6855"/>
    <w:rsid w:val="005D7008"/>
    <w:rsid w:val="005D7D30"/>
    <w:rsid w:val="005E08C9"/>
    <w:rsid w:val="005E267E"/>
    <w:rsid w:val="005E35EF"/>
    <w:rsid w:val="005E4050"/>
    <w:rsid w:val="005E6387"/>
    <w:rsid w:val="005F11B6"/>
    <w:rsid w:val="005F1FE9"/>
    <w:rsid w:val="005F44A8"/>
    <w:rsid w:val="005F48AF"/>
    <w:rsid w:val="005F64B3"/>
    <w:rsid w:val="005F6A4B"/>
    <w:rsid w:val="00601208"/>
    <w:rsid w:val="00606889"/>
    <w:rsid w:val="00607131"/>
    <w:rsid w:val="00607162"/>
    <w:rsid w:val="00611B6D"/>
    <w:rsid w:val="00613FAD"/>
    <w:rsid w:val="0061481E"/>
    <w:rsid w:val="00614ABD"/>
    <w:rsid w:val="00616175"/>
    <w:rsid w:val="00617FCE"/>
    <w:rsid w:val="006201A2"/>
    <w:rsid w:val="00621726"/>
    <w:rsid w:val="006222B7"/>
    <w:rsid w:val="00624C2C"/>
    <w:rsid w:val="00627023"/>
    <w:rsid w:val="0062728A"/>
    <w:rsid w:val="00627E7D"/>
    <w:rsid w:val="00630A8E"/>
    <w:rsid w:val="00632D8D"/>
    <w:rsid w:val="00633082"/>
    <w:rsid w:val="00634642"/>
    <w:rsid w:val="0063473C"/>
    <w:rsid w:val="00635537"/>
    <w:rsid w:val="00640568"/>
    <w:rsid w:val="00640F9B"/>
    <w:rsid w:val="0064244F"/>
    <w:rsid w:val="0064445E"/>
    <w:rsid w:val="006459EE"/>
    <w:rsid w:val="00647580"/>
    <w:rsid w:val="00650071"/>
    <w:rsid w:val="00650995"/>
    <w:rsid w:val="00660841"/>
    <w:rsid w:val="00661186"/>
    <w:rsid w:val="006638B4"/>
    <w:rsid w:val="00663953"/>
    <w:rsid w:val="006669F1"/>
    <w:rsid w:val="006675F3"/>
    <w:rsid w:val="00671738"/>
    <w:rsid w:val="00672173"/>
    <w:rsid w:val="00672209"/>
    <w:rsid w:val="006738CF"/>
    <w:rsid w:val="00674BDE"/>
    <w:rsid w:val="006762D3"/>
    <w:rsid w:val="0068264E"/>
    <w:rsid w:val="00682A45"/>
    <w:rsid w:val="00684967"/>
    <w:rsid w:val="00684C36"/>
    <w:rsid w:val="006860C7"/>
    <w:rsid w:val="00687D13"/>
    <w:rsid w:val="006906FE"/>
    <w:rsid w:val="00691FD6"/>
    <w:rsid w:val="006944F4"/>
    <w:rsid w:val="0069545F"/>
    <w:rsid w:val="00696AD0"/>
    <w:rsid w:val="00696ECC"/>
    <w:rsid w:val="006975A0"/>
    <w:rsid w:val="00697FAC"/>
    <w:rsid w:val="006A0D55"/>
    <w:rsid w:val="006A39A5"/>
    <w:rsid w:val="006A73AF"/>
    <w:rsid w:val="006A7552"/>
    <w:rsid w:val="006A7F94"/>
    <w:rsid w:val="006B084B"/>
    <w:rsid w:val="006B2884"/>
    <w:rsid w:val="006B2C47"/>
    <w:rsid w:val="006B342A"/>
    <w:rsid w:val="006B34EA"/>
    <w:rsid w:val="006B375B"/>
    <w:rsid w:val="006B4B16"/>
    <w:rsid w:val="006B6B96"/>
    <w:rsid w:val="006B7A50"/>
    <w:rsid w:val="006C0B80"/>
    <w:rsid w:val="006C0D9E"/>
    <w:rsid w:val="006C3F6A"/>
    <w:rsid w:val="006C4727"/>
    <w:rsid w:val="006C5135"/>
    <w:rsid w:val="006D0CFF"/>
    <w:rsid w:val="006D2AA7"/>
    <w:rsid w:val="006D3388"/>
    <w:rsid w:val="006D3BD8"/>
    <w:rsid w:val="006D487A"/>
    <w:rsid w:val="006D540E"/>
    <w:rsid w:val="006D73B3"/>
    <w:rsid w:val="006E3126"/>
    <w:rsid w:val="006E4FDE"/>
    <w:rsid w:val="006E71A0"/>
    <w:rsid w:val="006F0FBD"/>
    <w:rsid w:val="006F3996"/>
    <w:rsid w:val="006F41DB"/>
    <w:rsid w:val="006F465B"/>
    <w:rsid w:val="006F4669"/>
    <w:rsid w:val="006F7068"/>
    <w:rsid w:val="00701391"/>
    <w:rsid w:val="00702F9F"/>
    <w:rsid w:val="00703AEF"/>
    <w:rsid w:val="0070446A"/>
    <w:rsid w:val="007060F6"/>
    <w:rsid w:val="00706513"/>
    <w:rsid w:val="0070666B"/>
    <w:rsid w:val="00706E6A"/>
    <w:rsid w:val="00706EB1"/>
    <w:rsid w:val="00707177"/>
    <w:rsid w:val="00707C89"/>
    <w:rsid w:val="007144DD"/>
    <w:rsid w:val="00714820"/>
    <w:rsid w:val="00716CF7"/>
    <w:rsid w:val="00717109"/>
    <w:rsid w:val="0072116B"/>
    <w:rsid w:val="007225BD"/>
    <w:rsid w:val="00722ACE"/>
    <w:rsid w:val="00724500"/>
    <w:rsid w:val="00725009"/>
    <w:rsid w:val="007251CF"/>
    <w:rsid w:val="00726D52"/>
    <w:rsid w:val="00730FD0"/>
    <w:rsid w:val="00733027"/>
    <w:rsid w:val="00733622"/>
    <w:rsid w:val="00734539"/>
    <w:rsid w:val="007356F6"/>
    <w:rsid w:val="007357DB"/>
    <w:rsid w:val="00735878"/>
    <w:rsid w:val="00736005"/>
    <w:rsid w:val="007360BE"/>
    <w:rsid w:val="007363E7"/>
    <w:rsid w:val="00740450"/>
    <w:rsid w:val="00741045"/>
    <w:rsid w:val="0074368E"/>
    <w:rsid w:val="007519F5"/>
    <w:rsid w:val="00752234"/>
    <w:rsid w:val="00752933"/>
    <w:rsid w:val="007532ED"/>
    <w:rsid w:val="0076304E"/>
    <w:rsid w:val="0076495B"/>
    <w:rsid w:val="0076515F"/>
    <w:rsid w:val="00765176"/>
    <w:rsid w:val="00765EC8"/>
    <w:rsid w:val="00771B90"/>
    <w:rsid w:val="00771E10"/>
    <w:rsid w:val="00772381"/>
    <w:rsid w:val="00773199"/>
    <w:rsid w:val="00773986"/>
    <w:rsid w:val="0077505D"/>
    <w:rsid w:val="007762EA"/>
    <w:rsid w:val="00776616"/>
    <w:rsid w:val="00781A16"/>
    <w:rsid w:val="00783322"/>
    <w:rsid w:val="00783335"/>
    <w:rsid w:val="00783F4A"/>
    <w:rsid w:val="00786977"/>
    <w:rsid w:val="0079046D"/>
    <w:rsid w:val="007907E8"/>
    <w:rsid w:val="007938A4"/>
    <w:rsid w:val="00794FB4"/>
    <w:rsid w:val="007951E1"/>
    <w:rsid w:val="00796C7C"/>
    <w:rsid w:val="007977E1"/>
    <w:rsid w:val="007A144A"/>
    <w:rsid w:val="007A3B38"/>
    <w:rsid w:val="007A5A44"/>
    <w:rsid w:val="007A777D"/>
    <w:rsid w:val="007B267D"/>
    <w:rsid w:val="007B4C0C"/>
    <w:rsid w:val="007B6290"/>
    <w:rsid w:val="007B6A63"/>
    <w:rsid w:val="007C0547"/>
    <w:rsid w:val="007C19EE"/>
    <w:rsid w:val="007C2A97"/>
    <w:rsid w:val="007C3714"/>
    <w:rsid w:val="007C6AAC"/>
    <w:rsid w:val="007C6F62"/>
    <w:rsid w:val="007C7EFE"/>
    <w:rsid w:val="007D0C97"/>
    <w:rsid w:val="007D15B3"/>
    <w:rsid w:val="007D567A"/>
    <w:rsid w:val="007D5E0A"/>
    <w:rsid w:val="007D5F3D"/>
    <w:rsid w:val="007D6BB9"/>
    <w:rsid w:val="007E2769"/>
    <w:rsid w:val="007E2808"/>
    <w:rsid w:val="007E2B22"/>
    <w:rsid w:val="007E312E"/>
    <w:rsid w:val="007E4D3F"/>
    <w:rsid w:val="007E581B"/>
    <w:rsid w:val="007E6025"/>
    <w:rsid w:val="007E6200"/>
    <w:rsid w:val="007E6626"/>
    <w:rsid w:val="007E715C"/>
    <w:rsid w:val="007F03CB"/>
    <w:rsid w:val="007F078F"/>
    <w:rsid w:val="007F0889"/>
    <w:rsid w:val="007F6AA8"/>
    <w:rsid w:val="007F7199"/>
    <w:rsid w:val="0080006F"/>
    <w:rsid w:val="008002D0"/>
    <w:rsid w:val="008007D3"/>
    <w:rsid w:val="008044F0"/>
    <w:rsid w:val="00804C08"/>
    <w:rsid w:val="008054E6"/>
    <w:rsid w:val="00810DBF"/>
    <w:rsid w:val="00813624"/>
    <w:rsid w:val="008139FB"/>
    <w:rsid w:val="008141E4"/>
    <w:rsid w:val="00815201"/>
    <w:rsid w:val="00816DF2"/>
    <w:rsid w:val="00817712"/>
    <w:rsid w:val="00820230"/>
    <w:rsid w:val="0082076F"/>
    <w:rsid w:val="00820D55"/>
    <w:rsid w:val="00821294"/>
    <w:rsid w:val="00821D33"/>
    <w:rsid w:val="00822BAE"/>
    <w:rsid w:val="00823BBF"/>
    <w:rsid w:val="0082644C"/>
    <w:rsid w:val="008269AE"/>
    <w:rsid w:val="00827DAB"/>
    <w:rsid w:val="008327A9"/>
    <w:rsid w:val="00834AB0"/>
    <w:rsid w:val="00841420"/>
    <w:rsid w:val="0084497F"/>
    <w:rsid w:val="008461BC"/>
    <w:rsid w:val="008504E6"/>
    <w:rsid w:val="008512E8"/>
    <w:rsid w:val="00856596"/>
    <w:rsid w:val="0085669B"/>
    <w:rsid w:val="00860DB7"/>
    <w:rsid w:val="0086172D"/>
    <w:rsid w:val="00863CEF"/>
    <w:rsid w:val="0086425D"/>
    <w:rsid w:val="0086492A"/>
    <w:rsid w:val="00865625"/>
    <w:rsid w:val="00867229"/>
    <w:rsid w:val="00880D11"/>
    <w:rsid w:val="008879F9"/>
    <w:rsid w:val="00893C47"/>
    <w:rsid w:val="00893F8A"/>
    <w:rsid w:val="00895A14"/>
    <w:rsid w:val="00896A1E"/>
    <w:rsid w:val="008A0938"/>
    <w:rsid w:val="008A2E35"/>
    <w:rsid w:val="008A6272"/>
    <w:rsid w:val="008A7911"/>
    <w:rsid w:val="008B04EE"/>
    <w:rsid w:val="008B0B2C"/>
    <w:rsid w:val="008B33A6"/>
    <w:rsid w:val="008B41A6"/>
    <w:rsid w:val="008B65B0"/>
    <w:rsid w:val="008C16AC"/>
    <w:rsid w:val="008C2100"/>
    <w:rsid w:val="008C390F"/>
    <w:rsid w:val="008C3C41"/>
    <w:rsid w:val="008C7086"/>
    <w:rsid w:val="008D19EA"/>
    <w:rsid w:val="008D1EBB"/>
    <w:rsid w:val="008D41F5"/>
    <w:rsid w:val="008D4E11"/>
    <w:rsid w:val="008D6896"/>
    <w:rsid w:val="008E10BE"/>
    <w:rsid w:val="008E20B6"/>
    <w:rsid w:val="008E2D18"/>
    <w:rsid w:val="008E2DB8"/>
    <w:rsid w:val="008E31CB"/>
    <w:rsid w:val="008E5747"/>
    <w:rsid w:val="008E65E8"/>
    <w:rsid w:val="008F6424"/>
    <w:rsid w:val="009004FD"/>
    <w:rsid w:val="00900AE9"/>
    <w:rsid w:val="00900D8C"/>
    <w:rsid w:val="00901EA5"/>
    <w:rsid w:val="00905183"/>
    <w:rsid w:val="009051CA"/>
    <w:rsid w:val="00905E61"/>
    <w:rsid w:val="009070F7"/>
    <w:rsid w:val="0090731A"/>
    <w:rsid w:val="00907826"/>
    <w:rsid w:val="00910B90"/>
    <w:rsid w:val="009118E1"/>
    <w:rsid w:val="00912B4A"/>
    <w:rsid w:val="00913058"/>
    <w:rsid w:val="009212B6"/>
    <w:rsid w:val="00923215"/>
    <w:rsid w:val="00924983"/>
    <w:rsid w:val="00925272"/>
    <w:rsid w:val="00925AF0"/>
    <w:rsid w:val="00926B0D"/>
    <w:rsid w:val="00927BAB"/>
    <w:rsid w:val="00927DD7"/>
    <w:rsid w:val="00931380"/>
    <w:rsid w:val="00933321"/>
    <w:rsid w:val="00935C1B"/>
    <w:rsid w:val="00937ACA"/>
    <w:rsid w:val="00937B9D"/>
    <w:rsid w:val="00942D11"/>
    <w:rsid w:val="0094627D"/>
    <w:rsid w:val="0094731E"/>
    <w:rsid w:val="009479E6"/>
    <w:rsid w:val="00947B4B"/>
    <w:rsid w:val="00947E25"/>
    <w:rsid w:val="0095285A"/>
    <w:rsid w:val="00953755"/>
    <w:rsid w:val="00953AF5"/>
    <w:rsid w:val="00954D87"/>
    <w:rsid w:val="00955CF7"/>
    <w:rsid w:val="00956109"/>
    <w:rsid w:val="009566EC"/>
    <w:rsid w:val="009577B3"/>
    <w:rsid w:val="0096213D"/>
    <w:rsid w:val="009629C2"/>
    <w:rsid w:val="0096425D"/>
    <w:rsid w:val="00964DB9"/>
    <w:rsid w:val="00964F91"/>
    <w:rsid w:val="00965179"/>
    <w:rsid w:val="00965AD3"/>
    <w:rsid w:val="0096619A"/>
    <w:rsid w:val="009665DE"/>
    <w:rsid w:val="009669D9"/>
    <w:rsid w:val="00967758"/>
    <w:rsid w:val="009771CC"/>
    <w:rsid w:val="009777E5"/>
    <w:rsid w:val="00983A20"/>
    <w:rsid w:val="00984DD8"/>
    <w:rsid w:val="00985397"/>
    <w:rsid w:val="00986410"/>
    <w:rsid w:val="00986AE1"/>
    <w:rsid w:val="00986F9F"/>
    <w:rsid w:val="00987956"/>
    <w:rsid w:val="00987ACB"/>
    <w:rsid w:val="009901AC"/>
    <w:rsid w:val="00990AFD"/>
    <w:rsid w:val="0099296C"/>
    <w:rsid w:val="00993AC4"/>
    <w:rsid w:val="00996386"/>
    <w:rsid w:val="009A00D5"/>
    <w:rsid w:val="009A146A"/>
    <w:rsid w:val="009A2099"/>
    <w:rsid w:val="009A2C07"/>
    <w:rsid w:val="009A365E"/>
    <w:rsid w:val="009A39D2"/>
    <w:rsid w:val="009A44A6"/>
    <w:rsid w:val="009B1146"/>
    <w:rsid w:val="009B1918"/>
    <w:rsid w:val="009B2678"/>
    <w:rsid w:val="009B2E1A"/>
    <w:rsid w:val="009B3A7F"/>
    <w:rsid w:val="009B4525"/>
    <w:rsid w:val="009B5E7D"/>
    <w:rsid w:val="009C13D0"/>
    <w:rsid w:val="009C1A4A"/>
    <w:rsid w:val="009C36AD"/>
    <w:rsid w:val="009C42DB"/>
    <w:rsid w:val="009C434B"/>
    <w:rsid w:val="009C5280"/>
    <w:rsid w:val="009C54A4"/>
    <w:rsid w:val="009D1F85"/>
    <w:rsid w:val="009D1FB4"/>
    <w:rsid w:val="009D6D25"/>
    <w:rsid w:val="009D71FB"/>
    <w:rsid w:val="009D7A53"/>
    <w:rsid w:val="009E041B"/>
    <w:rsid w:val="009E338A"/>
    <w:rsid w:val="009E4C18"/>
    <w:rsid w:val="009F1BD6"/>
    <w:rsid w:val="009F52D7"/>
    <w:rsid w:val="009F63E4"/>
    <w:rsid w:val="00A00874"/>
    <w:rsid w:val="00A0175E"/>
    <w:rsid w:val="00A025AF"/>
    <w:rsid w:val="00A02F74"/>
    <w:rsid w:val="00A0486B"/>
    <w:rsid w:val="00A0530B"/>
    <w:rsid w:val="00A06C18"/>
    <w:rsid w:val="00A07179"/>
    <w:rsid w:val="00A07E0C"/>
    <w:rsid w:val="00A1038E"/>
    <w:rsid w:val="00A115DC"/>
    <w:rsid w:val="00A13750"/>
    <w:rsid w:val="00A1789A"/>
    <w:rsid w:val="00A179EA"/>
    <w:rsid w:val="00A2077E"/>
    <w:rsid w:val="00A20D69"/>
    <w:rsid w:val="00A2388F"/>
    <w:rsid w:val="00A25CA1"/>
    <w:rsid w:val="00A26109"/>
    <w:rsid w:val="00A27545"/>
    <w:rsid w:val="00A30115"/>
    <w:rsid w:val="00A31B48"/>
    <w:rsid w:val="00A322C6"/>
    <w:rsid w:val="00A32997"/>
    <w:rsid w:val="00A3519C"/>
    <w:rsid w:val="00A3636F"/>
    <w:rsid w:val="00A36372"/>
    <w:rsid w:val="00A3747C"/>
    <w:rsid w:val="00A3781A"/>
    <w:rsid w:val="00A416BA"/>
    <w:rsid w:val="00A416CA"/>
    <w:rsid w:val="00A43C72"/>
    <w:rsid w:val="00A44E1A"/>
    <w:rsid w:val="00A45440"/>
    <w:rsid w:val="00A473BB"/>
    <w:rsid w:val="00A5179F"/>
    <w:rsid w:val="00A537DA"/>
    <w:rsid w:val="00A544A9"/>
    <w:rsid w:val="00A55A6A"/>
    <w:rsid w:val="00A55AD6"/>
    <w:rsid w:val="00A60D2B"/>
    <w:rsid w:val="00A623B6"/>
    <w:rsid w:val="00A639A1"/>
    <w:rsid w:val="00A665B3"/>
    <w:rsid w:val="00A66E13"/>
    <w:rsid w:val="00A7141F"/>
    <w:rsid w:val="00A71C8F"/>
    <w:rsid w:val="00A731B5"/>
    <w:rsid w:val="00A74A23"/>
    <w:rsid w:val="00A76E57"/>
    <w:rsid w:val="00A7767B"/>
    <w:rsid w:val="00A815E0"/>
    <w:rsid w:val="00A81793"/>
    <w:rsid w:val="00A82896"/>
    <w:rsid w:val="00A84F8C"/>
    <w:rsid w:val="00A8523B"/>
    <w:rsid w:val="00A85F90"/>
    <w:rsid w:val="00A877BB"/>
    <w:rsid w:val="00A94A47"/>
    <w:rsid w:val="00A96735"/>
    <w:rsid w:val="00A96B30"/>
    <w:rsid w:val="00AA2A0B"/>
    <w:rsid w:val="00AA37ED"/>
    <w:rsid w:val="00AA42C2"/>
    <w:rsid w:val="00AA4928"/>
    <w:rsid w:val="00AA687E"/>
    <w:rsid w:val="00AA6F3A"/>
    <w:rsid w:val="00AA75CA"/>
    <w:rsid w:val="00AB0977"/>
    <w:rsid w:val="00AB0EC8"/>
    <w:rsid w:val="00AB685D"/>
    <w:rsid w:val="00AB70E5"/>
    <w:rsid w:val="00AB7EF3"/>
    <w:rsid w:val="00AC30B4"/>
    <w:rsid w:val="00AC3D84"/>
    <w:rsid w:val="00AC43AB"/>
    <w:rsid w:val="00AD0173"/>
    <w:rsid w:val="00AD2C5A"/>
    <w:rsid w:val="00AD533A"/>
    <w:rsid w:val="00AE17A7"/>
    <w:rsid w:val="00AE6B0F"/>
    <w:rsid w:val="00AF0208"/>
    <w:rsid w:val="00AF0B9C"/>
    <w:rsid w:val="00AF214B"/>
    <w:rsid w:val="00AF2C18"/>
    <w:rsid w:val="00AF349E"/>
    <w:rsid w:val="00AF4EF2"/>
    <w:rsid w:val="00AF6E51"/>
    <w:rsid w:val="00AF75CB"/>
    <w:rsid w:val="00AF7934"/>
    <w:rsid w:val="00B002C1"/>
    <w:rsid w:val="00B01D51"/>
    <w:rsid w:val="00B0439C"/>
    <w:rsid w:val="00B134CD"/>
    <w:rsid w:val="00B16837"/>
    <w:rsid w:val="00B203A4"/>
    <w:rsid w:val="00B20B79"/>
    <w:rsid w:val="00B20C7C"/>
    <w:rsid w:val="00B22965"/>
    <w:rsid w:val="00B240B0"/>
    <w:rsid w:val="00B244AF"/>
    <w:rsid w:val="00B26817"/>
    <w:rsid w:val="00B26881"/>
    <w:rsid w:val="00B3167A"/>
    <w:rsid w:val="00B32045"/>
    <w:rsid w:val="00B32489"/>
    <w:rsid w:val="00B33767"/>
    <w:rsid w:val="00B33DA7"/>
    <w:rsid w:val="00B3676B"/>
    <w:rsid w:val="00B36F2F"/>
    <w:rsid w:val="00B40B1A"/>
    <w:rsid w:val="00B41A74"/>
    <w:rsid w:val="00B42135"/>
    <w:rsid w:val="00B4421D"/>
    <w:rsid w:val="00B51D05"/>
    <w:rsid w:val="00B51F3B"/>
    <w:rsid w:val="00B53754"/>
    <w:rsid w:val="00B538F2"/>
    <w:rsid w:val="00B61495"/>
    <w:rsid w:val="00B61518"/>
    <w:rsid w:val="00B61524"/>
    <w:rsid w:val="00B6156C"/>
    <w:rsid w:val="00B6192D"/>
    <w:rsid w:val="00B624F4"/>
    <w:rsid w:val="00B638FB"/>
    <w:rsid w:val="00B65785"/>
    <w:rsid w:val="00B659CC"/>
    <w:rsid w:val="00B70A1C"/>
    <w:rsid w:val="00B71385"/>
    <w:rsid w:val="00B71E9E"/>
    <w:rsid w:val="00B72589"/>
    <w:rsid w:val="00B74C7A"/>
    <w:rsid w:val="00B80F66"/>
    <w:rsid w:val="00B8164F"/>
    <w:rsid w:val="00B81BB4"/>
    <w:rsid w:val="00B82629"/>
    <w:rsid w:val="00B86B5A"/>
    <w:rsid w:val="00B9064C"/>
    <w:rsid w:val="00B90D15"/>
    <w:rsid w:val="00B911D9"/>
    <w:rsid w:val="00B91220"/>
    <w:rsid w:val="00B91795"/>
    <w:rsid w:val="00B93527"/>
    <w:rsid w:val="00B93FEB"/>
    <w:rsid w:val="00B94A65"/>
    <w:rsid w:val="00B9516F"/>
    <w:rsid w:val="00B954D5"/>
    <w:rsid w:val="00B958F0"/>
    <w:rsid w:val="00BA451E"/>
    <w:rsid w:val="00BA66CD"/>
    <w:rsid w:val="00BA7B6D"/>
    <w:rsid w:val="00BB1FC1"/>
    <w:rsid w:val="00BB20B9"/>
    <w:rsid w:val="00BB32B7"/>
    <w:rsid w:val="00BB3367"/>
    <w:rsid w:val="00BB50E0"/>
    <w:rsid w:val="00BB7DB9"/>
    <w:rsid w:val="00BC2600"/>
    <w:rsid w:val="00BC48A6"/>
    <w:rsid w:val="00BC51BD"/>
    <w:rsid w:val="00BC72F4"/>
    <w:rsid w:val="00BC7BB7"/>
    <w:rsid w:val="00BD0B47"/>
    <w:rsid w:val="00BD1CB2"/>
    <w:rsid w:val="00BD1E23"/>
    <w:rsid w:val="00BD21AE"/>
    <w:rsid w:val="00BD2DCB"/>
    <w:rsid w:val="00BD3531"/>
    <w:rsid w:val="00BD3C7C"/>
    <w:rsid w:val="00BD5063"/>
    <w:rsid w:val="00BD5166"/>
    <w:rsid w:val="00BD59A7"/>
    <w:rsid w:val="00BE0AA1"/>
    <w:rsid w:val="00BE1D28"/>
    <w:rsid w:val="00BE4079"/>
    <w:rsid w:val="00BE4196"/>
    <w:rsid w:val="00BE4EAB"/>
    <w:rsid w:val="00BE64CC"/>
    <w:rsid w:val="00BE73D7"/>
    <w:rsid w:val="00BF5E99"/>
    <w:rsid w:val="00BF658F"/>
    <w:rsid w:val="00BF66EB"/>
    <w:rsid w:val="00C00CF5"/>
    <w:rsid w:val="00C0455B"/>
    <w:rsid w:val="00C0580A"/>
    <w:rsid w:val="00C07C1D"/>
    <w:rsid w:val="00C101C2"/>
    <w:rsid w:val="00C10A9F"/>
    <w:rsid w:val="00C1152F"/>
    <w:rsid w:val="00C12E96"/>
    <w:rsid w:val="00C13158"/>
    <w:rsid w:val="00C13357"/>
    <w:rsid w:val="00C145E6"/>
    <w:rsid w:val="00C14A1B"/>
    <w:rsid w:val="00C15399"/>
    <w:rsid w:val="00C21F3A"/>
    <w:rsid w:val="00C22551"/>
    <w:rsid w:val="00C24C0E"/>
    <w:rsid w:val="00C27F6F"/>
    <w:rsid w:val="00C31996"/>
    <w:rsid w:val="00C337A8"/>
    <w:rsid w:val="00C342F6"/>
    <w:rsid w:val="00C35719"/>
    <w:rsid w:val="00C36757"/>
    <w:rsid w:val="00C369F7"/>
    <w:rsid w:val="00C433B5"/>
    <w:rsid w:val="00C4490B"/>
    <w:rsid w:val="00C44EB6"/>
    <w:rsid w:val="00C45AE1"/>
    <w:rsid w:val="00C462FA"/>
    <w:rsid w:val="00C47714"/>
    <w:rsid w:val="00C5067E"/>
    <w:rsid w:val="00C51CC4"/>
    <w:rsid w:val="00C52A3B"/>
    <w:rsid w:val="00C52BAF"/>
    <w:rsid w:val="00C561A1"/>
    <w:rsid w:val="00C62431"/>
    <w:rsid w:val="00C65857"/>
    <w:rsid w:val="00C729F8"/>
    <w:rsid w:val="00C72DA4"/>
    <w:rsid w:val="00C7300C"/>
    <w:rsid w:val="00C735EC"/>
    <w:rsid w:val="00C74381"/>
    <w:rsid w:val="00C75DDD"/>
    <w:rsid w:val="00C7642C"/>
    <w:rsid w:val="00C77F8D"/>
    <w:rsid w:val="00C81FD7"/>
    <w:rsid w:val="00C82EFA"/>
    <w:rsid w:val="00C837BC"/>
    <w:rsid w:val="00C83A82"/>
    <w:rsid w:val="00C84F29"/>
    <w:rsid w:val="00C85C02"/>
    <w:rsid w:val="00C85C91"/>
    <w:rsid w:val="00C902A0"/>
    <w:rsid w:val="00C90713"/>
    <w:rsid w:val="00C96E59"/>
    <w:rsid w:val="00CA0B15"/>
    <w:rsid w:val="00CA18E7"/>
    <w:rsid w:val="00CA52AA"/>
    <w:rsid w:val="00CA6A96"/>
    <w:rsid w:val="00CA7FBB"/>
    <w:rsid w:val="00CB0AE4"/>
    <w:rsid w:val="00CB19D1"/>
    <w:rsid w:val="00CB1DB5"/>
    <w:rsid w:val="00CB2B7F"/>
    <w:rsid w:val="00CB5CEF"/>
    <w:rsid w:val="00CC09C3"/>
    <w:rsid w:val="00CC1582"/>
    <w:rsid w:val="00CC4FFC"/>
    <w:rsid w:val="00CC5571"/>
    <w:rsid w:val="00CD0C8D"/>
    <w:rsid w:val="00CD1D33"/>
    <w:rsid w:val="00CD2B7E"/>
    <w:rsid w:val="00CD3843"/>
    <w:rsid w:val="00CD3D42"/>
    <w:rsid w:val="00CD4061"/>
    <w:rsid w:val="00CD44CB"/>
    <w:rsid w:val="00CD59A0"/>
    <w:rsid w:val="00CE0EC4"/>
    <w:rsid w:val="00CE23FA"/>
    <w:rsid w:val="00CE2E27"/>
    <w:rsid w:val="00CE3038"/>
    <w:rsid w:val="00CE41D4"/>
    <w:rsid w:val="00CE5564"/>
    <w:rsid w:val="00CE6171"/>
    <w:rsid w:val="00CE7547"/>
    <w:rsid w:val="00CF28A4"/>
    <w:rsid w:val="00CF2C85"/>
    <w:rsid w:val="00CF375C"/>
    <w:rsid w:val="00CF3D4B"/>
    <w:rsid w:val="00CF581F"/>
    <w:rsid w:val="00CF6AF4"/>
    <w:rsid w:val="00D03461"/>
    <w:rsid w:val="00D04605"/>
    <w:rsid w:val="00D04ADD"/>
    <w:rsid w:val="00D10D0C"/>
    <w:rsid w:val="00D11BAE"/>
    <w:rsid w:val="00D13AB2"/>
    <w:rsid w:val="00D13B20"/>
    <w:rsid w:val="00D145F5"/>
    <w:rsid w:val="00D163BB"/>
    <w:rsid w:val="00D17597"/>
    <w:rsid w:val="00D17A6A"/>
    <w:rsid w:val="00D234CC"/>
    <w:rsid w:val="00D23865"/>
    <w:rsid w:val="00D24327"/>
    <w:rsid w:val="00D245DF"/>
    <w:rsid w:val="00D32440"/>
    <w:rsid w:val="00D35314"/>
    <w:rsid w:val="00D36244"/>
    <w:rsid w:val="00D37BC3"/>
    <w:rsid w:val="00D37EC7"/>
    <w:rsid w:val="00D421D5"/>
    <w:rsid w:val="00D47C9A"/>
    <w:rsid w:val="00D47E10"/>
    <w:rsid w:val="00D50D03"/>
    <w:rsid w:val="00D53619"/>
    <w:rsid w:val="00D548DB"/>
    <w:rsid w:val="00D54CB6"/>
    <w:rsid w:val="00D560BF"/>
    <w:rsid w:val="00D57260"/>
    <w:rsid w:val="00D573A2"/>
    <w:rsid w:val="00D60952"/>
    <w:rsid w:val="00D630F3"/>
    <w:rsid w:val="00D64C62"/>
    <w:rsid w:val="00D66E8E"/>
    <w:rsid w:val="00D6788F"/>
    <w:rsid w:val="00D727DA"/>
    <w:rsid w:val="00D74805"/>
    <w:rsid w:val="00D74B4B"/>
    <w:rsid w:val="00D75CA9"/>
    <w:rsid w:val="00D760CA"/>
    <w:rsid w:val="00D76C90"/>
    <w:rsid w:val="00D82B30"/>
    <w:rsid w:val="00D83B65"/>
    <w:rsid w:val="00D84D64"/>
    <w:rsid w:val="00D85559"/>
    <w:rsid w:val="00D86935"/>
    <w:rsid w:val="00D909AD"/>
    <w:rsid w:val="00D91741"/>
    <w:rsid w:val="00D9240C"/>
    <w:rsid w:val="00DA0495"/>
    <w:rsid w:val="00DA137A"/>
    <w:rsid w:val="00DA1BDE"/>
    <w:rsid w:val="00DA1C27"/>
    <w:rsid w:val="00DA222A"/>
    <w:rsid w:val="00DA4126"/>
    <w:rsid w:val="00DB1DCB"/>
    <w:rsid w:val="00DB1FDD"/>
    <w:rsid w:val="00DB6410"/>
    <w:rsid w:val="00DB7441"/>
    <w:rsid w:val="00DB799E"/>
    <w:rsid w:val="00DB7D13"/>
    <w:rsid w:val="00DC0D3B"/>
    <w:rsid w:val="00DC0E3E"/>
    <w:rsid w:val="00DC7CB4"/>
    <w:rsid w:val="00DD161E"/>
    <w:rsid w:val="00DD254C"/>
    <w:rsid w:val="00DD363A"/>
    <w:rsid w:val="00DD447A"/>
    <w:rsid w:val="00DD4540"/>
    <w:rsid w:val="00DD50A2"/>
    <w:rsid w:val="00DE024F"/>
    <w:rsid w:val="00DE1D0E"/>
    <w:rsid w:val="00DE44EF"/>
    <w:rsid w:val="00DF0C20"/>
    <w:rsid w:val="00DF1272"/>
    <w:rsid w:val="00DF298E"/>
    <w:rsid w:val="00DF57C8"/>
    <w:rsid w:val="00DF6C7F"/>
    <w:rsid w:val="00E00AFB"/>
    <w:rsid w:val="00E01D6B"/>
    <w:rsid w:val="00E04A62"/>
    <w:rsid w:val="00E04DC0"/>
    <w:rsid w:val="00E04FA8"/>
    <w:rsid w:val="00E05D32"/>
    <w:rsid w:val="00E100EA"/>
    <w:rsid w:val="00E10862"/>
    <w:rsid w:val="00E12302"/>
    <w:rsid w:val="00E138B6"/>
    <w:rsid w:val="00E1511C"/>
    <w:rsid w:val="00E16680"/>
    <w:rsid w:val="00E16D30"/>
    <w:rsid w:val="00E16E54"/>
    <w:rsid w:val="00E17D43"/>
    <w:rsid w:val="00E20D48"/>
    <w:rsid w:val="00E21721"/>
    <w:rsid w:val="00E227F7"/>
    <w:rsid w:val="00E246FF"/>
    <w:rsid w:val="00E25B46"/>
    <w:rsid w:val="00E269AF"/>
    <w:rsid w:val="00E26C5C"/>
    <w:rsid w:val="00E2753A"/>
    <w:rsid w:val="00E27CF8"/>
    <w:rsid w:val="00E27FAE"/>
    <w:rsid w:val="00E31003"/>
    <w:rsid w:val="00E34C53"/>
    <w:rsid w:val="00E353AC"/>
    <w:rsid w:val="00E3627C"/>
    <w:rsid w:val="00E36816"/>
    <w:rsid w:val="00E37054"/>
    <w:rsid w:val="00E372F9"/>
    <w:rsid w:val="00E40B33"/>
    <w:rsid w:val="00E44D5A"/>
    <w:rsid w:val="00E47AB6"/>
    <w:rsid w:val="00E51B5A"/>
    <w:rsid w:val="00E54C5D"/>
    <w:rsid w:val="00E5519D"/>
    <w:rsid w:val="00E57330"/>
    <w:rsid w:val="00E57697"/>
    <w:rsid w:val="00E60452"/>
    <w:rsid w:val="00E60C7B"/>
    <w:rsid w:val="00E646E6"/>
    <w:rsid w:val="00E6529F"/>
    <w:rsid w:val="00E654A8"/>
    <w:rsid w:val="00E67A8F"/>
    <w:rsid w:val="00E67BCC"/>
    <w:rsid w:val="00E712C4"/>
    <w:rsid w:val="00E744D8"/>
    <w:rsid w:val="00E74A24"/>
    <w:rsid w:val="00E814A0"/>
    <w:rsid w:val="00E82513"/>
    <w:rsid w:val="00E83636"/>
    <w:rsid w:val="00E8419E"/>
    <w:rsid w:val="00E84735"/>
    <w:rsid w:val="00E85D69"/>
    <w:rsid w:val="00E8671B"/>
    <w:rsid w:val="00E9328B"/>
    <w:rsid w:val="00E97307"/>
    <w:rsid w:val="00E976BF"/>
    <w:rsid w:val="00EA0C2C"/>
    <w:rsid w:val="00EA2635"/>
    <w:rsid w:val="00EA2D8F"/>
    <w:rsid w:val="00EA4358"/>
    <w:rsid w:val="00EA5F7F"/>
    <w:rsid w:val="00EA74B5"/>
    <w:rsid w:val="00EB05D0"/>
    <w:rsid w:val="00EB0AFA"/>
    <w:rsid w:val="00EB2199"/>
    <w:rsid w:val="00EB548B"/>
    <w:rsid w:val="00EC0B46"/>
    <w:rsid w:val="00EC1677"/>
    <w:rsid w:val="00EC3710"/>
    <w:rsid w:val="00EC51F4"/>
    <w:rsid w:val="00EC52D8"/>
    <w:rsid w:val="00EC5A83"/>
    <w:rsid w:val="00EC7B32"/>
    <w:rsid w:val="00ED0324"/>
    <w:rsid w:val="00ED1A41"/>
    <w:rsid w:val="00ED35C3"/>
    <w:rsid w:val="00EE0254"/>
    <w:rsid w:val="00EE128C"/>
    <w:rsid w:val="00EE274F"/>
    <w:rsid w:val="00EE59BA"/>
    <w:rsid w:val="00EE5AA1"/>
    <w:rsid w:val="00EE5C54"/>
    <w:rsid w:val="00EE6CD8"/>
    <w:rsid w:val="00EE7288"/>
    <w:rsid w:val="00EF00AC"/>
    <w:rsid w:val="00EF056D"/>
    <w:rsid w:val="00EF1B1C"/>
    <w:rsid w:val="00EF3B49"/>
    <w:rsid w:val="00EF4E92"/>
    <w:rsid w:val="00EF6F32"/>
    <w:rsid w:val="00F00ACD"/>
    <w:rsid w:val="00F03BF9"/>
    <w:rsid w:val="00F0675E"/>
    <w:rsid w:val="00F07885"/>
    <w:rsid w:val="00F1116E"/>
    <w:rsid w:val="00F14727"/>
    <w:rsid w:val="00F17CEB"/>
    <w:rsid w:val="00F2155E"/>
    <w:rsid w:val="00F2273C"/>
    <w:rsid w:val="00F23FA9"/>
    <w:rsid w:val="00F25F45"/>
    <w:rsid w:val="00F26049"/>
    <w:rsid w:val="00F3223D"/>
    <w:rsid w:val="00F32A0E"/>
    <w:rsid w:val="00F32CB5"/>
    <w:rsid w:val="00F33436"/>
    <w:rsid w:val="00F33539"/>
    <w:rsid w:val="00F3361F"/>
    <w:rsid w:val="00F35629"/>
    <w:rsid w:val="00F35D99"/>
    <w:rsid w:val="00F3635A"/>
    <w:rsid w:val="00F36CEE"/>
    <w:rsid w:val="00F41AB4"/>
    <w:rsid w:val="00F41F83"/>
    <w:rsid w:val="00F42745"/>
    <w:rsid w:val="00F430E5"/>
    <w:rsid w:val="00F44312"/>
    <w:rsid w:val="00F44FCC"/>
    <w:rsid w:val="00F507DE"/>
    <w:rsid w:val="00F5522F"/>
    <w:rsid w:val="00F55600"/>
    <w:rsid w:val="00F55B89"/>
    <w:rsid w:val="00F561EC"/>
    <w:rsid w:val="00F6150E"/>
    <w:rsid w:val="00F61F65"/>
    <w:rsid w:val="00F64FD3"/>
    <w:rsid w:val="00F65468"/>
    <w:rsid w:val="00F6609A"/>
    <w:rsid w:val="00F66F29"/>
    <w:rsid w:val="00F71329"/>
    <w:rsid w:val="00F71BA0"/>
    <w:rsid w:val="00F71C4F"/>
    <w:rsid w:val="00F7286C"/>
    <w:rsid w:val="00F766AA"/>
    <w:rsid w:val="00F80317"/>
    <w:rsid w:val="00F837CD"/>
    <w:rsid w:val="00F84201"/>
    <w:rsid w:val="00F84B7F"/>
    <w:rsid w:val="00F85F37"/>
    <w:rsid w:val="00F90D9E"/>
    <w:rsid w:val="00F922AE"/>
    <w:rsid w:val="00F93C05"/>
    <w:rsid w:val="00F94C40"/>
    <w:rsid w:val="00F94EC1"/>
    <w:rsid w:val="00F959F3"/>
    <w:rsid w:val="00F96C80"/>
    <w:rsid w:val="00F97801"/>
    <w:rsid w:val="00FA4D92"/>
    <w:rsid w:val="00FA57A6"/>
    <w:rsid w:val="00FA74EC"/>
    <w:rsid w:val="00FB0904"/>
    <w:rsid w:val="00FB508D"/>
    <w:rsid w:val="00FB558E"/>
    <w:rsid w:val="00FB55D9"/>
    <w:rsid w:val="00FB7529"/>
    <w:rsid w:val="00FC0100"/>
    <w:rsid w:val="00FC1AEF"/>
    <w:rsid w:val="00FC4F7E"/>
    <w:rsid w:val="00FC63C4"/>
    <w:rsid w:val="00FC6514"/>
    <w:rsid w:val="00FD056F"/>
    <w:rsid w:val="00FD2B47"/>
    <w:rsid w:val="00FD5326"/>
    <w:rsid w:val="00FD6DB8"/>
    <w:rsid w:val="00FD722F"/>
    <w:rsid w:val="00FE38C2"/>
    <w:rsid w:val="00FF3976"/>
    <w:rsid w:val="00FF3D1F"/>
    <w:rsid w:val="00FF436E"/>
    <w:rsid w:val="00FF57E3"/>
    <w:rsid w:val="00F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E54"/>
  </w:style>
  <w:style w:type="paragraph" w:styleId="1">
    <w:name w:val="heading 1"/>
    <w:basedOn w:val="a"/>
    <w:link w:val="10"/>
    <w:uiPriority w:val="9"/>
    <w:qFormat/>
    <w:rsid w:val="00132D85"/>
    <w:pPr>
      <w:keepNext/>
      <w:spacing w:before="480" w:after="0" w:line="240" w:lineRule="auto"/>
      <w:outlineLvl w:val="0"/>
    </w:pPr>
    <w:rPr>
      <w:rFonts w:ascii="Cambria" w:eastAsia="Times New Roman" w:hAnsi="Cambria" w:cs="Times New Roman"/>
      <w:b/>
      <w:bCs/>
      <w:color w:val="365F91"/>
      <w:kern w:val="36"/>
      <w:sz w:val="28"/>
      <w:szCs w:val="28"/>
    </w:rPr>
  </w:style>
  <w:style w:type="paragraph" w:styleId="2">
    <w:name w:val="heading 2"/>
    <w:basedOn w:val="a"/>
    <w:link w:val="20"/>
    <w:uiPriority w:val="9"/>
    <w:qFormat/>
    <w:rsid w:val="00132D85"/>
    <w:pPr>
      <w:keepNext/>
      <w:spacing w:after="0" w:line="360" w:lineRule="auto"/>
      <w:jc w:val="center"/>
      <w:outlineLvl w:val="1"/>
    </w:pPr>
    <w:rPr>
      <w:rFonts w:ascii="Times New Roman" w:eastAsia="Times New Roman" w:hAnsi="Times New Roman" w:cs="Times New Roman"/>
      <w:b/>
      <w:bCs/>
      <w:i/>
      <w:iCs/>
      <w:sz w:val="28"/>
      <w:szCs w:val="28"/>
    </w:rPr>
  </w:style>
  <w:style w:type="paragraph" w:styleId="3">
    <w:name w:val="heading 3"/>
    <w:basedOn w:val="a"/>
    <w:link w:val="30"/>
    <w:uiPriority w:val="9"/>
    <w:qFormat/>
    <w:rsid w:val="00132D85"/>
    <w:pPr>
      <w:keepNext/>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D85"/>
    <w:rPr>
      <w:rFonts w:ascii="Cambria" w:eastAsia="Times New Roman" w:hAnsi="Cambria" w:cs="Times New Roman"/>
      <w:b/>
      <w:bCs/>
      <w:color w:val="365F91"/>
      <w:kern w:val="36"/>
      <w:sz w:val="28"/>
      <w:szCs w:val="28"/>
    </w:rPr>
  </w:style>
  <w:style w:type="character" w:customStyle="1" w:styleId="20">
    <w:name w:val="Заголовок 2 Знак"/>
    <w:basedOn w:val="a0"/>
    <w:link w:val="2"/>
    <w:uiPriority w:val="9"/>
    <w:rsid w:val="00132D85"/>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
    <w:rsid w:val="00132D85"/>
    <w:rPr>
      <w:rFonts w:ascii="Cambria" w:eastAsia="Times New Roman" w:hAnsi="Cambria" w:cs="Times New Roman"/>
      <w:b/>
      <w:bCs/>
      <w:color w:val="4F81BD"/>
      <w:sz w:val="24"/>
      <w:szCs w:val="24"/>
    </w:rPr>
  </w:style>
  <w:style w:type="character" w:styleId="a3">
    <w:name w:val="Hyperlink"/>
    <w:basedOn w:val="a0"/>
    <w:uiPriority w:val="99"/>
    <w:semiHidden/>
    <w:unhideWhenUsed/>
    <w:rsid w:val="00132D85"/>
    <w:rPr>
      <w:color w:val="0000FF"/>
      <w:u w:val="single"/>
    </w:rPr>
  </w:style>
  <w:style w:type="character" w:styleId="a4">
    <w:name w:val="FollowedHyperlink"/>
    <w:basedOn w:val="a0"/>
    <w:uiPriority w:val="99"/>
    <w:semiHidden/>
    <w:unhideWhenUsed/>
    <w:rsid w:val="00132D85"/>
    <w:rPr>
      <w:color w:val="800080"/>
      <w:u w:val="single"/>
    </w:rPr>
  </w:style>
  <w:style w:type="paragraph" w:styleId="a5">
    <w:name w:val="Normal (Web)"/>
    <w:basedOn w:val="a"/>
    <w:uiPriority w:val="99"/>
    <w:semiHidden/>
    <w:unhideWhenUsed/>
    <w:rsid w:val="00132D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132D8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132D85"/>
    <w:rPr>
      <w:rFonts w:ascii="Times New Roman" w:eastAsia="Times New Roman" w:hAnsi="Times New Roman" w:cs="Times New Roman"/>
      <w:sz w:val="20"/>
      <w:szCs w:val="20"/>
    </w:rPr>
  </w:style>
  <w:style w:type="paragraph" w:styleId="a8">
    <w:name w:val="header"/>
    <w:basedOn w:val="a"/>
    <w:link w:val="a9"/>
    <w:uiPriority w:val="99"/>
    <w:unhideWhenUsed/>
    <w:rsid w:val="00132D85"/>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132D85"/>
    <w:rPr>
      <w:rFonts w:ascii="Times New Roman" w:eastAsia="Times New Roman" w:hAnsi="Times New Roman" w:cs="Times New Roman"/>
      <w:sz w:val="24"/>
      <w:szCs w:val="24"/>
    </w:rPr>
  </w:style>
  <w:style w:type="paragraph" w:styleId="aa">
    <w:name w:val="footer"/>
    <w:basedOn w:val="a"/>
    <w:link w:val="ab"/>
    <w:uiPriority w:val="99"/>
    <w:unhideWhenUsed/>
    <w:rsid w:val="00132D85"/>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132D85"/>
    <w:rPr>
      <w:rFonts w:ascii="Times New Roman" w:eastAsia="Times New Roman" w:hAnsi="Times New Roman" w:cs="Times New Roman"/>
      <w:sz w:val="24"/>
      <w:szCs w:val="24"/>
    </w:rPr>
  </w:style>
  <w:style w:type="paragraph" w:styleId="ac">
    <w:name w:val="Title"/>
    <w:basedOn w:val="a"/>
    <w:link w:val="ad"/>
    <w:uiPriority w:val="10"/>
    <w:qFormat/>
    <w:rsid w:val="00132D85"/>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uiPriority w:val="10"/>
    <w:rsid w:val="00132D85"/>
    <w:rPr>
      <w:rFonts w:ascii="Times New Roman" w:eastAsia="Times New Roman" w:hAnsi="Times New Roman" w:cs="Times New Roman"/>
      <w:b/>
      <w:bCs/>
      <w:sz w:val="24"/>
      <w:szCs w:val="24"/>
    </w:rPr>
  </w:style>
  <w:style w:type="paragraph" w:styleId="ae">
    <w:name w:val="Body Text"/>
    <w:basedOn w:val="a"/>
    <w:link w:val="af"/>
    <w:uiPriority w:val="99"/>
    <w:semiHidden/>
    <w:unhideWhenUsed/>
    <w:rsid w:val="00132D8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132D85"/>
    <w:rPr>
      <w:rFonts w:ascii="Times New Roman" w:eastAsia="Times New Roman" w:hAnsi="Times New Roman" w:cs="Times New Roman"/>
      <w:sz w:val="24"/>
      <w:szCs w:val="24"/>
    </w:rPr>
  </w:style>
  <w:style w:type="character" w:customStyle="1" w:styleId="af0">
    <w:name w:val="Основной текст с отступом Знак"/>
    <w:aliases w:val="Нумерованный список !! Знак,Надин стиль Знак,Основной текст 1 Знак,Основной текст без отступа Знак,Iniiaiie oaeno 1 Знак,Ioia?iaaiiue nienie !! Знак,Iaaei noeeu Знак"/>
    <w:basedOn w:val="a0"/>
    <w:link w:val="af1"/>
    <w:semiHidden/>
    <w:rsid w:val="00132D85"/>
    <w:rPr>
      <w:rFonts w:ascii="Times New Roman" w:hAnsi="Times New Roman" w:cs="Times New Roman"/>
    </w:rPr>
  </w:style>
  <w:style w:type="paragraph" w:styleId="af1">
    <w:name w:val="Body Text Indent"/>
    <w:aliases w:val="Нумерованный список !!,Надин стиль,Основной текст 1,Основной текст без отступа,Iniiaiie oaeno 1,Ioia?iaaiiue nienie !!,Iaaei noeeu"/>
    <w:basedOn w:val="a"/>
    <w:link w:val="af0"/>
    <w:semiHidden/>
    <w:unhideWhenUsed/>
    <w:rsid w:val="00132D85"/>
    <w:pPr>
      <w:spacing w:after="120" w:line="240" w:lineRule="auto"/>
      <w:ind w:left="283"/>
    </w:pPr>
    <w:rPr>
      <w:rFonts w:ascii="Times New Roman" w:hAnsi="Times New Roman" w:cs="Times New Roman"/>
    </w:rPr>
  </w:style>
  <w:style w:type="character" w:customStyle="1" w:styleId="11">
    <w:name w:val="Основной текст с отступом Знак1"/>
    <w:aliases w:val="Нумерованный список !! Знак1,Надин стиль Знак1,Основной текст 1 Знак1,Основной текст без отступа Знак1,Iniiaiie oaeno 1 Знак1,Ioia?iaaiiue nienie !! Знак1,Iaaei noeeu Знак1"/>
    <w:basedOn w:val="a0"/>
    <w:uiPriority w:val="99"/>
    <w:semiHidden/>
    <w:rsid w:val="00132D85"/>
  </w:style>
  <w:style w:type="paragraph" w:styleId="21">
    <w:name w:val="Body Text Indent 2"/>
    <w:basedOn w:val="a"/>
    <w:link w:val="22"/>
    <w:uiPriority w:val="99"/>
    <w:semiHidden/>
    <w:unhideWhenUsed/>
    <w:rsid w:val="00132D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132D85"/>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132D85"/>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132D85"/>
    <w:rPr>
      <w:rFonts w:ascii="Tahoma" w:eastAsia="Times New Roman" w:hAnsi="Tahoma" w:cs="Tahoma"/>
      <w:sz w:val="16"/>
      <w:szCs w:val="16"/>
    </w:rPr>
  </w:style>
  <w:style w:type="paragraph" w:styleId="af4">
    <w:name w:val="List Paragraph"/>
    <w:basedOn w:val="a"/>
    <w:uiPriority w:val="34"/>
    <w:qFormat/>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first">
    <w:name w:val="msolistparagraphcxspfirst"/>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middle">
    <w:name w:val="msolistparagraphcxspmiddle"/>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msolistparagraphcxsplast">
    <w:name w:val="msolistparagraphcxsplast"/>
    <w:basedOn w:val="a"/>
    <w:rsid w:val="00132D85"/>
    <w:pPr>
      <w:spacing w:after="0" w:line="240" w:lineRule="auto"/>
      <w:ind w:left="720"/>
    </w:pPr>
    <w:rPr>
      <w:rFonts w:ascii="Times New Roman" w:eastAsia="Times New Roman" w:hAnsi="Times New Roman" w:cs="Times New Roman"/>
      <w:sz w:val="20"/>
      <w:szCs w:val="20"/>
    </w:rPr>
  </w:style>
  <w:style w:type="paragraph" w:customStyle="1" w:styleId="ConsNormal">
    <w:name w:val="ConsNormal"/>
    <w:basedOn w:val="a"/>
    <w:rsid w:val="00132D85"/>
    <w:pPr>
      <w:autoSpaceDE w:val="0"/>
      <w:autoSpaceDN w:val="0"/>
      <w:spacing w:after="0" w:line="240" w:lineRule="auto"/>
      <w:ind w:firstLine="720"/>
    </w:pPr>
    <w:rPr>
      <w:rFonts w:ascii="Courier New" w:eastAsia="Times New Roman" w:hAnsi="Courier New" w:cs="Courier New"/>
      <w:sz w:val="20"/>
      <w:szCs w:val="20"/>
    </w:rPr>
  </w:style>
  <w:style w:type="paragraph" w:customStyle="1" w:styleId="af5">
    <w:name w:val="Знак Знак Знак Знак Знак Знак Знак Знак"/>
    <w:basedOn w:val="a"/>
    <w:rsid w:val="00132D85"/>
    <w:pPr>
      <w:spacing w:after="0" w:line="240" w:lineRule="auto"/>
    </w:pPr>
    <w:rPr>
      <w:rFonts w:ascii="Verdana" w:eastAsia="Times New Roman" w:hAnsi="Verdana" w:cs="Times New Roman"/>
      <w:sz w:val="20"/>
      <w:szCs w:val="20"/>
    </w:rPr>
  </w:style>
  <w:style w:type="character" w:customStyle="1" w:styleId="0021">
    <w:name w:val="002.1_Текст.Отступ Знак"/>
    <w:basedOn w:val="a0"/>
    <w:link w:val="00210"/>
    <w:rsid w:val="00132D85"/>
    <w:rPr>
      <w:rFonts w:ascii="Times New Roman" w:hAnsi="Times New Roman" w:cs="Times New Roman"/>
    </w:rPr>
  </w:style>
  <w:style w:type="paragraph" w:customStyle="1" w:styleId="00210">
    <w:name w:val="002.1_Текст.Отступ"/>
    <w:basedOn w:val="a"/>
    <w:link w:val="0021"/>
    <w:rsid w:val="00132D85"/>
    <w:pPr>
      <w:spacing w:before="120" w:after="0" w:line="240" w:lineRule="auto"/>
      <w:ind w:firstLine="709"/>
      <w:jc w:val="both"/>
    </w:pPr>
    <w:rPr>
      <w:rFonts w:ascii="Times New Roman" w:hAnsi="Times New Roman" w:cs="Times New Roman"/>
    </w:rPr>
  </w:style>
  <w:style w:type="paragraph" w:customStyle="1" w:styleId="CharChar">
    <w:name w:val="Char Char Знак Знак Знак"/>
    <w:basedOn w:val="a"/>
    <w:rsid w:val="00132D85"/>
    <w:pPr>
      <w:autoSpaceDE w:val="0"/>
      <w:autoSpaceDN w:val="0"/>
      <w:spacing w:after="160" w:line="240" w:lineRule="atLeast"/>
    </w:pPr>
    <w:rPr>
      <w:rFonts w:ascii="Arial" w:eastAsia="Times New Roman" w:hAnsi="Arial" w:cs="Arial"/>
      <w:b/>
      <w:bCs/>
      <w:sz w:val="20"/>
      <w:szCs w:val="20"/>
    </w:rPr>
  </w:style>
  <w:style w:type="paragraph" w:customStyle="1" w:styleId="ConsPlusNormal">
    <w:name w:val="ConsPlusNormal"/>
    <w:basedOn w:val="a"/>
    <w:rsid w:val="00132D85"/>
    <w:pPr>
      <w:autoSpaceDE w:val="0"/>
      <w:autoSpaceDN w:val="0"/>
      <w:spacing w:after="0" w:line="240" w:lineRule="auto"/>
    </w:pPr>
    <w:rPr>
      <w:rFonts w:ascii="Times New Roman" w:eastAsia="Times New Roman" w:hAnsi="Times New Roman" w:cs="Times New Roman"/>
      <w:sz w:val="28"/>
      <w:szCs w:val="28"/>
    </w:rPr>
  </w:style>
  <w:style w:type="paragraph" w:customStyle="1" w:styleId="paragraph">
    <w:name w:val="paragraph"/>
    <w:basedOn w:val="a"/>
    <w:rsid w:val="00132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132D85"/>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
    <w:rsid w:val="00132D85"/>
    <w:pP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76">
    <w:name w:val="xl76"/>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132D8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xl82">
    <w:name w:val="xl82"/>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4">
    <w:name w:val="xl84"/>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5">
    <w:name w:val="xl85"/>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132D8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9">
    <w:name w:val="xl89"/>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132D85"/>
    <w:pPr>
      <w:shd w:val="clear" w:color="auto" w:fill="DAEEF3"/>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
    <w:rsid w:val="00132D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132D8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132D85"/>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7">
    <w:name w:val="xl97"/>
    <w:basedOn w:val="a"/>
    <w:rsid w:val="00132D85"/>
    <w:pPr>
      <w:spacing w:before="100" w:beforeAutospacing="1" w:after="100" w:afterAutospacing="1" w:line="240" w:lineRule="auto"/>
    </w:pPr>
    <w:rPr>
      <w:rFonts w:ascii="Arial" w:eastAsia="Times New Roman" w:hAnsi="Arial" w:cs="Arial"/>
      <w:sz w:val="24"/>
      <w:szCs w:val="24"/>
    </w:rPr>
  </w:style>
  <w:style w:type="paragraph" w:customStyle="1" w:styleId="msopapdefault">
    <w:name w:val="msopapdefault"/>
    <w:basedOn w:val="a"/>
    <w:rsid w:val="00132D85"/>
    <w:pPr>
      <w:spacing w:before="100" w:beforeAutospacing="1"/>
    </w:pPr>
    <w:rPr>
      <w:rFonts w:ascii="Times New Roman" w:eastAsia="Times New Roman" w:hAnsi="Times New Roman" w:cs="Times New Roman"/>
      <w:sz w:val="24"/>
      <w:szCs w:val="24"/>
    </w:rPr>
  </w:style>
  <w:style w:type="character" w:styleId="af6">
    <w:name w:val="footnote reference"/>
    <w:basedOn w:val="a0"/>
    <w:uiPriority w:val="99"/>
    <w:semiHidden/>
    <w:unhideWhenUsed/>
    <w:rsid w:val="00132D85"/>
    <w:rPr>
      <w:vertAlign w:val="superscript"/>
    </w:rPr>
  </w:style>
  <w:style w:type="character" w:customStyle="1" w:styleId="text">
    <w:name w:val="text"/>
    <w:basedOn w:val="a0"/>
    <w:rsid w:val="00132D85"/>
  </w:style>
  <w:style w:type="table" w:styleId="af7">
    <w:name w:val="Table Grid"/>
    <w:basedOn w:val="a1"/>
    <w:uiPriority w:val="59"/>
    <w:rsid w:val="0014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733622"/>
    <w:pPr>
      <w:spacing w:after="0" w:line="240" w:lineRule="auto"/>
    </w:pPr>
  </w:style>
  <w:style w:type="paragraph" w:styleId="23">
    <w:name w:val="Body Text 2"/>
    <w:basedOn w:val="a"/>
    <w:link w:val="24"/>
    <w:uiPriority w:val="99"/>
    <w:semiHidden/>
    <w:unhideWhenUsed/>
    <w:rsid w:val="00161D46"/>
    <w:pPr>
      <w:spacing w:after="120" w:line="480" w:lineRule="auto"/>
    </w:pPr>
  </w:style>
  <w:style w:type="character" w:customStyle="1" w:styleId="24">
    <w:name w:val="Основной текст 2 Знак"/>
    <w:basedOn w:val="a0"/>
    <w:link w:val="23"/>
    <w:uiPriority w:val="99"/>
    <w:semiHidden/>
    <w:rsid w:val="00161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254">
      <w:bodyDiv w:val="1"/>
      <w:marLeft w:val="0"/>
      <w:marRight w:val="0"/>
      <w:marTop w:val="0"/>
      <w:marBottom w:val="0"/>
      <w:divBdr>
        <w:top w:val="none" w:sz="0" w:space="0" w:color="auto"/>
        <w:left w:val="none" w:sz="0" w:space="0" w:color="auto"/>
        <w:bottom w:val="none" w:sz="0" w:space="0" w:color="auto"/>
        <w:right w:val="none" w:sz="0" w:space="0" w:color="auto"/>
      </w:divBdr>
    </w:div>
    <w:div w:id="90585553">
      <w:bodyDiv w:val="1"/>
      <w:marLeft w:val="0"/>
      <w:marRight w:val="0"/>
      <w:marTop w:val="0"/>
      <w:marBottom w:val="0"/>
      <w:divBdr>
        <w:top w:val="none" w:sz="0" w:space="0" w:color="auto"/>
        <w:left w:val="none" w:sz="0" w:space="0" w:color="auto"/>
        <w:bottom w:val="none" w:sz="0" w:space="0" w:color="auto"/>
        <w:right w:val="none" w:sz="0" w:space="0" w:color="auto"/>
      </w:divBdr>
    </w:div>
    <w:div w:id="326254126">
      <w:bodyDiv w:val="1"/>
      <w:marLeft w:val="0"/>
      <w:marRight w:val="0"/>
      <w:marTop w:val="0"/>
      <w:marBottom w:val="0"/>
      <w:divBdr>
        <w:top w:val="none" w:sz="0" w:space="0" w:color="auto"/>
        <w:left w:val="none" w:sz="0" w:space="0" w:color="auto"/>
        <w:bottom w:val="none" w:sz="0" w:space="0" w:color="auto"/>
        <w:right w:val="none" w:sz="0" w:space="0" w:color="auto"/>
      </w:divBdr>
    </w:div>
    <w:div w:id="859272216">
      <w:bodyDiv w:val="1"/>
      <w:marLeft w:val="0"/>
      <w:marRight w:val="0"/>
      <w:marTop w:val="0"/>
      <w:marBottom w:val="0"/>
      <w:divBdr>
        <w:top w:val="none" w:sz="0" w:space="0" w:color="auto"/>
        <w:left w:val="none" w:sz="0" w:space="0" w:color="auto"/>
        <w:bottom w:val="none" w:sz="0" w:space="0" w:color="auto"/>
        <w:right w:val="none" w:sz="0" w:space="0" w:color="auto"/>
      </w:divBdr>
    </w:div>
    <w:div w:id="1045788421">
      <w:bodyDiv w:val="1"/>
      <w:marLeft w:val="0"/>
      <w:marRight w:val="0"/>
      <w:marTop w:val="0"/>
      <w:marBottom w:val="0"/>
      <w:divBdr>
        <w:top w:val="none" w:sz="0" w:space="0" w:color="auto"/>
        <w:left w:val="none" w:sz="0" w:space="0" w:color="auto"/>
        <w:bottom w:val="none" w:sz="0" w:space="0" w:color="auto"/>
        <w:right w:val="none" w:sz="0" w:space="0" w:color="auto"/>
      </w:divBdr>
    </w:div>
    <w:div w:id="1064910223">
      <w:bodyDiv w:val="1"/>
      <w:marLeft w:val="0"/>
      <w:marRight w:val="0"/>
      <w:marTop w:val="0"/>
      <w:marBottom w:val="0"/>
      <w:divBdr>
        <w:top w:val="none" w:sz="0" w:space="0" w:color="auto"/>
        <w:left w:val="none" w:sz="0" w:space="0" w:color="auto"/>
        <w:bottom w:val="none" w:sz="0" w:space="0" w:color="auto"/>
        <w:right w:val="none" w:sz="0" w:space="0" w:color="auto"/>
      </w:divBdr>
    </w:div>
    <w:div w:id="1118796491">
      <w:bodyDiv w:val="1"/>
      <w:marLeft w:val="0"/>
      <w:marRight w:val="0"/>
      <w:marTop w:val="0"/>
      <w:marBottom w:val="0"/>
      <w:divBdr>
        <w:top w:val="none" w:sz="0" w:space="0" w:color="auto"/>
        <w:left w:val="none" w:sz="0" w:space="0" w:color="auto"/>
        <w:bottom w:val="none" w:sz="0" w:space="0" w:color="auto"/>
        <w:right w:val="none" w:sz="0" w:space="0" w:color="auto"/>
      </w:divBdr>
    </w:div>
    <w:div w:id="1231884692">
      <w:bodyDiv w:val="1"/>
      <w:marLeft w:val="0"/>
      <w:marRight w:val="0"/>
      <w:marTop w:val="0"/>
      <w:marBottom w:val="0"/>
      <w:divBdr>
        <w:top w:val="none" w:sz="0" w:space="0" w:color="auto"/>
        <w:left w:val="none" w:sz="0" w:space="0" w:color="auto"/>
        <w:bottom w:val="none" w:sz="0" w:space="0" w:color="auto"/>
        <w:right w:val="none" w:sz="0" w:space="0" w:color="auto"/>
      </w:divBdr>
    </w:div>
    <w:div w:id="1341394542">
      <w:bodyDiv w:val="1"/>
      <w:marLeft w:val="0"/>
      <w:marRight w:val="0"/>
      <w:marTop w:val="0"/>
      <w:marBottom w:val="0"/>
      <w:divBdr>
        <w:top w:val="none" w:sz="0" w:space="0" w:color="auto"/>
        <w:left w:val="none" w:sz="0" w:space="0" w:color="auto"/>
        <w:bottom w:val="none" w:sz="0" w:space="0" w:color="auto"/>
        <w:right w:val="none" w:sz="0" w:space="0" w:color="auto"/>
      </w:divBdr>
    </w:div>
    <w:div w:id="1394045798">
      <w:bodyDiv w:val="1"/>
      <w:marLeft w:val="0"/>
      <w:marRight w:val="0"/>
      <w:marTop w:val="0"/>
      <w:marBottom w:val="0"/>
      <w:divBdr>
        <w:top w:val="none" w:sz="0" w:space="0" w:color="auto"/>
        <w:left w:val="none" w:sz="0" w:space="0" w:color="auto"/>
        <w:bottom w:val="none" w:sz="0" w:space="0" w:color="auto"/>
        <w:right w:val="none" w:sz="0" w:space="0" w:color="auto"/>
      </w:divBdr>
    </w:div>
    <w:div w:id="1460418409">
      <w:bodyDiv w:val="1"/>
      <w:marLeft w:val="0"/>
      <w:marRight w:val="0"/>
      <w:marTop w:val="0"/>
      <w:marBottom w:val="0"/>
      <w:divBdr>
        <w:top w:val="none" w:sz="0" w:space="0" w:color="auto"/>
        <w:left w:val="none" w:sz="0" w:space="0" w:color="auto"/>
        <w:bottom w:val="none" w:sz="0" w:space="0" w:color="auto"/>
        <w:right w:val="none" w:sz="0" w:space="0" w:color="auto"/>
      </w:divBdr>
    </w:div>
    <w:div w:id="1471050890">
      <w:bodyDiv w:val="1"/>
      <w:marLeft w:val="0"/>
      <w:marRight w:val="0"/>
      <w:marTop w:val="0"/>
      <w:marBottom w:val="0"/>
      <w:divBdr>
        <w:top w:val="none" w:sz="0" w:space="0" w:color="auto"/>
        <w:left w:val="none" w:sz="0" w:space="0" w:color="auto"/>
        <w:bottom w:val="none" w:sz="0" w:space="0" w:color="auto"/>
        <w:right w:val="none" w:sz="0" w:space="0" w:color="auto"/>
      </w:divBdr>
    </w:div>
    <w:div w:id="1596211433">
      <w:bodyDiv w:val="1"/>
      <w:marLeft w:val="0"/>
      <w:marRight w:val="0"/>
      <w:marTop w:val="0"/>
      <w:marBottom w:val="0"/>
      <w:divBdr>
        <w:top w:val="none" w:sz="0" w:space="0" w:color="auto"/>
        <w:left w:val="none" w:sz="0" w:space="0" w:color="auto"/>
        <w:bottom w:val="none" w:sz="0" w:space="0" w:color="auto"/>
        <w:right w:val="none" w:sz="0" w:space="0" w:color="auto"/>
      </w:divBdr>
    </w:div>
    <w:div w:id="1733457099">
      <w:bodyDiv w:val="1"/>
      <w:marLeft w:val="0"/>
      <w:marRight w:val="0"/>
      <w:marTop w:val="0"/>
      <w:marBottom w:val="0"/>
      <w:divBdr>
        <w:top w:val="none" w:sz="0" w:space="0" w:color="auto"/>
        <w:left w:val="none" w:sz="0" w:space="0" w:color="auto"/>
        <w:bottom w:val="none" w:sz="0" w:space="0" w:color="auto"/>
        <w:right w:val="none" w:sz="0" w:space="0" w:color="auto"/>
      </w:divBdr>
    </w:div>
    <w:div w:id="1852527300">
      <w:bodyDiv w:val="1"/>
      <w:marLeft w:val="0"/>
      <w:marRight w:val="0"/>
      <w:marTop w:val="0"/>
      <w:marBottom w:val="0"/>
      <w:divBdr>
        <w:top w:val="none" w:sz="0" w:space="0" w:color="auto"/>
        <w:left w:val="none" w:sz="0" w:space="0" w:color="auto"/>
        <w:bottom w:val="none" w:sz="0" w:space="0" w:color="auto"/>
        <w:right w:val="none" w:sz="0" w:space="0" w:color="auto"/>
      </w:divBdr>
    </w:div>
    <w:div w:id="1948266222">
      <w:bodyDiv w:val="1"/>
      <w:marLeft w:val="0"/>
      <w:marRight w:val="0"/>
      <w:marTop w:val="0"/>
      <w:marBottom w:val="0"/>
      <w:divBdr>
        <w:top w:val="none" w:sz="0" w:space="0" w:color="auto"/>
        <w:left w:val="none" w:sz="0" w:space="0" w:color="auto"/>
        <w:bottom w:val="none" w:sz="0" w:space="0" w:color="auto"/>
        <w:right w:val="none" w:sz="0" w:space="0" w:color="auto"/>
      </w:divBdr>
    </w:div>
    <w:div w:id="20861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80139787BDE930F79F1C65D97990568A552CA74FD9F8A1DC0E66ED40A5CB8E0A10057849404DFA01D600B59B63A60647643SBsBG" TargetMode="External"/><Relationship Id="rId5" Type="http://schemas.openxmlformats.org/officeDocument/2006/relationships/settings" Target="settings.xml"/><Relationship Id="rId10" Type="http://schemas.openxmlformats.org/officeDocument/2006/relationships/hyperlink" Target="consultantplus://offline/ref=CD680139787BDE930F79F1C65D97990568A552CA74FD9F8A1DC0E66ED40A5CB8E0A10057849404DFA01D600B59B63A60647643SBsB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F7FC-E2C2-4B89-809F-B8ECDB7C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4030</TotalTime>
  <Pages>33</Pages>
  <Words>13858</Words>
  <Characters>78991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1445</cp:revision>
  <cp:lastPrinted>2020-12-07T07:21:00Z</cp:lastPrinted>
  <dcterms:created xsi:type="dcterms:W3CDTF">2018-04-16T09:42:00Z</dcterms:created>
  <dcterms:modified xsi:type="dcterms:W3CDTF">2020-12-07T07:26:00Z</dcterms:modified>
</cp:coreProperties>
</file>