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71" w:rsidRPr="008D1171" w:rsidRDefault="008D1171" w:rsidP="008D1171">
      <w:pPr>
        <w:rPr>
          <w:b/>
        </w:rPr>
      </w:pPr>
      <w:r w:rsidRPr="008D1171">
        <w:rPr>
          <w:b/>
        </w:rPr>
        <w:t>Изменились реквизиты платежей, администрируемых ФНС России</w:t>
      </w:r>
    </w:p>
    <w:p w:rsidR="008D1171" w:rsidRPr="008D1171" w:rsidRDefault="008D1171" w:rsidP="008D1171">
      <w:r w:rsidRPr="008D1171">
        <w:t>Изменилось наименование получателя, указываемого при перечислении платежей, администрируемых налоговыми органами. Данные изменения внесены для упрощения заполнения расчетных документов.</w:t>
      </w:r>
    </w:p>
    <w:p w:rsidR="008D1171" w:rsidRPr="008D1171" w:rsidRDefault="008D1171" w:rsidP="008D1171">
      <w:r w:rsidRPr="008D1171">
        <w:t xml:space="preserve">Теперь в поле «16» реквизита «Получатель» платежного документа </w:t>
      </w:r>
      <w:proofErr w:type="gramStart"/>
      <w:r w:rsidRPr="008D1171">
        <w:t>вместо</w:t>
      </w:r>
      <w:proofErr w:type="gramEnd"/>
      <w:r w:rsidRPr="008D1171">
        <w:t xml:space="preserve"> «</w:t>
      </w:r>
      <w:proofErr w:type="gramStart"/>
      <w:r w:rsidRPr="008D1171">
        <w:t>Управление</w:t>
      </w:r>
      <w:proofErr w:type="gramEnd"/>
      <w:r w:rsidRPr="008D1171">
        <w:t xml:space="preserve"> Федерального казначейства по Тульской области (Межрегиональная инспекция Федеральной налоговой службы по управлению долгом)» указывается значение «Казначейство России (ФНС России)». Остальные реквизиты получателя платежа не изменились.</w:t>
      </w:r>
    </w:p>
    <w:p w:rsidR="008D1171" w:rsidRPr="008D1171" w:rsidRDefault="008D1171" w:rsidP="008D1171">
      <w:r w:rsidRPr="008D1171">
        <w:t>Указанные корректировки применяются с 15 мая. Если в расчетном документе в поле «Получатель» будут внесены старые реквизиты, на зачисление платежа это не повлияет.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4820"/>
        <w:gridCol w:w="2976"/>
      </w:tblGrid>
      <w:tr w:rsidR="008D1171" w:rsidRPr="008D1171" w:rsidTr="008D1171">
        <w:trPr>
          <w:trHeight w:val="765"/>
        </w:trPr>
        <w:tc>
          <w:tcPr>
            <w:tcW w:w="1843" w:type="dxa"/>
          </w:tcPr>
          <w:p w:rsidR="008D1171" w:rsidRPr="008D1171" w:rsidRDefault="008D1171" w:rsidP="008D1171">
            <w:r w:rsidRPr="008D1171">
              <w:t>Номер (поля) платежного документа</w:t>
            </w:r>
          </w:p>
        </w:tc>
        <w:tc>
          <w:tcPr>
            <w:tcW w:w="4820" w:type="dxa"/>
          </w:tcPr>
          <w:p w:rsidR="008D1171" w:rsidRPr="008D1171" w:rsidRDefault="008D1171" w:rsidP="008D1171">
            <w:r w:rsidRPr="008D1171">
              <w:t>Наименование (поля) реквизита платежного документа</w:t>
            </w:r>
          </w:p>
        </w:tc>
        <w:tc>
          <w:tcPr>
            <w:tcW w:w="2976" w:type="dxa"/>
          </w:tcPr>
          <w:p w:rsidR="008D1171" w:rsidRPr="008D1171" w:rsidRDefault="008D1171" w:rsidP="008D1171">
            <w:r w:rsidRPr="008D1171">
              <w:t>Значение</w:t>
            </w:r>
          </w:p>
        </w:tc>
      </w:tr>
      <w:tr w:rsidR="008D1171" w:rsidRPr="008D1171" w:rsidTr="008D1171">
        <w:trPr>
          <w:trHeight w:val="246"/>
        </w:trPr>
        <w:tc>
          <w:tcPr>
            <w:tcW w:w="1843" w:type="dxa"/>
            <w:shd w:val="clear" w:color="auto" w:fill="auto"/>
          </w:tcPr>
          <w:p w:rsidR="008D1171" w:rsidRPr="008D1171" w:rsidRDefault="008D1171" w:rsidP="008D1171">
            <w:r w:rsidRPr="008D1171">
              <w:t>13</w:t>
            </w:r>
          </w:p>
        </w:tc>
        <w:tc>
          <w:tcPr>
            <w:tcW w:w="4820" w:type="dxa"/>
            <w:shd w:val="clear" w:color="auto" w:fill="auto"/>
          </w:tcPr>
          <w:p w:rsidR="008D1171" w:rsidRPr="008D1171" w:rsidRDefault="008D1171" w:rsidP="008D1171">
            <w:r w:rsidRPr="008D1171">
              <w:t xml:space="preserve">Наименование банка получателя средств </w:t>
            </w:r>
          </w:p>
        </w:tc>
        <w:tc>
          <w:tcPr>
            <w:tcW w:w="2976" w:type="dxa"/>
            <w:shd w:val="clear" w:color="auto" w:fill="auto"/>
          </w:tcPr>
          <w:p w:rsidR="008D1171" w:rsidRPr="008D1171" w:rsidRDefault="008D1171" w:rsidP="008D1171">
            <w:r w:rsidRPr="008D1171">
              <w:t xml:space="preserve">«ОТДЕЛЕНИЕ ТУЛА БАНКА РОССИИ//УФК по Тульской области, </w:t>
            </w:r>
            <w:proofErr w:type="gramStart"/>
            <w:r w:rsidRPr="008D1171">
              <w:t>г</w:t>
            </w:r>
            <w:proofErr w:type="gramEnd"/>
            <w:r w:rsidRPr="008D1171">
              <w:t xml:space="preserve"> Тула»</w:t>
            </w:r>
          </w:p>
        </w:tc>
      </w:tr>
      <w:tr w:rsidR="008D1171" w:rsidRPr="008D1171" w:rsidTr="008D1171">
        <w:trPr>
          <w:trHeight w:val="501"/>
        </w:trPr>
        <w:tc>
          <w:tcPr>
            <w:tcW w:w="1843" w:type="dxa"/>
            <w:shd w:val="clear" w:color="auto" w:fill="auto"/>
          </w:tcPr>
          <w:p w:rsidR="008D1171" w:rsidRPr="008D1171" w:rsidRDefault="008D1171" w:rsidP="008D1171">
            <w:r w:rsidRPr="008D1171">
              <w:t>14</w:t>
            </w:r>
          </w:p>
        </w:tc>
        <w:tc>
          <w:tcPr>
            <w:tcW w:w="4820" w:type="dxa"/>
            <w:shd w:val="clear" w:color="auto" w:fill="auto"/>
          </w:tcPr>
          <w:p w:rsidR="008D1171" w:rsidRPr="008D1171" w:rsidRDefault="008D1171" w:rsidP="008D1171">
            <w:r w:rsidRPr="008D1171">
              <w:t xml:space="preserve">БИК банка получателя средств (БИК ТОФК) </w:t>
            </w:r>
          </w:p>
        </w:tc>
        <w:tc>
          <w:tcPr>
            <w:tcW w:w="2976" w:type="dxa"/>
            <w:shd w:val="clear" w:color="auto" w:fill="auto"/>
          </w:tcPr>
          <w:p w:rsidR="008D1171" w:rsidRPr="008D1171" w:rsidRDefault="008D1171" w:rsidP="008D1171">
            <w:r w:rsidRPr="008D1171">
              <w:t>«017003983»</w:t>
            </w:r>
          </w:p>
        </w:tc>
      </w:tr>
      <w:tr w:rsidR="008D1171" w:rsidRPr="008D1171" w:rsidTr="008D1171">
        <w:trPr>
          <w:trHeight w:val="449"/>
        </w:trPr>
        <w:tc>
          <w:tcPr>
            <w:tcW w:w="1843" w:type="dxa"/>
            <w:shd w:val="clear" w:color="auto" w:fill="auto"/>
          </w:tcPr>
          <w:p w:rsidR="008D1171" w:rsidRPr="008D1171" w:rsidRDefault="008D1171" w:rsidP="008D1171">
            <w:r w:rsidRPr="008D1171">
              <w:t>15</w:t>
            </w:r>
          </w:p>
        </w:tc>
        <w:tc>
          <w:tcPr>
            <w:tcW w:w="4820" w:type="dxa"/>
            <w:shd w:val="clear" w:color="auto" w:fill="auto"/>
          </w:tcPr>
          <w:p w:rsidR="008D1171" w:rsidRPr="008D1171" w:rsidRDefault="008D1171" w:rsidP="008D1171">
            <w:r w:rsidRPr="008D1171">
              <w:t xml:space="preserve">№ счета банка получателя средств </w:t>
            </w:r>
          </w:p>
          <w:p w:rsidR="008D1171" w:rsidRPr="008D1171" w:rsidRDefault="008D1171" w:rsidP="008D1171">
            <w:proofErr w:type="gramStart"/>
            <w:r w:rsidRPr="008D1171">
              <w:t xml:space="preserve">(номер банковского счета, входящего в </w:t>
            </w:r>
            <w:proofErr w:type="gramEnd"/>
          </w:p>
          <w:p w:rsidR="008D1171" w:rsidRPr="008D1171" w:rsidRDefault="008D1171" w:rsidP="008D1171">
            <w:r w:rsidRPr="008D1171">
              <w:t xml:space="preserve">состав единого казначейского счета) </w:t>
            </w:r>
          </w:p>
        </w:tc>
        <w:tc>
          <w:tcPr>
            <w:tcW w:w="2976" w:type="dxa"/>
            <w:shd w:val="clear" w:color="auto" w:fill="auto"/>
          </w:tcPr>
          <w:p w:rsidR="008D1171" w:rsidRPr="008D1171" w:rsidRDefault="008D1171" w:rsidP="008D1171">
            <w:r w:rsidRPr="008D1171">
              <w:t>«40102810445370000059»</w:t>
            </w:r>
          </w:p>
        </w:tc>
      </w:tr>
      <w:tr w:rsidR="008D1171" w:rsidRPr="008D1171" w:rsidTr="008D1171">
        <w:trPr>
          <w:trHeight w:val="21"/>
        </w:trPr>
        <w:tc>
          <w:tcPr>
            <w:tcW w:w="1843" w:type="dxa"/>
            <w:shd w:val="clear" w:color="auto" w:fill="auto"/>
          </w:tcPr>
          <w:p w:rsidR="008D1171" w:rsidRPr="008D1171" w:rsidRDefault="008D1171" w:rsidP="008D1171">
            <w:r w:rsidRPr="008D1171">
              <w:t>16</w:t>
            </w:r>
          </w:p>
        </w:tc>
        <w:tc>
          <w:tcPr>
            <w:tcW w:w="4820" w:type="dxa"/>
            <w:shd w:val="clear" w:color="auto" w:fill="auto"/>
          </w:tcPr>
          <w:p w:rsidR="008D1171" w:rsidRPr="008D1171" w:rsidRDefault="008D1171" w:rsidP="008D1171">
            <w:r w:rsidRPr="008D1171">
              <w:t>Получатель</w:t>
            </w:r>
          </w:p>
        </w:tc>
        <w:tc>
          <w:tcPr>
            <w:tcW w:w="2976" w:type="dxa"/>
            <w:shd w:val="clear" w:color="auto" w:fill="auto"/>
          </w:tcPr>
          <w:p w:rsidR="008D1171" w:rsidRPr="008D1171" w:rsidRDefault="008D1171" w:rsidP="008D1171">
            <w:r w:rsidRPr="008D1171">
              <w:t>«Казначейство России (ФНС России)»</w:t>
            </w:r>
          </w:p>
        </w:tc>
      </w:tr>
      <w:tr w:rsidR="008D1171" w:rsidRPr="008D1171" w:rsidTr="008D1171">
        <w:trPr>
          <w:trHeight w:val="302"/>
        </w:trPr>
        <w:tc>
          <w:tcPr>
            <w:tcW w:w="1843" w:type="dxa"/>
            <w:shd w:val="clear" w:color="auto" w:fill="auto"/>
          </w:tcPr>
          <w:p w:rsidR="008D1171" w:rsidRPr="008D1171" w:rsidRDefault="008D1171" w:rsidP="008D1171">
            <w:r w:rsidRPr="008D1171">
              <w:t>17</w:t>
            </w:r>
          </w:p>
        </w:tc>
        <w:tc>
          <w:tcPr>
            <w:tcW w:w="4820" w:type="dxa"/>
            <w:shd w:val="clear" w:color="auto" w:fill="auto"/>
          </w:tcPr>
          <w:p w:rsidR="008D1171" w:rsidRPr="008D1171" w:rsidRDefault="008D1171" w:rsidP="008D1171">
            <w:r w:rsidRPr="008D1171">
              <w:t xml:space="preserve">Номер казначейского счета </w:t>
            </w:r>
          </w:p>
        </w:tc>
        <w:tc>
          <w:tcPr>
            <w:tcW w:w="2976" w:type="dxa"/>
            <w:shd w:val="clear" w:color="auto" w:fill="auto"/>
          </w:tcPr>
          <w:p w:rsidR="008D1171" w:rsidRPr="008D1171" w:rsidRDefault="008D1171" w:rsidP="008D1171">
            <w:r w:rsidRPr="008D1171">
              <w:t>«03100643000000018500»</w:t>
            </w:r>
          </w:p>
        </w:tc>
      </w:tr>
    </w:tbl>
    <w:p w:rsidR="0066065F" w:rsidRDefault="0066065F">
      <w:bookmarkStart w:id="0" w:name="_GoBack"/>
      <w:bookmarkEnd w:id="0"/>
    </w:p>
    <w:sectPr w:rsidR="0066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41"/>
    <w:rsid w:val="00132941"/>
    <w:rsid w:val="0066065F"/>
    <w:rsid w:val="008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76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9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46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3200-00-194</dc:creator>
  <cp:keywords/>
  <dc:description/>
  <cp:lastModifiedBy>3200-00-194</cp:lastModifiedBy>
  <cp:revision>3</cp:revision>
  <dcterms:created xsi:type="dcterms:W3CDTF">2023-05-19T07:11:00Z</dcterms:created>
  <dcterms:modified xsi:type="dcterms:W3CDTF">2023-05-19T07:14:00Z</dcterms:modified>
</cp:coreProperties>
</file>