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7" w:rsidRPr="00B81AA7" w:rsidRDefault="00B81AA7" w:rsidP="00B81AA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81AA7" w:rsidRDefault="00B81AA7" w:rsidP="00B81AA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РОССИЙСКАЯ  ФЕДЕРАЦИЯ                                </w:t>
      </w:r>
    </w:p>
    <w:p w:rsidR="00B81AA7" w:rsidRDefault="00B81AA7" w:rsidP="00B81A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81AA7" w:rsidRDefault="00B81AA7" w:rsidP="00B81AA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СУРАЖА</w:t>
      </w:r>
    </w:p>
    <w:p w:rsidR="00B81AA7" w:rsidRDefault="00B81AA7" w:rsidP="00B81AA7">
      <w:pPr>
        <w:pStyle w:val="a4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81AA7" w:rsidRDefault="00B81AA7" w:rsidP="00B81AA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9-го заседания  Совета народных депутатов города Суража </w:t>
      </w:r>
      <w:r>
        <w:rPr>
          <w:sz w:val="26"/>
          <w:szCs w:val="26"/>
          <w:lang w:val="en-US"/>
        </w:rPr>
        <w:t>IV</w:t>
      </w:r>
      <w:r w:rsidRPr="00B81AA7">
        <w:rPr>
          <w:sz w:val="26"/>
          <w:szCs w:val="26"/>
        </w:rPr>
        <w:t xml:space="preserve"> </w:t>
      </w:r>
      <w:r>
        <w:rPr>
          <w:sz w:val="26"/>
          <w:szCs w:val="26"/>
        </w:rPr>
        <w:t>созыва</w:t>
      </w:r>
    </w:p>
    <w:p w:rsidR="00B81AA7" w:rsidRDefault="00B81AA7" w:rsidP="00B81AA7">
      <w:pPr>
        <w:pStyle w:val="a4"/>
        <w:rPr>
          <w:sz w:val="26"/>
          <w:szCs w:val="26"/>
        </w:rPr>
      </w:pPr>
    </w:p>
    <w:p w:rsidR="00B81AA7" w:rsidRDefault="003E0251" w:rsidP="00B81A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="00B81AA7">
        <w:rPr>
          <w:rFonts w:ascii="Times New Roman" w:hAnsi="Times New Roman" w:cs="Times New Roman"/>
          <w:sz w:val="26"/>
          <w:szCs w:val="26"/>
        </w:rPr>
        <w:t xml:space="preserve"> декабря 2020 года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54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B81AA7" w:rsidTr="00B81AA7">
        <w:tc>
          <w:tcPr>
            <w:tcW w:w="8613" w:type="dxa"/>
            <w:hideMark/>
          </w:tcPr>
          <w:p w:rsidR="00B81AA7" w:rsidRDefault="00B81AA7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>Суражское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lang w:eastAsia="en-US"/>
              </w:rPr>
              <w:t xml:space="preserve"> городское поселение Суражского муниципального района Брянской области»</w:t>
            </w:r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3C3C3C"/>
                <w:spacing w:val="2"/>
                <w:sz w:val="26"/>
                <w:szCs w:val="26"/>
                <w:lang w:eastAsia="en-US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B81AA7" w:rsidRDefault="00B81AA7" w:rsidP="00B81AA7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6"/>
          <w:szCs w:val="26"/>
        </w:rPr>
      </w:pPr>
    </w:p>
    <w:p w:rsidR="00B81AA7" w:rsidRDefault="00B81AA7" w:rsidP="00B8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AA7" w:rsidRDefault="00B81AA7" w:rsidP="00B8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Совет народных депутатов города Суража </w:t>
      </w:r>
    </w:p>
    <w:p w:rsidR="00B81AA7" w:rsidRDefault="00B81AA7" w:rsidP="00B81A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1AA7" w:rsidRDefault="00B81AA7" w:rsidP="00B81AA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Утвердить Положение о п</w:t>
      </w: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орядке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городское поселение Суражского муниципального района Брянской области»</w:t>
      </w:r>
      <w:r>
        <w:rPr>
          <w:rFonts w:ascii="Times New Roman" w:hAnsi="Times New Roman" w:cs="Times New Roman"/>
          <w:color w:val="3C3C3C"/>
          <w:spacing w:val="2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(Приложение).</w:t>
      </w:r>
    </w:p>
    <w:p w:rsidR="00B81AA7" w:rsidRDefault="00B81AA7" w:rsidP="00B81AA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Признать утратившим силу решение Совета народных депутатов города Суража от 29 сентября 2017 года № 158 "</w:t>
      </w:r>
      <w: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«город Сураж»,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и организациям, образующим инфраструктуру поддержки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lastRenderedPageBreak/>
        <w:t>субъектов малого и среднего предпринимательства, а также Порядка и условий предоставления в аренду включенного в него муниципального имущества муниципального образования «город Сураж».</w:t>
      </w:r>
    </w:p>
    <w:p w:rsidR="00B81AA7" w:rsidRDefault="00B81AA7" w:rsidP="00B81AA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3. 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со дня его подписания.</w:t>
      </w:r>
    </w:p>
    <w:p w:rsidR="00B81AA7" w:rsidRDefault="00B81AA7" w:rsidP="00B81AA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 Направить настоящее решение для опубликования  в информационно-аналитическом бюллетене «Муниципальный вестник города Суража» и на официальном сайте  администрации Суражского  муниципального района (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admsur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B81AA7" w:rsidRDefault="00B81AA7" w:rsidP="00B81AA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81AA7" w:rsidRP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AA7">
        <w:rPr>
          <w:rFonts w:ascii="Times New Roman" w:hAnsi="Times New Roman" w:cs="Times New Roman"/>
          <w:sz w:val="26"/>
          <w:szCs w:val="26"/>
        </w:rPr>
        <w:t xml:space="preserve">Глава города Суража                                   </w:t>
      </w:r>
      <w:r w:rsidRPr="00B81AA7">
        <w:rPr>
          <w:rFonts w:ascii="Times New Roman" w:hAnsi="Times New Roman" w:cs="Times New Roman"/>
          <w:sz w:val="26"/>
          <w:szCs w:val="26"/>
        </w:rPr>
        <w:tab/>
      </w:r>
      <w:r w:rsidRPr="00B81AA7">
        <w:rPr>
          <w:rFonts w:ascii="Times New Roman" w:hAnsi="Times New Roman" w:cs="Times New Roman"/>
          <w:sz w:val="26"/>
          <w:szCs w:val="26"/>
        </w:rPr>
        <w:tab/>
      </w:r>
      <w:r w:rsidRPr="00B81AA7">
        <w:rPr>
          <w:rFonts w:ascii="Times New Roman" w:hAnsi="Times New Roman" w:cs="Times New Roman"/>
          <w:sz w:val="26"/>
          <w:szCs w:val="26"/>
        </w:rPr>
        <w:tab/>
        <w:t xml:space="preserve">В. М. Дубинин      </w:t>
      </w: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AA7" w:rsidRDefault="00B81AA7" w:rsidP="00B81AA7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1AA7" w:rsidRDefault="00B81AA7" w:rsidP="00B81AA7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62483" w:rsidRDefault="00162483" w:rsidP="00B81AA7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1AA7" w:rsidRPr="00F263A5" w:rsidRDefault="00B81AA7" w:rsidP="00B81AA7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63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Совета </w:t>
      </w:r>
      <w:proofErr w:type="gramStart"/>
      <w:r w:rsidRPr="00F263A5">
        <w:rPr>
          <w:rFonts w:ascii="Times New Roman" w:eastAsia="Times New Roman" w:hAnsi="Times New Roman" w:cs="Times New Roman"/>
          <w:sz w:val="20"/>
          <w:szCs w:val="20"/>
        </w:rPr>
        <w:t>народных</w:t>
      </w:r>
      <w:proofErr w:type="gramEnd"/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81AA7" w:rsidRPr="00F263A5" w:rsidRDefault="00B81AA7" w:rsidP="00B81AA7">
      <w:pPr>
        <w:pStyle w:val="a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63A5">
        <w:rPr>
          <w:rFonts w:ascii="Times New Roman" w:eastAsia="Times New Roman" w:hAnsi="Times New Roman" w:cs="Times New Roman"/>
          <w:sz w:val="20"/>
          <w:szCs w:val="20"/>
        </w:rPr>
        <w:t>депутатов города Суража</w:t>
      </w:r>
    </w:p>
    <w:p w:rsidR="00B81AA7" w:rsidRPr="00F263A5" w:rsidRDefault="00B81AA7" w:rsidP="00B81AA7">
      <w:pPr>
        <w:pStyle w:val="a8"/>
        <w:jc w:val="right"/>
        <w:rPr>
          <w:rFonts w:eastAsia="Times New Roman"/>
          <w:color w:val="3C3C3C"/>
          <w:sz w:val="20"/>
          <w:szCs w:val="20"/>
        </w:rPr>
      </w:pPr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3E0251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декабря 2020  года  N </w:t>
      </w:r>
      <w:r w:rsidR="003E0251">
        <w:rPr>
          <w:rFonts w:ascii="Times New Roman" w:eastAsia="Times New Roman" w:hAnsi="Times New Roman" w:cs="Times New Roman"/>
          <w:sz w:val="20"/>
          <w:szCs w:val="20"/>
        </w:rPr>
        <w:t>54</w:t>
      </w:r>
      <w:r w:rsidRPr="00F263A5">
        <w:rPr>
          <w:rFonts w:eastAsia="Times New Roman"/>
          <w:color w:val="3C3C3C"/>
          <w:sz w:val="20"/>
          <w:szCs w:val="20"/>
        </w:rPr>
        <w:br/>
      </w:r>
    </w:p>
    <w:p w:rsidR="00B81AA7" w:rsidRDefault="00B81AA7" w:rsidP="00B81AA7">
      <w:pPr>
        <w:pStyle w:val="a8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162483">
        <w:rPr>
          <w:rFonts w:ascii="Times New Roman" w:eastAsia="Times New Roman" w:hAnsi="Times New Roman" w:cs="Times New Roman"/>
          <w:color w:val="3C3C3C"/>
        </w:rPr>
        <w:t>ПОЛОЖЕНИЕ</w:t>
      </w:r>
      <w:r w:rsidRPr="00162483">
        <w:rPr>
          <w:rFonts w:eastAsia="Times New Roman"/>
          <w:color w:val="3C3C3C"/>
        </w:rPr>
        <w:br/>
      </w:r>
      <w:r w:rsidRPr="00162483">
        <w:rPr>
          <w:rFonts w:ascii="Times New Roman" w:hAnsi="Times New Roman" w:cs="Times New Roman"/>
          <w:color w:val="3C3C3C"/>
          <w:spacing w:val="2"/>
        </w:rPr>
        <w:t xml:space="preserve">О ПОРЯДКЕ ФОРМИРОВАНИЯ, ВЕДЕНИЯ, ОБЯЗАТЕЛЬНОГО ОПУБЛИКОВАНИЯ ПЕРЕЧНЯ МУНИЦИПАЛЬНОГО ИМУЩЕСТВА </w:t>
      </w:r>
      <w:r w:rsidRPr="00162483">
        <w:rPr>
          <w:rFonts w:ascii="Times New Roman" w:hAnsi="Times New Roman" w:cs="Times New Roman"/>
          <w:color w:val="2D2D2D"/>
          <w:spacing w:val="2"/>
        </w:rPr>
        <w:t>МУНИЦИПАЛЬНОГО ОБРАЗОВАНИЯ «СУРАЖСКОЕ ГОРОДСКОЕ ПОСЕЛЕНИЕ СУРАЖСКОГО МУНИЦИПАЛЬНОГО РАЙОНА БРЯНСКОЙ ОБЛАСТИ»</w:t>
      </w:r>
      <w:r w:rsidRPr="00162483">
        <w:rPr>
          <w:rFonts w:ascii="Times New Roman" w:hAnsi="Times New Roman" w:cs="Times New Roman"/>
          <w:color w:val="3C3C3C"/>
          <w:spacing w:val="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62483">
        <w:rPr>
          <w:rFonts w:ascii="Times New Roman" w:hAnsi="Times New Roman" w:cs="Times New Roman"/>
          <w:color w:val="3C3C3C"/>
          <w:spacing w:val="2"/>
        </w:rPr>
        <w:t xml:space="preserve">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"</w:t>
      </w:r>
    </w:p>
    <w:p w:rsidR="00B81AA7" w:rsidRDefault="00B81AA7" w:rsidP="00B81AA7">
      <w:pPr>
        <w:pStyle w:val="a8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81AA7" w:rsidRDefault="00B81AA7" w:rsidP="00B81AA7">
      <w:pPr>
        <w:pStyle w:val="a8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81AA7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области"</w:t>
      </w:r>
      <w:r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недвижимого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области» во владение и (или) пользование на долгосрочной основе (в том числе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области» в сфере оказания имущественной поддержки субъектам малого и среднего предпринимательства.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области», стимулирования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области».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области».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B81AA7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3.1.Перечень, изменения и ежегодное дополнение в него утверждаются постановлением администрации Суражского района Брянской области (далее - администрация Суражского района).</w:t>
      </w:r>
    </w:p>
    <w:p w:rsidR="00B81AA7" w:rsidRDefault="00B81AA7" w:rsidP="00B81AA7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Суражского района Брянской области (далее - Комитет по управлению муниципальным имуществом)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>
        <w:rPr>
          <w:rFonts w:ascii="Times New Roman" w:hAnsi="Times New Roman" w:cs="Times New Roman"/>
          <w:sz w:val="26"/>
          <w:szCs w:val="26"/>
        </w:rPr>
        <w:t xml:space="preserve">Комитет по управлению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Суражского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предпринимательства, институтов развития в сфере малого и среднего предпринимательства.  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3.6.Рассмотрение администрацией Суражского района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Суражского района  принимается одно из следующих решений: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Суражского района, уполномоченного на согласование сделок с имуществом балансодержателя.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3.8.Администрация Суражского района вправе исключить сведения о муниципальном имуществе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области"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>
        <w:rPr>
          <w:rFonts w:ascii="Times New Roman" w:hAnsi="Times New Roman" w:cs="Times New Roman"/>
          <w:sz w:val="26"/>
          <w:szCs w:val="26"/>
        </w:rPr>
        <w:t>физических лиц, применяющих специальный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налоговый режим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области"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решении об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81AA7" w:rsidRDefault="00B81AA7" w:rsidP="00B81AA7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3.9.2.Право собственности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Суражское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 Суражского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Суражского района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 или физическим лицам, применяющие специальный налоговый режим на условиях, обеспечивающих проведение его капитального ремонта и (или) реконструкции арендатором. 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3.11.Администрация Суражского района  уведомляет арендатора о намерении принять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1AA7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Суражского района Брянской области: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10 рабочих дней со дня утверждения Перечня или изменений в Перечень.</w:t>
      </w:r>
    </w:p>
    <w:p w:rsidR="00876C3D" w:rsidRDefault="00876C3D"/>
    <w:sectPr w:rsidR="00876C3D" w:rsidSect="001624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A7"/>
    <w:rsid w:val="00162483"/>
    <w:rsid w:val="003E0251"/>
    <w:rsid w:val="0079149B"/>
    <w:rsid w:val="00876C3D"/>
    <w:rsid w:val="00A60D65"/>
    <w:rsid w:val="00B30174"/>
    <w:rsid w:val="00B81AA7"/>
    <w:rsid w:val="00F2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AA7"/>
    <w:rPr>
      <w:color w:val="0000FF"/>
      <w:u w:val="single"/>
    </w:rPr>
  </w:style>
  <w:style w:type="paragraph" w:styleId="a4">
    <w:name w:val="Title"/>
    <w:basedOn w:val="a"/>
    <w:link w:val="a5"/>
    <w:qFormat/>
    <w:rsid w:val="00B8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8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81AA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basedOn w:val="a0"/>
    <w:link w:val="a6"/>
    <w:semiHidden/>
    <w:rsid w:val="00B81AA7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B81AA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B81A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2020-12-17T11:20:00Z</cp:lastPrinted>
  <dcterms:created xsi:type="dcterms:W3CDTF">2020-12-10T08:39:00Z</dcterms:created>
  <dcterms:modified xsi:type="dcterms:W3CDTF">2020-12-17T11:20:00Z</dcterms:modified>
</cp:coreProperties>
</file>