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26" w:rsidRDefault="00666826" w:rsidP="00666826">
      <w:pPr>
        <w:pStyle w:val="1"/>
        <w:spacing w:before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Cs w:val="28"/>
        </w:rPr>
        <w:t xml:space="preserve"> </w:t>
      </w: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666826" w:rsidRDefault="00666826" w:rsidP="00666826">
      <w:pPr>
        <w:spacing w:line="240" w:lineRule="auto"/>
        <w:rPr>
          <w:sz w:val="36"/>
          <w:szCs w:val="36"/>
        </w:rPr>
      </w:pPr>
      <w:r>
        <w:pict>
          <v:line id="_x0000_s1026" style="position:absolute;flip:y;z-index:251660288" from="3.35pt,8pt" to="469.2pt,8pt" strokeweight="4.5pt">
            <v:stroke linestyle="thickThin"/>
          </v:line>
        </w:pict>
      </w:r>
    </w:p>
    <w:p w:rsidR="00666826" w:rsidRDefault="00666826" w:rsidP="00666826">
      <w:pPr>
        <w:pStyle w:val="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      </w:t>
      </w:r>
    </w:p>
    <w:p w:rsidR="00666826" w:rsidRDefault="00666826" w:rsidP="00666826">
      <w:pPr>
        <w:rPr>
          <w:sz w:val="28"/>
          <w:szCs w:val="28"/>
        </w:rPr>
      </w:pPr>
    </w:p>
    <w:p w:rsidR="00666826" w:rsidRPr="00666826" w:rsidRDefault="00666826" w:rsidP="006668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26">
        <w:rPr>
          <w:rFonts w:ascii="Times New Roman" w:hAnsi="Times New Roman" w:cs="Times New Roman"/>
          <w:sz w:val="28"/>
          <w:szCs w:val="28"/>
        </w:rPr>
        <w:t>от   29.09.2020г.    № 680</w:t>
      </w:r>
    </w:p>
    <w:p w:rsidR="00666826" w:rsidRPr="00666826" w:rsidRDefault="00666826" w:rsidP="006668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26">
        <w:rPr>
          <w:rFonts w:ascii="Times New Roman" w:hAnsi="Times New Roman" w:cs="Times New Roman"/>
          <w:sz w:val="28"/>
          <w:szCs w:val="28"/>
        </w:rPr>
        <w:t xml:space="preserve">           г. Сураж</w:t>
      </w:r>
    </w:p>
    <w:p w:rsidR="00666826" w:rsidRPr="00666826" w:rsidRDefault="00666826" w:rsidP="00666826">
      <w:pPr>
        <w:jc w:val="both"/>
        <w:rPr>
          <w:rFonts w:ascii="Times New Roman" w:hAnsi="Times New Roman" w:cs="Times New Roman"/>
          <w:sz w:val="28"/>
          <w:szCs w:val="28"/>
        </w:rPr>
      </w:pPr>
      <w:r w:rsidRPr="00666826">
        <w:rPr>
          <w:rFonts w:ascii="Times New Roman" w:hAnsi="Times New Roman" w:cs="Times New Roman"/>
          <w:sz w:val="28"/>
          <w:szCs w:val="28"/>
        </w:rPr>
        <w:tab/>
      </w:r>
      <w:r w:rsidRPr="00666826">
        <w:rPr>
          <w:rFonts w:ascii="Times New Roman" w:hAnsi="Times New Roman" w:cs="Times New Roman"/>
          <w:sz w:val="28"/>
          <w:szCs w:val="28"/>
        </w:rPr>
        <w:tab/>
      </w:r>
      <w:r w:rsidRPr="00666826">
        <w:rPr>
          <w:rFonts w:ascii="Times New Roman" w:hAnsi="Times New Roman" w:cs="Times New Roman"/>
          <w:sz w:val="28"/>
          <w:szCs w:val="28"/>
        </w:rPr>
        <w:tab/>
      </w:r>
    </w:p>
    <w:p w:rsidR="00666826" w:rsidRPr="00666826" w:rsidRDefault="00666826" w:rsidP="00666826">
      <w:pPr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66682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«Охрана земель на территории </w:t>
      </w:r>
      <w:proofErr w:type="spellStart"/>
      <w:r w:rsidRPr="00666826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26">
        <w:rPr>
          <w:rFonts w:ascii="Times New Roman" w:hAnsi="Times New Roman" w:cs="Times New Roman"/>
          <w:sz w:val="28"/>
          <w:szCs w:val="28"/>
        </w:rPr>
        <w:t>района Брянской области в 2021-2023гг»</w:t>
      </w:r>
    </w:p>
    <w:p w:rsidR="00666826" w:rsidRPr="00666826" w:rsidRDefault="00666826" w:rsidP="00666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26" w:rsidRPr="00666826" w:rsidRDefault="00666826" w:rsidP="006668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26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РФ, Федеральным законом от 06.10.2003 №131-ФЗ "Об общих принципах организации местного </w:t>
      </w:r>
      <w:proofErr w:type="spellStart"/>
      <w:proofErr w:type="gramStart"/>
      <w:r w:rsidRPr="00666826">
        <w:rPr>
          <w:rFonts w:ascii="Times New Roman" w:hAnsi="Times New Roman" w:cs="Times New Roman"/>
          <w:sz w:val="28"/>
          <w:szCs w:val="28"/>
        </w:rPr>
        <w:t>самоуп-равления</w:t>
      </w:r>
      <w:proofErr w:type="spellEnd"/>
      <w:proofErr w:type="gramEnd"/>
      <w:r w:rsidRPr="00666826">
        <w:rPr>
          <w:rFonts w:ascii="Times New Roman" w:hAnsi="Times New Roman" w:cs="Times New Roman"/>
          <w:sz w:val="28"/>
          <w:szCs w:val="28"/>
        </w:rPr>
        <w:t xml:space="preserve"> в Российской Федерации", руководствуясь Уставом </w:t>
      </w:r>
      <w:proofErr w:type="spellStart"/>
      <w:r w:rsidRPr="00666826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66826">
        <w:rPr>
          <w:rFonts w:ascii="Times New Roman" w:hAnsi="Times New Roman" w:cs="Times New Roman"/>
          <w:sz w:val="28"/>
          <w:szCs w:val="28"/>
        </w:rPr>
        <w:t xml:space="preserve">  района  Брянской  области, администрация </w:t>
      </w:r>
      <w:proofErr w:type="spellStart"/>
      <w:r w:rsidRPr="00666826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66826">
        <w:rPr>
          <w:rFonts w:ascii="Times New Roman" w:hAnsi="Times New Roman" w:cs="Times New Roman"/>
          <w:sz w:val="28"/>
          <w:szCs w:val="28"/>
        </w:rPr>
        <w:t xml:space="preserve"> района    </w:t>
      </w:r>
    </w:p>
    <w:p w:rsidR="00666826" w:rsidRPr="00666826" w:rsidRDefault="00666826" w:rsidP="006668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6826" w:rsidRPr="00666826" w:rsidRDefault="00666826" w:rsidP="006668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26">
        <w:rPr>
          <w:rFonts w:ascii="Times New Roman" w:hAnsi="Times New Roman" w:cs="Times New Roman"/>
          <w:sz w:val="28"/>
          <w:szCs w:val="28"/>
        </w:rPr>
        <w:t xml:space="preserve"> Утвердить  муниципальную программу «Охрана земель на территории </w:t>
      </w:r>
      <w:proofErr w:type="spellStart"/>
      <w:r w:rsidRPr="00666826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66826">
        <w:rPr>
          <w:rFonts w:ascii="Times New Roman" w:hAnsi="Times New Roman" w:cs="Times New Roman"/>
          <w:sz w:val="28"/>
          <w:szCs w:val="28"/>
        </w:rPr>
        <w:t xml:space="preserve"> района Брянской области в 2021-2023 </w:t>
      </w:r>
      <w:proofErr w:type="spellStart"/>
      <w:proofErr w:type="gramStart"/>
      <w:r w:rsidRPr="00666826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666826">
        <w:rPr>
          <w:rFonts w:ascii="Times New Roman" w:hAnsi="Times New Roman" w:cs="Times New Roman"/>
          <w:sz w:val="28"/>
          <w:szCs w:val="28"/>
        </w:rPr>
        <w:t xml:space="preserve">» согласно </w:t>
      </w:r>
      <w:proofErr w:type="spellStart"/>
      <w:r w:rsidRPr="00666826">
        <w:rPr>
          <w:rFonts w:ascii="Times New Roman" w:hAnsi="Times New Roman" w:cs="Times New Roman"/>
          <w:sz w:val="28"/>
          <w:szCs w:val="28"/>
        </w:rPr>
        <w:t>прило-жению</w:t>
      </w:r>
      <w:proofErr w:type="spellEnd"/>
      <w:r w:rsidRPr="00666826">
        <w:rPr>
          <w:rFonts w:ascii="Times New Roman" w:hAnsi="Times New Roman" w:cs="Times New Roman"/>
          <w:sz w:val="28"/>
          <w:szCs w:val="28"/>
        </w:rPr>
        <w:t>.</w:t>
      </w:r>
    </w:p>
    <w:p w:rsidR="00666826" w:rsidRPr="00666826" w:rsidRDefault="00666826" w:rsidP="00666826">
      <w:pPr>
        <w:pStyle w:val="a7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66826">
        <w:rPr>
          <w:sz w:val="28"/>
          <w:szCs w:val="28"/>
        </w:rPr>
        <w:t xml:space="preserve">Отделу организационной работы и внутренней политики администрации </w:t>
      </w:r>
      <w:proofErr w:type="spellStart"/>
      <w:r w:rsidRPr="00666826">
        <w:rPr>
          <w:sz w:val="28"/>
          <w:szCs w:val="28"/>
        </w:rPr>
        <w:t>Суражского</w:t>
      </w:r>
      <w:proofErr w:type="spellEnd"/>
      <w:r w:rsidRPr="00666826">
        <w:rPr>
          <w:sz w:val="28"/>
          <w:szCs w:val="28"/>
        </w:rPr>
        <w:t xml:space="preserve"> района (Котенок  В. Г.) настоящее постановление </w:t>
      </w:r>
      <w:proofErr w:type="spellStart"/>
      <w:r w:rsidRPr="00666826">
        <w:rPr>
          <w:sz w:val="28"/>
          <w:szCs w:val="28"/>
        </w:rPr>
        <w:t>опублик</w:t>
      </w:r>
      <w:proofErr w:type="gramStart"/>
      <w:r w:rsidRPr="00666826">
        <w:rPr>
          <w:sz w:val="28"/>
          <w:szCs w:val="28"/>
        </w:rPr>
        <w:t>о</w:t>
      </w:r>
      <w:proofErr w:type="spellEnd"/>
      <w:r w:rsidRPr="00666826">
        <w:rPr>
          <w:sz w:val="28"/>
          <w:szCs w:val="28"/>
        </w:rPr>
        <w:t>-</w:t>
      </w:r>
      <w:proofErr w:type="gramEnd"/>
      <w:r w:rsidRPr="00666826">
        <w:rPr>
          <w:sz w:val="28"/>
          <w:szCs w:val="28"/>
        </w:rPr>
        <w:t xml:space="preserve"> </w:t>
      </w:r>
      <w:proofErr w:type="spellStart"/>
      <w:r w:rsidRPr="00666826">
        <w:rPr>
          <w:sz w:val="28"/>
          <w:szCs w:val="28"/>
        </w:rPr>
        <w:t>вать</w:t>
      </w:r>
      <w:proofErr w:type="spellEnd"/>
      <w:r w:rsidRPr="00666826">
        <w:rPr>
          <w:sz w:val="28"/>
          <w:szCs w:val="28"/>
        </w:rPr>
        <w:t xml:space="preserve"> в информационно-аналитическом бюллетене «Муниципальный вестник </w:t>
      </w:r>
      <w:proofErr w:type="spellStart"/>
      <w:r w:rsidRPr="00666826">
        <w:rPr>
          <w:sz w:val="28"/>
          <w:szCs w:val="28"/>
        </w:rPr>
        <w:t>Суражского</w:t>
      </w:r>
      <w:proofErr w:type="spellEnd"/>
      <w:r w:rsidRPr="00666826">
        <w:rPr>
          <w:sz w:val="28"/>
          <w:szCs w:val="28"/>
        </w:rPr>
        <w:t xml:space="preserve"> района», разместить на официальном сайте </w:t>
      </w:r>
      <w:proofErr w:type="spellStart"/>
      <w:r w:rsidRPr="00666826">
        <w:rPr>
          <w:sz w:val="28"/>
          <w:szCs w:val="28"/>
        </w:rPr>
        <w:t>админи-страции</w:t>
      </w:r>
      <w:proofErr w:type="spellEnd"/>
      <w:r w:rsidRPr="00666826">
        <w:rPr>
          <w:sz w:val="28"/>
          <w:szCs w:val="28"/>
        </w:rPr>
        <w:t xml:space="preserve"> </w:t>
      </w:r>
      <w:proofErr w:type="spellStart"/>
      <w:r w:rsidRPr="00666826">
        <w:rPr>
          <w:sz w:val="28"/>
          <w:szCs w:val="28"/>
        </w:rPr>
        <w:t>Суражского</w:t>
      </w:r>
      <w:proofErr w:type="spellEnd"/>
      <w:r w:rsidRPr="0066682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66826" w:rsidRPr="00666826" w:rsidRDefault="00666826" w:rsidP="00666826">
      <w:pPr>
        <w:pStyle w:val="a7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66826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66826" w:rsidRPr="00666826" w:rsidRDefault="00666826" w:rsidP="00666826">
      <w:pPr>
        <w:pStyle w:val="a7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 w:rsidRPr="00666826">
        <w:rPr>
          <w:sz w:val="28"/>
          <w:szCs w:val="28"/>
        </w:rPr>
        <w:t>Контроль за</w:t>
      </w:r>
      <w:proofErr w:type="gramEnd"/>
      <w:r w:rsidRPr="00666826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 w:rsidRPr="00666826">
        <w:rPr>
          <w:sz w:val="28"/>
          <w:szCs w:val="28"/>
        </w:rPr>
        <w:t>Суражского</w:t>
      </w:r>
      <w:proofErr w:type="spellEnd"/>
      <w:r w:rsidRPr="00666826">
        <w:rPr>
          <w:sz w:val="28"/>
          <w:szCs w:val="28"/>
        </w:rPr>
        <w:t xml:space="preserve"> района Белозора  С. М.</w:t>
      </w:r>
    </w:p>
    <w:p w:rsidR="00666826" w:rsidRPr="00666826" w:rsidRDefault="00666826" w:rsidP="0066682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82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6826" w:rsidRPr="00666826" w:rsidRDefault="00666826" w:rsidP="0066682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82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6826" w:rsidRPr="00666826" w:rsidRDefault="00666826" w:rsidP="0066682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826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666826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  <w:r w:rsidRPr="00666826">
        <w:rPr>
          <w:rFonts w:ascii="Times New Roman" w:hAnsi="Times New Roman" w:cs="Times New Roman"/>
          <w:b/>
          <w:sz w:val="28"/>
          <w:szCs w:val="28"/>
        </w:rPr>
        <w:tab/>
      </w:r>
      <w:r w:rsidRPr="00666826">
        <w:rPr>
          <w:rFonts w:ascii="Times New Roman" w:hAnsi="Times New Roman" w:cs="Times New Roman"/>
          <w:b/>
          <w:sz w:val="28"/>
          <w:szCs w:val="28"/>
        </w:rPr>
        <w:tab/>
      </w:r>
      <w:r w:rsidRPr="00666826">
        <w:rPr>
          <w:rFonts w:ascii="Times New Roman" w:hAnsi="Times New Roman" w:cs="Times New Roman"/>
          <w:b/>
          <w:sz w:val="28"/>
          <w:szCs w:val="28"/>
        </w:rPr>
        <w:tab/>
      </w:r>
      <w:r w:rsidRPr="00666826">
        <w:rPr>
          <w:rFonts w:ascii="Times New Roman" w:hAnsi="Times New Roman" w:cs="Times New Roman"/>
          <w:b/>
          <w:sz w:val="28"/>
          <w:szCs w:val="28"/>
        </w:rPr>
        <w:tab/>
      </w:r>
      <w:r w:rsidRPr="00666826">
        <w:rPr>
          <w:rFonts w:ascii="Times New Roman" w:hAnsi="Times New Roman" w:cs="Times New Roman"/>
          <w:b/>
          <w:sz w:val="28"/>
          <w:szCs w:val="28"/>
        </w:rPr>
        <w:tab/>
        <w:t xml:space="preserve">      В. П.  </w:t>
      </w:r>
      <w:proofErr w:type="spellStart"/>
      <w:r w:rsidRPr="00666826">
        <w:rPr>
          <w:rFonts w:ascii="Times New Roman" w:hAnsi="Times New Roman" w:cs="Times New Roman"/>
          <w:b/>
          <w:sz w:val="28"/>
          <w:szCs w:val="28"/>
        </w:rPr>
        <w:t>Риваненко</w:t>
      </w:r>
      <w:proofErr w:type="spellEnd"/>
      <w:r w:rsidRPr="00666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826" w:rsidRPr="00666826" w:rsidRDefault="00666826" w:rsidP="0066682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6826" w:rsidRPr="00666826" w:rsidRDefault="00666826" w:rsidP="0066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682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66826">
        <w:rPr>
          <w:rFonts w:ascii="Times New Roman" w:hAnsi="Times New Roman" w:cs="Times New Roman"/>
          <w:sz w:val="28"/>
          <w:szCs w:val="28"/>
        </w:rPr>
        <w:t>Салаев</w:t>
      </w:r>
      <w:proofErr w:type="spellEnd"/>
      <w:r w:rsidRPr="00666826">
        <w:rPr>
          <w:rFonts w:ascii="Times New Roman" w:hAnsi="Times New Roman" w:cs="Times New Roman"/>
          <w:sz w:val="28"/>
          <w:szCs w:val="28"/>
        </w:rPr>
        <w:t xml:space="preserve">  И. И.</w:t>
      </w:r>
    </w:p>
    <w:p w:rsidR="00666826" w:rsidRPr="00666826" w:rsidRDefault="00666826" w:rsidP="00666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826">
        <w:rPr>
          <w:rFonts w:ascii="Times New Roman" w:hAnsi="Times New Roman" w:cs="Times New Roman"/>
          <w:sz w:val="28"/>
          <w:szCs w:val="28"/>
        </w:rPr>
        <w:t xml:space="preserve">       2-19-06</w:t>
      </w:r>
    </w:p>
    <w:p w:rsidR="00666826" w:rsidRDefault="003578EF" w:rsidP="003578EF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lastRenderedPageBreak/>
        <w:t xml:space="preserve">                          </w:t>
      </w:r>
    </w:p>
    <w:p w:rsidR="00666826" w:rsidRDefault="00666826" w:rsidP="003578EF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</w:p>
    <w:p w:rsidR="003578EF" w:rsidRPr="00666826" w:rsidRDefault="003578EF" w:rsidP="006668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6682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</w:t>
      </w:r>
      <w:r w:rsidR="00666826" w:rsidRPr="0066682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                  </w:t>
      </w:r>
      <w:r w:rsidRPr="0066682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3B1289" w:rsidRPr="0066682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Приложение</w:t>
      </w:r>
      <w:r w:rsidRPr="0066682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утверждённое постановлением</w:t>
      </w:r>
    </w:p>
    <w:p w:rsidR="003578EF" w:rsidRPr="00666826" w:rsidRDefault="003578EF" w:rsidP="006668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6682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                                  администрации Суражского района </w:t>
      </w:r>
    </w:p>
    <w:p w:rsidR="003B1289" w:rsidRPr="00666826" w:rsidRDefault="003578EF" w:rsidP="006668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6682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                                     от  </w:t>
      </w:r>
      <w:r w:rsidR="006F2885" w:rsidRPr="0066682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29.09.2020г.</w:t>
      </w:r>
      <w:r w:rsidRPr="0066682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№</w:t>
      </w:r>
      <w:r w:rsidR="006F2885" w:rsidRPr="0066682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680</w:t>
      </w:r>
    </w:p>
    <w:p w:rsidR="003578EF" w:rsidRPr="00666826" w:rsidRDefault="003B1289" w:rsidP="0066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6682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                                                                            </w:t>
      </w:r>
    </w:p>
    <w:p w:rsidR="003B1289" w:rsidRPr="00651FE6" w:rsidRDefault="003B1289" w:rsidP="00BB49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651FE6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3B1289" w:rsidRPr="003B1289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 </w:t>
      </w:r>
    </w:p>
    <w:p w:rsidR="003B1289" w:rsidRPr="003B1289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 </w:t>
      </w:r>
    </w:p>
    <w:p w:rsidR="003B1289" w:rsidRPr="003B1289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 </w:t>
      </w:r>
    </w:p>
    <w:p w:rsidR="003B1289" w:rsidRPr="003B1289" w:rsidRDefault="003B1289" w:rsidP="00BB49F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  </w:t>
      </w:r>
    </w:p>
    <w:p w:rsidR="003B1289" w:rsidRPr="003B1289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</w:p>
    <w:p w:rsidR="003B1289" w:rsidRPr="007E5DEC" w:rsidRDefault="007E5DEC" w:rsidP="007E5DE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 xml:space="preserve">                                                      </w:t>
      </w:r>
      <w:r w:rsidR="003B1289" w:rsidRPr="007E5DEC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МУНИЦИПАЛЬНАЯ ПРОГРАММА</w:t>
      </w:r>
    </w:p>
    <w:p w:rsidR="003B1289" w:rsidRPr="007E5DEC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7E5DEC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«Охрана земель на территории Суражского района</w:t>
      </w:r>
    </w:p>
    <w:p w:rsidR="003B1289" w:rsidRPr="007E5DEC" w:rsidRDefault="007E5DEC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 xml:space="preserve">   </w:t>
      </w:r>
      <w:r w:rsidR="009138CB" w:rsidRPr="007E5DEC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Брян</w:t>
      </w:r>
      <w:r w:rsidR="003B1289" w:rsidRPr="007E5DEC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 xml:space="preserve">ской области </w:t>
      </w:r>
      <w:r w:rsidR="006A5D45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в</w:t>
      </w:r>
      <w:r w:rsidR="003B1289" w:rsidRPr="007E5DEC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 xml:space="preserve"> 20</w:t>
      </w:r>
      <w:r w:rsidR="009138CB" w:rsidRPr="007E5DEC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21</w:t>
      </w:r>
      <w:r w:rsidR="003B1289" w:rsidRPr="007E5DEC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-202</w:t>
      </w:r>
      <w:r w:rsidR="009138CB" w:rsidRPr="007E5DEC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3</w:t>
      </w:r>
      <w:r w:rsidR="003B1289" w:rsidRPr="007E5DEC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 xml:space="preserve"> годы»</w:t>
      </w:r>
    </w:p>
    <w:p w:rsidR="003B1289" w:rsidRPr="007E5DEC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8"/>
          <w:szCs w:val="28"/>
          <w:lang w:eastAsia="ru-RU"/>
        </w:rPr>
      </w:pPr>
      <w:r w:rsidRPr="007E5DEC">
        <w:rPr>
          <w:rFonts w:ascii="Tahoma" w:eastAsia="Times New Roman" w:hAnsi="Tahoma" w:cs="Tahoma"/>
          <w:b/>
          <w:bCs/>
          <w:color w:val="3B2D36"/>
          <w:sz w:val="28"/>
          <w:szCs w:val="28"/>
          <w:lang w:eastAsia="ru-RU"/>
        </w:rPr>
        <w:t> </w:t>
      </w:r>
    </w:p>
    <w:p w:rsidR="003B1289" w:rsidRPr="003B1289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 </w:t>
      </w:r>
    </w:p>
    <w:p w:rsidR="003B1289" w:rsidRPr="003B1289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</w:p>
    <w:p w:rsidR="003B1289" w:rsidRPr="003B1289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 </w:t>
      </w:r>
    </w:p>
    <w:p w:rsidR="003B1289" w:rsidRPr="003B1289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 </w:t>
      </w:r>
    </w:p>
    <w:p w:rsidR="007E5DEC" w:rsidRDefault="007E5DEC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7E5DEC" w:rsidRDefault="007E5DEC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7E5DEC" w:rsidRDefault="007E5DEC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7E5DEC" w:rsidRDefault="007E5DEC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BB49F5" w:rsidRDefault="00BB49F5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BB49F5" w:rsidRDefault="00BB49F5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3578EF" w:rsidRDefault="003578EF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3578EF" w:rsidRDefault="003578EF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3D3071" w:rsidRDefault="003D3071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</w:p>
    <w:p w:rsidR="003B1289" w:rsidRPr="00651FE6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651FE6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Паспорт муниципальной программы</w:t>
      </w:r>
    </w:p>
    <w:p w:rsidR="003B1289" w:rsidRPr="00651FE6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651FE6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«Охрана земель на территории Суражского района Брянской области</w:t>
      </w:r>
    </w:p>
    <w:p w:rsidR="003B1289" w:rsidRPr="00651FE6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651FE6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в 2021-2023г</w:t>
      </w:r>
      <w:r w:rsidR="00550305" w:rsidRPr="00651FE6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г</w:t>
      </w:r>
      <w:r w:rsidRPr="00651FE6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»</w:t>
      </w:r>
    </w:p>
    <w:tbl>
      <w:tblPr>
        <w:tblW w:w="7632" w:type="dxa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4"/>
        <w:gridCol w:w="5238"/>
      </w:tblGrid>
      <w:tr w:rsidR="003B1289" w:rsidRPr="003B1289" w:rsidTr="003B1289">
        <w:trPr>
          <w:tblCellSpacing w:w="18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550305" w:rsidP="006A5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B1289"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храна земель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r w:rsidR="003B1289"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1289"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</w:t>
            </w:r>
            <w:r w:rsidR="003B1289"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6A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3B1289"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B1289"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1289"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B1289" w:rsidRPr="003B1289" w:rsidTr="003B1289">
        <w:trPr>
          <w:tblCellSpacing w:w="18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11, глава 2 Земельного кодекса Российской Федерации</w:t>
            </w:r>
          </w:p>
        </w:tc>
      </w:tr>
      <w:tr w:rsidR="003B1289" w:rsidRPr="003B1289" w:rsidTr="003B1289">
        <w:trPr>
          <w:tblCellSpacing w:w="18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EA7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50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района </w:t>
            </w:r>
            <w:r w:rsidR="00EA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3B1289" w:rsidRPr="003B1289" w:rsidTr="003B1289">
        <w:trPr>
          <w:tblCellSpacing w:w="18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B1289" w:rsidRPr="003B1289" w:rsidTr="003B1289">
        <w:trPr>
          <w:tblCellSpacing w:w="18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B1289" w:rsidRPr="003B1289" w:rsidTr="003B1289">
        <w:trPr>
          <w:tblCellSpacing w:w="18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Программно-целевой инструмент Программы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контролю за использованием и охраной земель</w:t>
            </w:r>
          </w:p>
        </w:tc>
      </w:tr>
      <w:tr w:rsidR="003B1289" w:rsidRPr="003B1289" w:rsidTr="003B1289">
        <w:trPr>
          <w:tblCellSpacing w:w="18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FB5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</w:t>
            </w:r>
            <w:proofErr w:type="spellStart"/>
            <w:r w:rsid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хозяйствен-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видов деятельности; предотвращение деградации, загрязнения, </w:t>
            </w:r>
            <w:r w:rsid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при </w:t>
            </w:r>
            <w:proofErr w:type="spellStart"/>
            <w:r w:rsid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исполь-зовании</w:t>
            </w:r>
            <w:proofErr w:type="spellEnd"/>
            <w:r w:rsid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пестицидов и </w:t>
            </w:r>
            <w:proofErr w:type="spellStart"/>
            <w:r w:rsid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захлам-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  <w:proofErr w:type="gramEnd"/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экологической обстановки района; сохранение и реабилитация природы района для обеспечения здоровья и благоприятных условий жизнедеятельности населения.</w:t>
            </w:r>
          </w:p>
        </w:tc>
      </w:tr>
      <w:tr w:rsidR="003B1289" w:rsidRPr="003B1289" w:rsidTr="003B1289">
        <w:trPr>
          <w:tblCellSpacing w:w="18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почв; контроль за использованием земель сельскохозяйственного назначения и земельных участков сельскохозяйственного использования.</w:t>
            </w:r>
          </w:p>
        </w:tc>
      </w:tr>
      <w:tr w:rsidR="003B1289" w:rsidRPr="003B1289" w:rsidTr="003B1289">
        <w:trPr>
          <w:tblCellSpacing w:w="18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D30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эффективности 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D307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результате выполнения мероприятий 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планируется:</w:t>
            </w:r>
          </w:p>
          <w:p w:rsidR="003B1289" w:rsidRPr="003B1289" w:rsidRDefault="003B1289" w:rsidP="003D307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 района;</w:t>
            </w:r>
          </w:p>
          <w:p w:rsidR="003B1289" w:rsidRPr="003B1289" w:rsidRDefault="003B1289" w:rsidP="003D307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качественных характеристик земель;</w:t>
            </w:r>
          </w:p>
          <w:p w:rsidR="003B1289" w:rsidRPr="003B1289" w:rsidRDefault="003B1289" w:rsidP="003D30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земель.</w:t>
            </w:r>
          </w:p>
        </w:tc>
      </w:tr>
      <w:tr w:rsidR="003B1289" w:rsidRPr="003B1289" w:rsidTr="003B1289">
        <w:trPr>
          <w:tblCellSpacing w:w="18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D30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D3071" w:rsidP="003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3B1289"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A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B1289"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A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1289"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B1289" w:rsidRPr="003B1289" w:rsidRDefault="003B1289" w:rsidP="003D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реализации Программы на этапы не предусмотрено</w:t>
            </w:r>
          </w:p>
        </w:tc>
      </w:tr>
      <w:tr w:rsidR="003B1289" w:rsidRPr="003B1289" w:rsidTr="003B1289">
        <w:trPr>
          <w:tblCellSpacing w:w="18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ассигнований Программы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289" w:rsidRPr="003B1289" w:rsidTr="003B1289">
        <w:trPr>
          <w:tblCellSpacing w:w="18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806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ожидается: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населения района и качества его жизни, а также повышение инвестиционной привлекательности района, соответственно рост экономики, эффективное использование земель, упорядочение землепользования и снижение количества нарушений земельного законодательства</w:t>
            </w:r>
          </w:p>
        </w:tc>
      </w:tr>
    </w:tbl>
    <w:p w:rsidR="003B1289" w:rsidRPr="003B1289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 </w:t>
      </w:r>
    </w:p>
    <w:p w:rsidR="003B1289" w:rsidRPr="00FB5350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1. Общая характеристика сферы реализации Программы,</w:t>
      </w:r>
    </w:p>
    <w:p w:rsidR="003B1289" w:rsidRPr="00FB5350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в том числе формулировки основных проблем в указанной сфере</w:t>
      </w:r>
    </w:p>
    <w:p w:rsidR="003B1289" w:rsidRPr="00FB5350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и прогноз ее развития</w:t>
      </w:r>
    </w:p>
    <w:p w:rsidR="003B1289" w:rsidRPr="00FB5350" w:rsidRDefault="00BB49F5" w:rsidP="00BB49F5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        </w:t>
      </w:r>
      <w:r w:rsidR="003B1289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B1289" w:rsidRPr="00FB5350" w:rsidRDefault="00BB49F5" w:rsidP="00BB49F5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        </w:t>
      </w:r>
      <w:r w:rsidR="003B1289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3B1289" w:rsidRPr="00FB5350" w:rsidRDefault="003B1289" w:rsidP="00711CD4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lastRenderedPageBreak/>
        <w:t>ландшафты, овражные комплексы, озелененные пространства</w:t>
      </w:r>
      <w:r w:rsidR="00FB5350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,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природоохранные зоны и другие выполняют важнейшую роль в решении </w:t>
      </w: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задачи обеспечения условий устойчивого развития района</w:t>
      </w:r>
      <w:proofErr w:type="gram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.</w:t>
      </w:r>
    </w:p>
    <w:p w:rsidR="003B1289" w:rsidRPr="00FB5350" w:rsidRDefault="003B1289" w:rsidP="00711CD4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</w:t>
      </w:r>
      <w:r w:rsidR="00711CD4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       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Общая площадь земель в административных границах муниципального образования по состоянию на 01.01.20</w:t>
      </w:r>
      <w:r w:rsidR="009138CB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20</w:t>
      </w:r>
      <w:r w:rsidR="00E143FD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г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составляет –1</w:t>
      </w:r>
      <w:r w:rsidR="00CB3041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12837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га, в том числе:</w:t>
      </w:r>
    </w:p>
    <w:p w:rsidR="003B1289" w:rsidRPr="00FB5350" w:rsidRDefault="003B1289" w:rsidP="00711CD4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земли сельскохозяйственного назначения-</w:t>
      </w:r>
      <w:r w:rsidR="00CB3041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54831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га, из них пашня –</w:t>
      </w:r>
      <w:r w:rsidR="00CB3041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27074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га;</w:t>
      </w:r>
    </w:p>
    <w:p w:rsidR="003B1289" w:rsidRPr="00FB5350" w:rsidRDefault="003B1289" w:rsidP="00711CD4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земли населенных пунктов-</w:t>
      </w:r>
      <w:r w:rsidR="00CB3041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6311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га; земли лесного фонда –</w:t>
      </w:r>
      <w:r w:rsidR="00711CD4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25457 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га;</w:t>
      </w:r>
    </w:p>
    <w:p w:rsidR="00711CD4" w:rsidRDefault="003B1289" w:rsidP="00711CD4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земли водного фонда-</w:t>
      </w:r>
      <w:r w:rsidR="00CB3041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434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га; земли промышленности –617 га;</w:t>
      </w:r>
    </w:p>
    <w:p w:rsidR="003B1289" w:rsidRPr="00FB5350" w:rsidRDefault="003B1289" w:rsidP="00711CD4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земли запаса –</w:t>
      </w:r>
      <w:r w:rsidR="00CB3041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437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га.</w:t>
      </w:r>
    </w:p>
    <w:p w:rsidR="003B1289" w:rsidRPr="00FB5350" w:rsidRDefault="00711CD4" w:rsidP="00711CD4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        </w:t>
      </w:r>
      <w:r w:rsidR="003B1289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района.</w:t>
      </w:r>
    </w:p>
    <w:p w:rsidR="003B1289" w:rsidRPr="00FB5350" w:rsidRDefault="003B1289" w:rsidP="00711CD4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Нерациональное использовани</w:t>
      </w:r>
      <w:r w:rsidRPr="00711CD4">
        <w:rPr>
          <w:rFonts w:ascii="Tahoma" w:eastAsia="Times New Roman" w:hAnsi="Tahoma" w:cs="Tahoma"/>
          <w:b/>
          <w:color w:val="3B2D36"/>
          <w:sz w:val="24"/>
          <w:szCs w:val="24"/>
          <w:lang w:eastAsia="ru-RU"/>
        </w:rPr>
        <w:t>е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B1289" w:rsidRPr="00FB5350" w:rsidRDefault="003B1289" w:rsidP="00711CD4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B1289" w:rsidRPr="00FB5350" w:rsidRDefault="003B1289" w:rsidP="00711CD4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Проблемы устойчивого социально-экономического развития </w:t>
      </w:r>
      <w:r w:rsidR="009138CB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Сураж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ского района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района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не</w:t>
      </w:r>
      <w:proofErr w:type="gram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только ныне живущих людей, но и будущих поколений.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</w:t>
      </w:r>
    </w:p>
    <w:p w:rsidR="003B1289" w:rsidRPr="00FB5350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2. Цели, задачи, целевые показатели эффективности реализации Программы, описание ожидаемых конечных результатов Программы, сроков и этапов  реализации Программы</w:t>
      </w:r>
    </w:p>
    <w:p w:rsidR="003B1289" w:rsidRPr="00FB5350" w:rsidRDefault="003B1289" w:rsidP="0045398B">
      <w:pPr>
        <w:spacing w:after="0" w:line="240" w:lineRule="auto"/>
        <w:ind w:firstLine="708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Главная цель Программы - 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</w:t>
      </w:r>
      <w:r w:rsidR="00FB5350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в том числе при использовании пестицидов и </w:t>
      </w:r>
      <w:proofErr w:type="spellStart"/>
      <w:r w:rsidR="00FB5350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агрохимикатов</w:t>
      </w:r>
      <w:proofErr w:type="spellEnd"/>
      <w:r w:rsidR="00FB5350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,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захламлению, нарушению, другим негативным (вредным) воздействиям хозяйственной деятельности;</w:t>
      </w:r>
      <w:proofErr w:type="gram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улучшение  экологической обстановки в </w:t>
      </w:r>
      <w:r w:rsidR="0080696F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Сураж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ском районе; сохранение и реабилитация природы сельских территорий для обеспечения здоровья и благоприятных условий жизнедеятельности населения.</w:t>
      </w:r>
    </w:p>
    <w:p w:rsidR="003B1289" w:rsidRPr="00FB5350" w:rsidRDefault="003B1289" w:rsidP="005B2A90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Основными задачами реализации Программы являются:</w:t>
      </w:r>
    </w:p>
    <w:p w:rsidR="003B1289" w:rsidRPr="00FB5350" w:rsidRDefault="003B1289" w:rsidP="005B2A90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обеспечение организации использования и охраны земель;</w:t>
      </w:r>
    </w:p>
    <w:p w:rsidR="003B1289" w:rsidRPr="00FB5350" w:rsidRDefault="003B1289" w:rsidP="003B1289">
      <w:pPr>
        <w:spacing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рациональное использование земель;</w:t>
      </w:r>
    </w:p>
    <w:p w:rsidR="003B1289" w:rsidRPr="00FB5350" w:rsidRDefault="003B1289" w:rsidP="005B2A90">
      <w:pPr>
        <w:spacing w:before="240"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оптимизация деятельности в сфере обращения с отходами производства и потребления;</w:t>
      </w:r>
    </w:p>
    <w:p w:rsidR="003B1289" w:rsidRPr="00FB5350" w:rsidRDefault="003B1289" w:rsidP="005B2A90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сохранение и восстановление зеленых насаждений, почв;</w:t>
      </w:r>
    </w:p>
    <w:p w:rsidR="003B1289" w:rsidRPr="00FB5350" w:rsidRDefault="003B1289" w:rsidP="005B2A90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контроль за использованием земель сельскохозяйственного назначения и земельных участков сельскохозяйственного использования.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lastRenderedPageBreak/>
        <w:t>         Срок реализации Программы – 20</w:t>
      </w:r>
      <w:r w:rsidR="0080696F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21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-202</w:t>
      </w:r>
      <w:r w:rsidR="0080696F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3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годы.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Разделение реализации Программы на этапы не предусматривается.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</w:t>
      </w:r>
    </w:p>
    <w:p w:rsidR="003B1289" w:rsidRPr="00FB5350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3. Обобщенная характеристика мероприятий Программы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Для реализации Программы будут осуществляться следующие мероприятия: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по организации и проведение инвентаризации земельных участков;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по осуществлению муниципального земельного контроля;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по соблюдению правил благоустройства поселений </w:t>
      </w:r>
      <w:r w:rsidR="0080696F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Сураж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ского района;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по проведению систематического мониторинга за использованием объектов земельных отношений на территории района;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по консультированию граждан и юридических лиц об использовании земельных участков по целевому назначению и соблюдении земельного законодательства.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        Мероприятия по реализации Программы приведены в приложении № 1 к Программе.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</w:t>
      </w:r>
    </w:p>
    <w:p w:rsidR="003B1289" w:rsidRPr="00FB5350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      4. Основные меры правового регулирования</w:t>
      </w:r>
    </w:p>
    <w:p w:rsidR="003B1289" w:rsidRPr="00FB5350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в сфере реализации Программы</w:t>
      </w:r>
    </w:p>
    <w:p w:rsidR="003B1289" w:rsidRPr="00FB5350" w:rsidRDefault="005B2A90" w:rsidP="005B2A90">
      <w:pPr>
        <w:spacing w:before="100" w:beforeAutospacing="1"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          </w:t>
      </w:r>
      <w:r w:rsidR="003B1289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 изменениями федерального, регионального законодательства в сфере управления земельными ресурсами, а также принятыми управленческими решениями.</w:t>
      </w:r>
    </w:p>
    <w:p w:rsidR="003B1289" w:rsidRPr="00FB5350" w:rsidRDefault="003B1289" w:rsidP="005B2A90">
      <w:pPr>
        <w:spacing w:after="0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</w:t>
      </w:r>
      <w:r w:rsidR="005B2A9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         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В случае изменения законодательства Российской Федерации </w:t>
      </w:r>
      <w:r w:rsidR="00545B22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комитет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ом по </w:t>
      </w:r>
      <w:r w:rsidR="00545B22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управлению 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муниципальн</w:t>
      </w:r>
      <w:r w:rsidR="00545B22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ым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имуществ</w:t>
      </w:r>
      <w:r w:rsidR="00545B22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ом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администрации </w:t>
      </w:r>
      <w:r w:rsidR="0080696F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Сураж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ского района незамедлительно будут разработаны проекты нормативных правовых актов в целях приведения действующих нормативных правовых актов в соответствие с действующим законодательством.</w:t>
      </w:r>
    </w:p>
    <w:p w:rsidR="003B1289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</w:t>
      </w:r>
    </w:p>
    <w:p w:rsidR="005B2A90" w:rsidRPr="00FB5350" w:rsidRDefault="005B2A90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</w:p>
    <w:p w:rsidR="003B1289" w:rsidRPr="00FB5350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 xml:space="preserve"> 5. Ресурсное обеспечение Программы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Финансирование мероприятий Программы не предусмотрено.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</w:t>
      </w:r>
    </w:p>
    <w:p w:rsidR="003B1289" w:rsidRPr="00FB5350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lastRenderedPageBreak/>
        <w:t>6. Анализ рисков реализации Программы и описание</w:t>
      </w:r>
    </w:p>
    <w:p w:rsidR="003B1289" w:rsidRPr="00FB5350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мер управления рисками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Управление риском –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 нормативно-правовых актов Российской Федерации и распоряжений, регионального и муниципального законодательства, предусматривающая непрерывное обновление, анализ и пересмотр имеющейся информации.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К рискам реализации Программы следует отнести следующие: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1. Законодательные риски. В планируемом периоде возможно внесение изменений в нормативно-правовые акты на федеральном уровне, что повлияет на достижение поставленных целей Программы.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В целях снижения законодательных рисков планируется своевременное внесение изменений и дополнений в действующую муниципальную нормативную базу.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2. Финансовые риски. На реализацию мероприятий Программы финансирование не предусмотрено, поэтому финансово-экономические риски сводятся к </w:t>
      </w:r>
      <w:r w:rsidR="009138CB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нулю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3. Непредвиденные риски. Данные риски связаны с природными и техногенными катастрофами и катаклизмами.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4. Организационные риски, связанные с ошибками управления, неверными действиями и суждениями людей, непосредственно задействованных в реализации Программы. 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Меры по минимизации непредвиденных рисков будут предприниматься в ходе оперативного управления.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Программы.</w:t>
      </w:r>
    </w:p>
    <w:p w:rsidR="003B1289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</w:t>
      </w:r>
    </w:p>
    <w:p w:rsidR="005B2A90" w:rsidRDefault="005B2A90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</w:p>
    <w:p w:rsidR="005B2A90" w:rsidRPr="00FB5350" w:rsidRDefault="005B2A90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</w:p>
    <w:p w:rsidR="003B1289" w:rsidRPr="00FB5350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7. Методика оценки эффективности реализации Программы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Оценка эффективности реализации Программы проводится ежегодно на основе </w:t>
      </w: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оценки  достижения показателей эффективности реализации Программы</w:t>
      </w:r>
      <w:proofErr w:type="gram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Оценка </w:t>
      </w: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достижения показателей эффективности реализации Программы</w:t>
      </w:r>
      <w:proofErr w:type="gram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осуществляется путем сопоставления фактически достигнутых и плановых 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lastRenderedPageBreak/>
        <w:t>значений показателей эффективности реализации Программы за отчетный период и рассчитывается по формуле: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56"/>
        <w:gridCol w:w="1020"/>
        <w:gridCol w:w="2376"/>
      </w:tblGrid>
      <w:tr w:rsidR="003B1289" w:rsidRPr="00FB5350" w:rsidTr="003B1289">
        <w:trPr>
          <w:tblCellSpacing w:w="0" w:type="dxa"/>
        </w:trPr>
        <w:tc>
          <w:tcPr>
            <w:tcW w:w="3156" w:type="dxa"/>
            <w:vMerge w:val="restart"/>
            <w:vAlign w:val="center"/>
            <w:hideMark/>
          </w:tcPr>
          <w:p w:rsidR="003B1289" w:rsidRPr="00FB5350" w:rsidRDefault="003B1289" w:rsidP="003B12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B5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эф</w:t>
            </w:r>
            <w:proofErr w:type="spellEnd"/>
            <w:r w:rsidRPr="00FB5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 =</w:t>
            </w:r>
          </w:p>
        </w:tc>
        <w:tc>
          <w:tcPr>
            <w:tcW w:w="1020" w:type="dxa"/>
            <w:hideMark/>
          </w:tcPr>
          <w:p w:rsidR="003B1289" w:rsidRPr="00FB5350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spellStart"/>
            <w:r w:rsidRP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  <w:p w:rsidR="003B1289" w:rsidRPr="00FB5350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SUM </w:t>
            </w:r>
            <w:proofErr w:type="spellStart"/>
            <w:r w:rsidRP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B53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proofErr w:type="gramEnd"/>
          </w:p>
          <w:p w:rsidR="003B1289" w:rsidRPr="00FB5350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i=1</w:t>
            </w:r>
          </w:p>
        </w:tc>
        <w:tc>
          <w:tcPr>
            <w:tcW w:w="2376" w:type="dxa"/>
            <w:vMerge w:val="restart"/>
            <w:vAlign w:val="center"/>
            <w:hideMark/>
          </w:tcPr>
          <w:p w:rsidR="003B1289" w:rsidRPr="00FB5350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</w:tc>
      </w:tr>
      <w:tr w:rsidR="003B1289" w:rsidRPr="00FB5350" w:rsidTr="003B128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B1289" w:rsidRPr="00FB5350" w:rsidRDefault="003B1289" w:rsidP="003B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hideMark/>
          </w:tcPr>
          <w:p w:rsidR="003B1289" w:rsidRPr="00FB5350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FB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B1289" w:rsidRPr="00FB5350" w:rsidRDefault="003B1289" w:rsidP="003B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proofErr w:type="spell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</w:t>
      </w:r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эф</w:t>
      </w:r>
      <w:proofErr w:type="spell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– </w:t>
      </w: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ст</w:t>
      </w:r>
      <w:proofErr w:type="gram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епень достижения показателей эффективности реализации Программы (в долях единицы);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proofErr w:type="spell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</w:t>
      </w: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– степень достижения i-того показателя эффективности реализации Программы (в долях единицы);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proofErr w:type="spell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n</w:t>
      </w:r>
      <w:proofErr w:type="spell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– количество показателей эффективности реализации Программы.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Степень достижения i-того показателя эффективности реализации Программы  рассчитывается по следующим формулам: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для показателей, желаемой тенденцией развития которых является рост значений:</w:t>
      </w:r>
    </w:p>
    <w:p w:rsidR="003B1289" w:rsidRPr="00FB5350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proofErr w:type="spell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</w:t>
      </w: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i</w:t>
      </w:r>
      <w:proofErr w:type="gram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=</w:t>
      </w:r>
      <w:proofErr w:type="spell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</w:t>
      </w:r>
      <w:proofErr w:type="spell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</w:t>
      </w:r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фi</w:t>
      </w:r>
      <w:proofErr w:type="spell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/</w:t>
      </w:r>
      <w:proofErr w:type="spell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</w:t>
      </w:r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плi</w:t>
      </w:r>
      <w:proofErr w:type="spell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;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для показателей, желаемой тенденцией развития которых является снижение значений:</w:t>
      </w:r>
    </w:p>
    <w:p w:rsidR="003B1289" w:rsidRPr="00FB5350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proofErr w:type="spell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</w:t>
      </w: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i</w:t>
      </w:r>
      <w:proofErr w:type="gram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=</w:t>
      </w:r>
      <w:proofErr w:type="spell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</w:t>
      </w:r>
      <w:proofErr w:type="spell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</w:t>
      </w:r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плi</w:t>
      </w:r>
      <w:proofErr w:type="spell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/ </w:t>
      </w:r>
      <w:proofErr w:type="spell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</w:t>
      </w:r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фi</w:t>
      </w:r>
      <w:proofErr w:type="spell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, где: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proofErr w:type="spell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</w:t>
      </w: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– степень достижения i-того показателя эффективности реализации Программы (в долях единицы);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proofErr w:type="spell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</w:t>
      </w:r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ф</w:t>
      </w: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– фактическое значение i-того показателя эффективности реализации Программы (в соответствующих единицах измерения);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proofErr w:type="spell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</w:t>
      </w:r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пл</w:t>
      </w: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– плановое значение i-того показателя эффективности реализации Программы (в соответствующих единицах измерения).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В случае</w:t>
      </w: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,</w:t>
      </w:r>
      <w:proofErr w:type="gram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если значения показателей эффективности являются относительными (выражаются в процентах), то при расчете эти показатели отражаются в долях единицы.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Финансирование Программы не предусмотрено, поэтому оценка объема ресурсов, направленных на реализацию Программы не определяется.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В целях оценки эффективности реализации Программы устанавливаются следующие критерии: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lastRenderedPageBreak/>
        <w:t xml:space="preserve">если значение показателя </w:t>
      </w:r>
      <w:proofErr w:type="spell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</w:t>
      </w:r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i</w:t>
      </w:r>
      <w:proofErr w:type="spell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от 0,8 до 1,0 и выше, то эффективность реализации Программы оценивается как высокая (не менее 80 процентов мероприятий, запланированных на отчетный год, выполнены в полном объеме);</w:t>
      </w:r>
      <w:proofErr w:type="gramEnd"/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если значение показателя  </w:t>
      </w:r>
      <w:proofErr w:type="spell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</w:t>
      </w:r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i</w:t>
      </w:r>
      <w:proofErr w:type="spell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от 0,7 до 0,8, то такая эффективность реализации Программы оценивается как средняя (не менее 70 процентов мероприятий, запланированных на отчетный год, выполнены в полном объеме);</w:t>
      </w:r>
      <w:proofErr w:type="gramEnd"/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proofErr w:type="gram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если значение показателя  </w:t>
      </w:r>
      <w:proofErr w:type="spellStart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П</w:t>
      </w:r>
      <w:r w:rsidRPr="00FB5350">
        <w:rPr>
          <w:rFonts w:ascii="Tahoma" w:eastAsia="Times New Roman" w:hAnsi="Tahoma" w:cs="Tahoma"/>
          <w:color w:val="3B2D36"/>
          <w:sz w:val="24"/>
          <w:szCs w:val="24"/>
          <w:vertAlign w:val="subscript"/>
          <w:lang w:eastAsia="ru-RU"/>
        </w:rPr>
        <w:t>i</w:t>
      </w:r>
      <w:proofErr w:type="spellEnd"/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ниже 0,7, то такая эффективность реализации Программы оценивается как низкая (менее 70 процентов мероприятий, запланированных на отчетный год, выполнены в полном объеме).</w:t>
      </w:r>
      <w:proofErr w:type="gramEnd"/>
    </w:p>
    <w:p w:rsidR="003B1289" w:rsidRPr="00FB5350" w:rsidRDefault="003B1289" w:rsidP="005B2A9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</w:t>
      </w:r>
      <w:r w:rsidR="005B2A9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                  </w:t>
      </w:r>
      <w:r w:rsidRPr="00FB5350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8. Управление и контроль за реализацией Программы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Текущее управление за реализацией Программы осуществляется ответственным исполнителем – администрацией </w:t>
      </w:r>
      <w:r w:rsidR="0080696F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Сураж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ского района </w:t>
      </w:r>
      <w:r w:rsidR="0080696F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Брянс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кой области в лице </w:t>
      </w:r>
      <w:r w:rsidR="009138CB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комитет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а по </w:t>
      </w:r>
      <w:r w:rsidR="009138CB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управлению 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муниципальн</w:t>
      </w:r>
      <w:r w:rsidR="009138CB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ы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м имуществ</w:t>
      </w:r>
      <w:r w:rsidR="009138CB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ом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Реализация Программы осуществляется в соответствии с планом реализации Программы (далее - план реализации), который разрабатывается на очередной финансовый год и плановый период и содержит детализированный перечень мероприятий по основным мероприятиям программы, с указанием по каждому мероприятию показателя выполнения мероприятия (контрольного события) и его значения. План реализации разрабатывается ответственным исполнителем.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Годовой отчет о ходе реализации программных мероприятий и оценке эффективности реализации Программы, в срок до 1 марта года, следующего за отчетным календарным годом, представляется ответственным исполнителем в отдел </w:t>
      </w:r>
      <w:r w:rsidR="00545B22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по 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экономи</w:t>
      </w:r>
      <w:r w:rsidR="009138CB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ческо</w:t>
      </w:r>
      <w:r w:rsidR="00545B22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му</w:t>
      </w:r>
      <w:r w:rsidR="009138CB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развити</w:t>
      </w:r>
      <w:r w:rsidR="00545B22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ю и организации предоставления муниципальных услуг</w:t>
      </w:r>
      <w:r w:rsidR="009138CB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администрации </w:t>
      </w:r>
      <w:r w:rsidR="00BE1B09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Суражского </w:t>
      </w:r>
      <w:r w:rsidR="009138CB"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района</w:t>
      </w: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 xml:space="preserve"> 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    В годовом отчете должна содержаться информация о перечне завершенных в течение года мероприятий по Программе, о перечне невыполненных мероприятий, а также анализ причин несвоевременного завершения программных мероприятий и предложения о применении иных способов достижения программных целей либо о прекращении дальнейшей реализации Программы.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</w:t>
      </w:r>
    </w:p>
    <w:p w:rsidR="003B1289" w:rsidRPr="00FB5350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FB5350">
        <w:rPr>
          <w:rFonts w:ascii="Tahoma" w:eastAsia="Times New Roman" w:hAnsi="Tahoma" w:cs="Tahoma"/>
          <w:color w:val="3B2D3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</w:p>
    <w:p w:rsidR="003B1289" w:rsidRPr="000B1D55" w:rsidRDefault="000B1D55" w:rsidP="00683576">
      <w:pPr>
        <w:spacing w:before="100" w:beforeAutospacing="1" w:after="100" w:afterAutospacing="1" w:line="240" w:lineRule="auto"/>
        <w:ind w:left="5664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</w:t>
      </w:r>
      <w:r w:rsidR="003B1289" w:rsidRPr="000B1D5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                        </w:t>
      </w:r>
      <w:r w:rsidR="0068357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</w:t>
      </w:r>
      <w:r w:rsidR="003B1289" w:rsidRPr="000B1D5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   </w:t>
      </w:r>
      <w:r w:rsidR="006A5D45" w:rsidRPr="000B1D5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 </w:t>
      </w:r>
      <w:r w:rsidR="0068357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 </w:t>
      </w:r>
      <w:r w:rsidR="003B1289" w:rsidRPr="000B1D5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Приложение № 1</w:t>
      </w:r>
    </w:p>
    <w:p w:rsidR="00683576" w:rsidRDefault="003B1289" w:rsidP="00683576">
      <w:pPr>
        <w:spacing w:before="100" w:beforeAutospacing="1" w:after="100" w:afterAutospacing="1" w:line="240" w:lineRule="auto"/>
        <w:ind w:left="4956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0B1D5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                                                                     </w:t>
      </w:r>
      <w:r w:rsidR="006A5D45" w:rsidRPr="000B1D5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                                                                         </w:t>
      </w:r>
      <w:r w:rsidR="0068357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    </w:t>
      </w:r>
      <w:r w:rsidRPr="000B1D5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</w:t>
      </w:r>
      <w:r w:rsidR="0068357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="00E301D8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муниципальной</w:t>
      </w:r>
      <w:r w:rsidRPr="000B1D5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="0068357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</w:t>
      </w:r>
      <w:r w:rsidRPr="000B1D5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рограмме</w:t>
      </w:r>
      <w:r w:rsidR="00683576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r w:rsidR="00683576" w:rsidRPr="003C26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«Охрана </w:t>
      </w:r>
    </w:p>
    <w:p w:rsidR="00683576" w:rsidRDefault="00683576" w:rsidP="00683576">
      <w:pPr>
        <w:spacing w:before="100" w:beforeAutospacing="1" w:after="100" w:afterAutospacing="1" w:line="240" w:lineRule="auto"/>
        <w:ind w:left="4956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C26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земель на территории Суражского района </w:t>
      </w:r>
    </w:p>
    <w:p w:rsidR="00683576" w:rsidRPr="003C2612" w:rsidRDefault="00683576" w:rsidP="00683576">
      <w:pPr>
        <w:spacing w:before="100" w:beforeAutospacing="1" w:after="100" w:afterAutospacing="1" w:line="240" w:lineRule="auto"/>
        <w:ind w:left="4248" w:firstLine="708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C26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Брянской области в 2021-2023 гг.»</w:t>
      </w:r>
    </w:p>
    <w:p w:rsidR="003B1289" w:rsidRPr="000B1D55" w:rsidRDefault="003B1289" w:rsidP="00683576">
      <w:pPr>
        <w:spacing w:before="100" w:beforeAutospacing="1" w:after="100" w:afterAutospacing="1" w:line="240" w:lineRule="auto"/>
        <w:ind w:left="3540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3B1289" w:rsidRPr="006A5D45" w:rsidRDefault="003B1289" w:rsidP="00F334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0B1D55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 </w:t>
      </w:r>
      <w:r w:rsidR="00F334ED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ab/>
      </w:r>
      <w:r w:rsidR="00F334ED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ab/>
      </w:r>
      <w:r w:rsidR="00F334ED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ab/>
      </w:r>
      <w:r w:rsidR="00F334ED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ab/>
      </w:r>
      <w:r w:rsidR="00F334ED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ab/>
      </w:r>
      <w:r w:rsidRPr="006A5D45"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  <w:t>Мероприятия</w:t>
      </w:r>
    </w:p>
    <w:p w:rsidR="006A5D45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</w:pPr>
      <w:r w:rsidRPr="006A5D45"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  <w:t xml:space="preserve">  охране земель на территории </w:t>
      </w:r>
      <w:r w:rsidR="0045398B" w:rsidRPr="006A5D45"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  <w:t>Сураж</w:t>
      </w:r>
      <w:r w:rsidRPr="006A5D45"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  <w:t xml:space="preserve">ского района </w:t>
      </w:r>
      <w:r w:rsidR="004B5D88" w:rsidRPr="006A5D45"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  <w:t>Брян</w:t>
      </w:r>
      <w:r w:rsidRPr="006A5D45"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  <w:t xml:space="preserve">ской области </w:t>
      </w:r>
    </w:p>
    <w:p w:rsidR="003B1289" w:rsidRPr="006A5D45" w:rsidRDefault="00F334ED" w:rsidP="00F334E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  <w:t xml:space="preserve">                                              </w:t>
      </w:r>
      <w:r w:rsidR="006A5D45"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  <w:t>в</w:t>
      </w:r>
      <w:r w:rsidR="003B1289" w:rsidRPr="006A5D45"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  <w:t xml:space="preserve"> 20</w:t>
      </w:r>
      <w:r w:rsidR="004B5D88" w:rsidRPr="006A5D45"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  <w:t>21</w:t>
      </w:r>
      <w:r w:rsidR="003B1289" w:rsidRPr="006A5D45"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  <w:t>-202</w:t>
      </w:r>
      <w:r w:rsidR="004B5D88" w:rsidRPr="006A5D45"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  <w:t>3</w:t>
      </w:r>
      <w:r w:rsidR="006A5D45"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  <w:t>гг.</w:t>
      </w:r>
    </w:p>
    <w:p w:rsidR="003B1289" w:rsidRPr="003B1289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b/>
          <w:bCs/>
          <w:color w:val="3B2D36"/>
          <w:sz w:val="16"/>
          <w:lang w:eastAsia="ru-RU"/>
        </w:rPr>
        <w:t> </w:t>
      </w:r>
    </w:p>
    <w:tbl>
      <w:tblPr>
        <w:tblW w:w="729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"/>
        <w:gridCol w:w="2626"/>
        <w:gridCol w:w="3057"/>
        <w:gridCol w:w="1185"/>
      </w:tblGrid>
      <w:tr w:rsidR="003B1289" w:rsidRPr="003B1289" w:rsidTr="003B1289">
        <w:trPr>
          <w:tblCellSpacing w:w="0" w:type="dxa"/>
        </w:trPr>
        <w:tc>
          <w:tcPr>
            <w:tcW w:w="576" w:type="dxa"/>
            <w:vAlign w:val="center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4" w:type="dxa"/>
            <w:vAlign w:val="center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Align w:val="center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56" w:type="dxa"/>
            <w:vAlign w:val="center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289" w:rsidRPr="003B1289" w:rsidTr="003B1289">
        <w:trPr>
          <w:tblCellSpacing w:w="0" w:type="dxa"/>
        </w:trPr>
        <w:tc>
          <w:tcPr>
            <w:tcW w:w="57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4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20" w:type="dxa"/>
            <w:vAlign w:val="center"/>
            <w:hideMark/>
          </w:tcPr>
          <w:p w:rsidR="003B1289" w:rsidRPr="003B1289" w:rsidRDefault="003B1289" w:rsidP="004B5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B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района,</w:t>
            </w:r>
          </w:p>
          <w:p w:rsidR="003B1289" w:rsidRPr="003B1289" w:rsidRDefault="003B1289" w:rsidP="004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</w:t>
            </w:r>
            <w:r w:rsidR="004B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05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B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B1289" w:rsidRPr="003B1289" w:rsidTr="003B1289">
        <w:trPr>
          <w:tblCellSpacing w:w="0" w:type="dxa"/>
        </w:trPr>
        <w:tc>
          <w:tcPr>
            <w:tcW w:w="57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4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920" w:type="dxa"/>
            <w:vAlign w:val="center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B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района,</w:t>
            </w:r>
            <w:r w:rsidR="00646364"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</w:t>
            </w:r>
            <w:r w:rsidR="0064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646364"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4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B1289" w:rsidRPr="003B1289" w:rsidTr="003B1289">
        <w:trPr>
          <w:tblCellSpacing w:w="0" w:type="dxa"/>
        </w:trPr>
        <w:tc>
          <w:tcPr>
            <w:tcW w:w="57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4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земельного контроля за соблюдением установленного режима использованием земельных участков в соответствии с их целевым назначением и разрешенным использованием и соблюдением земельного законодательства </w:t>
            </w:r>
          </w:p>
        </w:tc>
        <w:tc>
          <w:tcPr>
            <w:tcW w:w="1920" w:type="dxa"/>
            <w:vAlign w:val="center"/>
            <w:hideMark/>
          </w:tcPr>
          <w:p w:rsidR="00646364" w:rsidRPr="003B1289" w:rsidRDefault="00646364" w:rsidP="006463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района,</w:t>
            </w:r>
          </w:p>
          <w:p w:rsidR="003B1289" w:rsidRPr="003B1289" w:rsidRDefault="003B1289" w:rsidP="00646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4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проведения проверок</w:t>
            </w:r>
          </w:p>
        </w:tc>
      </w:tr>
      <w:tr w:rsidR="003B1289" w:rsidRPr="003B1289" w:rsidTr="003B1289">
        <w:trPr>
          <w:tblCellSpacing w:w="0" w:type="dxa"/>
        </w:trPr>
        <w:tc>
          <w:tcPr>
            <w:tcW w:w="57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4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загрязнения</w:t>
            </w:r>
            <w:r w:rsidR="0064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при использовании пестицидов и </w:t>
            </w:r>
            <w:proofErr w:type="spellStart"/>
            <w:r w:rsidR="0064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="0064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захламления земель</w:t>
            </w:r>
          </w:p>
        </w:tc>
        <w:tc>
          <w:tcPr>
            <w:tcW w:w="1920" w:type="dxa"/>
            <w:vAlign w:val="center"/>
            <w:hideMark/>
          </w:tcPr>
          <w:p w:rsidR="00646364" w:rsidRPr="003B1289" w:rsidRDefault="00646364" w:rsidP="00646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района, администрации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собственники земельных участков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4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B1289" w:rsidRPr="003B1289" w:rsidTr="003B1289">
        <w:trPr>
          <w:tblCellSpacing w:w="0" w:type="dxa"/>
        </w:trPr>
        <w:tc>
          <w:tcPr>
            <w:tcW w:w="57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4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земель.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борьбе с борщевиком 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Сосновского</w:t>
            </w:r>
          </w:p>
        </w:tc>
        <w:tc>
          <w:tcPr>
            <w:tcW w:w="1920" w:type="dxa"/>
            <w:vAlign w:val="center"/>
            <w:hideMark/>
          </w:tcPr>
          <w:p w:rsidR="0043217D" w:rsidRPr="003B1289" w:rsidRDefault="003B1289" w:rsidP="004321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64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района,</w:t>
            </w:r>
            <w:r w:rsidR="0043217D"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</w:t>
            </w:r>
            <w:r w:rsidR="0043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43217D"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  <w:r w:rsidR="0043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1289" w:rsidRPr="003B1289" w:rsidRDefault="003B1289" w:rsidP="003B128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сельхозтоваропроизводители</w:t>
            </w:r>
            <w:proofErr w:type="spellEnd"/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арендаторы, землепользователи</w:t>
            </w:r>
          </w:p>
        </w:tc>
        <w:tc>
          <w:tcPr>
            <w:tcW w:w="105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4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B1289" w:rsidRPr="003B1289" w:rsidTr="003B1289">
        <w:trPr>
          <w:tblCellSpacing w:w="0" w:type="dxa"/>
        </w:trPr>
        <w:tc>
          <w:tcPr>
            <w:tcW w:w="57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44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своевременной уплатой земельного налога, арендной платы за использование земельных участков</w:t>
            </w:r>
          </w:p>
        </w:tc>
        <w:tc>
          <w:tcPr>
            <w:tcW w:w="1920" w:type="dxa"/>
            <w:vAlign w:val="center"/>
            <w:hideMark/>
          </w:tcPr>
          <w:p w:rsidR="001C5D31" w:rsidRPr="003B1289" w:rsidRDefault="001C5D31" w:rsidP="001C5D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района, администрации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4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B1289" w:rsidRPr="003B1289" w:rsidTr="003B1289">
        <w:trPr>
          <w:tblCellSpacing w:w="0" w:type="dxa"/>
        </w:trPr>
        <w:tc>
          <w:tcPr>
            <w:tcW w:w="57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4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возведения самовольных строений</w:t>
            </w:r>
          </w:p>
        </w:tc>
        <w:tc>
          <w:tcPr>
            <w:tcW w:w="1920" w:type="dxa"/>
            <w:vAlign w:val="center"/>
            <w:hideMark/>
          </w:tcPr>
          <w:p w:rsidR="003B1289" w:rsidRPr="003B1289" w:rsidRDefault="001C5D31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района, администрации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056" w:type="dxa"/>
            <w:hideMark/>
          </w:tcPr>
          <w:p w:rsidR="001C5D31" w:rsidRPr="003B1289" w:rsidRDefault="001C5D31" w:rsidP="001C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B1289" w:rsidRPr="003B1289" w:rsidTr="003B1289">
        <w:trPr>
          <w:tblCellSpacing w:w="0" w:type="dxa"/>
        </w:trPr>
        <w:tc>
          <w:tcPr>
            <w:tcW w:w="57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4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гражданам земельного законодательства РФ</w:t>
            </w:r>
          </w:p>
        </w:tc>
        <w:tc>
          <w:tcPr>
            <w:tcW w:w="1920" w:type="dxa"/>
            <w:vAlign w:val="center"/>
            <w:hideMark/>
          </w:tcPr>
          <w:p w:rsidR="003B1289" w:rsidRPr="003B1289" w:rsidRDefault="001C5D31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района, администрации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056" w:type="dxa"/>
            <w:hideMark/>
          </w:tcPr>
          <w:p w:rsidR="001C5D31" w:rsidRPr="003B1289" w:rsidRDefault="001C5D31" w:rsidP="001C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1289" w:rsidRPr="003B1289" w:rsidRDefault="001C5D31" w:rsidP="001C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B1289" w:rsidRPr="003B1289" w:rsidTr="003B1289">
        <w:trPr>
          <w:tblCellSpacing w:w="0" w:type="dxa"/>
        </w:trPr>
        <w:tc>
          <w:tcPr>
            <w:tcW w:w="57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3744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 подверженных водной эрозии, укрепление берегов водных объектов</w:t>
            </w:r>
          </w:p>
        </w:tc>
        <w:tc>
          <w:tcPr>
            <w:tcW w:w="1920" w:type="dxa"/>
            <w:vAlign w:val="center"/>
            <w:hideMark/>
          </w:tcPr>
          <w:p w:rsidR="003B1289" w:rsidRPr="003B1289" w:rsidRDefault="001C5D31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района, администрации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056" w:type="dxa"/>
            <w:hideMark/>
          </w:tcPr>
          <w:p w:rsidR="001C5D31" w:rsidRPr="003B1289" w:rsidRDefault="001C5D31" w:rsidP="001C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1289" w:rsidRPr="003B1289" w:rsidRDefault="001C5D31" w:rsidP="001C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B1289" w:rsidRPr="003B1289" w:rsidTr="003B1289">
        <w:trPr>
          <w:tblCellSpacing w:w="0" w:type="dxa"/>
        </w:trPr>
        <w:tc>
          <w:tcPr>
            <w:tcW w:w="576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4" w:type="dxa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района от мусора, благоустройство и озеленение населенных пунктов района</w:t>
            </w:r>
          </w:p>
        </w:tc>
        <w:tc>
          <w:tcPr>
            <w:tcW w:w="1920" w:type="dxa"/>
            <w:vAlign w:val="center"/>
            <w:hideMark/>
          </w:tcPr>
          <w:p w:rsidR="003B1289" w:rsidRPr="003B1289" w:rsidRDefault="001C5D31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района, администрации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289"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организации, предприятия всех форм собственности, население района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hideMark/>
          </w:tcPr>
          <w:p w:rsidR="001C5D31" w:rsidRPr="003B1289" w:rsidRDefault="001C5D31" w:rsidP="001C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1289" w:rsidRPr="003B1289" w:rsidRDefault="001C5D31" w:rsidP="001C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3B1289" w:rsidRPr="003B1289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</w:t>
      </w:r>
    </w:p>
    <w:p w:rsidR="003B1289" w:rsidRPr="003B1289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</w:t>
      </w:r>
    </w:p>
    <w:p w:rsidR="003B1289" w:rsidRPr="003B1289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</w:t>
      </w:r>
    </w:p>
    <w:p w:rsidR="003B1289" w:rsidRPr="003B1289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</w:t>
      </w:r>
    </w:p>
    <w:p w:rsidR="003B1289" w:rsidRPr="003B1289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</w:t>
      </w:r>
    </w:p>
    <w:p w:rsidR="003B1289" w:rsidRPr="003B1289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</w:t>
      </w:r>
    </w:p>
    <w:p w:rsidR="003C2612" w:rsidRPr="003C2612" w:rsidRDefault="003C2612" w:rsidP="003C2612">
      <w:pPr>
        <w:spacing w:before="100" w:beforeAutospacing="1" w:after="100" w:afterAutospacing="1" w:line="240" w:lineRule="auto"/>
        <w:ind w:left="7080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C26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                                     </w:t>
      </w:r>
      <w:r w:rsidRPr="003C26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Приложение № 2</w:t>
      </w:r>
    </w:p>
    <w:p w:rsidR="003C2612" w:rsidRDefault="003C2612" w:rsidP="003C2612">
      <w:pPr>
        <w:spacing w:before="100" w:beforeAutospacing="1" w:after="100" w:afterAutospacing="1" w:line="240" w:lineRule="auto"/>
        <w:ind w:left="4248" w:firstLine="708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C26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к муниципальной программе «Охрана земель </w:t>
      </w:r>
    </w:p>
    <w:p w:rsidR="003C2612" w:rsidRDefault="003C2612" w:rsidP="003C2612">
      <w:pPr>
        <w:spacing w:before="100" w:beforeAutospacing="1" w:after="100" w:afterAutospacing="1" w:line="240" w:lineRule="auto"/>
        <w:ind w:left="4248" w:firstLine="708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C26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на территории Суражского района </w:t>
      </w:r>
    </w:p>
    <w:p w:rsidR="003C2612" w:rsidRPr="003C2612" w:rsidRDefault="003C2612" w:rsidP="003C2612">
      <w:pPr>
        <w:spacing w:before="100" w:beforeAutospacing="1" w:after="100" w:afterAutospacing="1" w:line="240" w:lineRule="auto"/>
        <w:ind w:left="4248" w:firstLine="708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3C2612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Брянской области в 2021-2023 гг.»</w:t>
      </w:r>
    </w:p>
    <w:p w:rsidR="001C5D31" w:rsidRDefault="001C5D31" w:rsidP="003C2612">
      <w:pPr>
        <w:spacing w:after="0" w:line="240" w:lineRule="auto"/>
        <w:jc w:val="both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</w:p>
    <w:p w:rsidR="001C5D31" w:rsidRDefault="001C5D31" w:rsidP="003C2612">
      <w:pPr>
        <w:spacing w:after="0" w:line="240" w:lineRule="auto"/>
        <w:jc w:val="both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</w:p>
    <w:p w:rsidR="003B1289" w:rsidRPr="003B1289" w:rsidRDefault="003B1289" w:rsidP="003C2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89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br w:type="textWrapping" w:clear="all"/>
      </w:r>
    </w:p>
    <w:p w:rsidR="003B1289" w:rsidRPr="003B1289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</w:t>
      </w:r>
    </w:p>
    <w:p w:rsidR="003B1289" w:rsidRPr="006A5D45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4"/>
          <w:szCs w:val="24"/>
          <w:lang w:eastAsia="ru-RU"/>
        </w:rPr>
      </w:pPr>
      <w:r w:rsidRPr="006A5D45">
        <w:rPr>
          <w:rFonts w:ascii="Tahoma" w:eastAsia="Times New Roman" w:hAnsi="Tahoma" w:cs="Tahoma"/>
          <w:bCs/>
          <w:color w:val="3B2D36"/>
          <w:sz w:val="24"/>
          <w:szCs w:val="24"/>
          <w:lang w:eastAsia="ru-RU"/>
        </w:rPr>
        <w:t>Сведения о целевых показателях эффективности реализации Программы</w:t>
      </w:r>
    </w:p>
    <w:p w:rsidR="003B1289" w:rsidRPr="003B1289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lastRenderedPageBreak/>
        <w:t> </w:t>
      </w:r>
    </w:p>
    <w:tbl>
      <w:tblPr>
        <w:tblW w:w="106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  <w:gridCol w:w="4866"/>
        <w:gridCol w:w="1248"/>
        <w:gridCol w:w="862"/>
        <w:gridCol w:w="766"/>
        <w:gridCol w:w="863"/>
        <w:gridCol w:w="767"/>
        <w:gridCol w:w="708"/>
      </w:tblGrid>
      <w:tr w:rsidR="003B1289" w:rsidRPr="003B1289" w:rsidTr="00345A1E">
        <w:trPr>
          <w:tblCellSpacing w:w="0" w:type="dxa"/>
          <w:jc w:val="center"/>
        </w:trPr>
        <w:tc>
          <w:tcPr>
            <w:tcW w:w="540" w:type="dxa"/>
            <w:vMerge w:val="restart"/>
            <w:vAlign w:val="center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66" w:type="dxa"/>
            <w:vMerge w:val="restart"/>
            <w:vAlign w:val="center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наименование показателя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66" w:type="dxa"/>
            <w:gridSpan w:val="5"/>
            <w:vAlign w:val="center"/>
            <w:hideMark/>
          </w:tcPr>
          <w:p w:rsidR="003B1289" w:rsidRPr="003B1289" w:rsidRDefault="003B1289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эффективности</w:t>
            </w:r>
          </w:p>
        </w:tc>
      </w:tr>
      <w:tr w:rsidR="00345A1E" w:rsidRPr="003B1289" w:rsidTr="00345A1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45A1E" w:rsidRPr="003B1289" w:rsidRDefault="00345A1E" w:rsidP="003B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A1E" w:rsidRPr="003B1289" w:rsidRDefault="00345A1E" w:rsidP="003B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5A1E" w:rsidRPr="003B1289" w:rsidRDefault="00345A1E" w:rsidP="003B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345A1E" w:rsidRPr="003B1289" w:rsidRDefault="00345A1E" w:rsidP="00B12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45A1E" w:rsidRPr="003B1289" w:rsidRDefault="00345A1E" w:rsidP="00B12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66" w:type="dxa"/>
            <w:vAlign w:val="center"/>
            <w:hideMark/>
          </w:tcPr>
          <w:p w:rsidR="00345A1E" w:rsidRPr="003B1289" w:rsidRDefault="00345A1E" w:rsidP="00B12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45A1E" w:rsidRPr="003B1289" w:rsidRDefault="00345A1E" w:rsidP="00B12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3" w:type="dxa"/>
            <w:vAlign w:val="center"/>
            <w:hideMark/>
          </w:tcPr>
          <w:p w:rsidR="00345A1E" w:rsidRPr="003B1289" w:rsidRDefault="00345A1E" w:rsidP="00B12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45A1E" w:rsidRPr="003B1289" w:rsidRDefault="00345A1E" w:rsidP="00B12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67" w:type="dxa"/>
            <w:vAlign w:val="center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A1E" w:rsidRPr="003B1289" w:rsidTr="00345A1E">
        <w:trPr>
          <w:tblCellSpacing w:w="0" w:type="dxa"/>
          <w:jc w:val="center"/>
        </w:trPr>
        <w:tc>
          <w:tcPr>
            <w:tcW w:w="540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6" w:type="dxa"/>
            <w:hideMark/>
          </w:tcPr>
          <w:p w:rsidR="00345A1E" w:rsidRPr="003B1289" w:rsidRDefault="00345A1E" w:rsidP="00345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 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храна земель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</w:t>
            </w: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2021-2023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  </w:t>
            </w:r>
          </w:p>
        </w:tc>
        <w:tc>
          <w:tcPr>
            <w:tcW w:w="1248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hideMark/>
          </w:tcPr>
          <w:p w:rsidR="00345A1E" w:rsidRPr="003B1289" w:rsidRDefault="00345A1E" w:rsidP="00B12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hideMark/>
          </w:tcPr>
          <w:p w:rsidR="00345A1E" w:rsidRPr="003B1289" w:rsidRDefault="00345A1E" w:rsidP="00B12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hideMark/>
          </w:tcPr>
          <w:p w:rsidR="00345A1E" w:rsidRPr="003B1289" w:rsidRDefault="00345A1E" w:rsidP="00B122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A1E" w:rsidRPr="003B1289" w:rsidTr="00345A1E">
        <w:trPr>
          <w:tblCellSpacing w:w="0" w:type="dxa"/>
          <w:jc w:val="center"/>
        </w:trPr>
        <w:tc>
          <w:tcPr>
            <w:tcW w:w="540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6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– благоустройство населенных пунктов района</w:t>
            </w:r>
          </w:p>
        </w:tc>
        <w:tc>
          <w:tcPr>
            <w:tcW w:w="1248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2" w:type="dxa"/>
            <w:hideMark/>
          </w:tcPr>
          <w:p w:rsidR="00345A1E" w:rsidRPr="003B1289" w:rsidRDefault="00345A1E" w:rsidP="00B12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hideMark/>
          </w:tcPr>
          <w:p w:rsidR="00345A1E" w:rsidRPr="003B1289" w:rsidRDefault="00345A1E" w:rsidP="00B12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3" w:type="dxa"/>
            <w:hideMark/>
          </w:tcPr>
          <w:p w:rsidR="00345A1E" w:rsidRPr="003B1289" w:rsidRDefault="00345A1E" w:rsidP="00B12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A1E" w:rsidRPr="003B1289" w:rsidTr="00345A1E">
        <w:trPr>
          <w:tblCellSpacing w:w="0" w:type="dxa"/>
          <w:jc w:val="center"/>
        </w:trPr>
        <w:tc>
          <w:tcPr>
            <w:tcW w:w="540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6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– улучшение качественных характеристик земель</w:t>
            </w:r>
          </w:p>
        </w:tc>
        <w:tc>
          <w:tcPr>
            <w:tcW w:w="1248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2" w:type="dxa"/>
            <w:hideMark/>
          </w:tcPr>
          <w:p w:rsidR="00345A1E" w:rsidRPr="003B1289" w:rsidRDefault="00345A1E" w:rsidP="00B12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hideMark/>
          </w:tcPr>
          <w:p w:rsidR="00345A1E" w:rsidRPr="003B1289" w:rsidRDefault="00345A1E" w:rsidP="00B12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3" w:type="dxa"/>
            <w:hideMark/>
          </w:tcPr>
          <w:p w:rsidR="00345A1E" w:rsidRPr="003B1289" w:rsidRDefault="00345A1E" w:rsidP="00B12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A1E" w:rsidRPr="003B1289" w:rsidTr="00345A1E">
        <w:trPr>
          <w:tblCellSpacing w:w="0" w:type="dxa"/>
          <w:jc w:val="center"/>
        </w:trPr>
        <w:tc>
          <w:tcPr>
            <w:tcW w:w="540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6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– эффективное использование земель</w:t>
            </w:r>
          </w:p>
        </w:tc>
        <w:tc>
          <w:tcPr>
            <w:tcW w:w="1248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2" w:type="dxa"/>
            <w:hideMark/>
          </w:tcPr>
          <w:p w:rsidR="00345A1E" w:rsidRPr="003B1289" w:rsidRDefault="00345A1E" w:rsidP="00B12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hideMark/>
          </w:tcPr>
          <w:p w:rsidR="00345A1E" w:rsidRPr="003B1289" w:rsidRDefault="00345A1E" w:rsidP="00B12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3" w:type="dxa"/>
            <w:hideMark/>
          </w:tcPr>
          <w:p w:rsidR="00345A1E" w:rsidRPr="003B1289" w:rsidRDefault="00345A1E" w:rsidP="00B122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7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345A1E" w:rsidRPr="003B1289" w:rsidRDefault="00345A1E" w:rsidP="003B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289" w:rsidRPr="003B1289" w:rsidRDefault="003B1289" w:rsidP="003B1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</w:t>
      </w:r>
    </w:p>
    <w:p w:rsidR="003B1289" w:rsidRPr="003B1289" w:rsidRDefault="003B1289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3B1289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</w:t>
      </w:r>
    </w:p>
    <w:p w:rsidR="003B1289" w:rsidRDefault="003B1289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89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br w:type="textWrapping" w:clear="all"/>
      </w: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3E" w:rsidRPr="003B1289" w:rsidRDefault="000D303E" w:rsidP="003B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A1E" w:rsidRDefault="00345A1E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</w:p>
    <w:p w:rsidR="00345A1E" w:rsidRDefault="00345A1E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</w:p>
    <w:p w:rsidR="00345A1E" w:rsidRDefault="00345A1E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</w:p>
    <w:p w:rsidR="00345A1E" w:rsidRDefault="00345A1E" w:rsidP="003B12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</w:p>
    <w:sectPr w:rsidR="00345A1E" w:rsidSect="006668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30425"/>
    <w:multiLevelType w:val="multilevel"/>
    <w:tmpl w:val="53AC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289"/>
    <w:rsid w:val="000460B9"/>
    <w:rsid w:val="0009124C"/>
    <w:rsid w:val="000B1D55"/>
    <w:rsid w:val="000C3C98"/>
    <w:rsid w:val="000D303E"/>
    <w:rsid w:val="000F1205"/>
    <w:rsid w:val="001C5D31"/>
    <w:rsid w:val="001D26F4"/>
    <w:rsid w:val="001F749D"/>
    <w:rsid w:val="00217A49"/>
    <w:rsid w:val="00233531"/>
    <w:rsid w:val="0027172E"/>
    <w:rsid w:val="002D0774"/>
    <w:rsid w:val="00311A77"/>
    <w:rsid w:val="00345A1E"/>
    <w:rsid w:val="003578EF"/>
    <w:rsid w:val="0036661B"/>
    <w:rsid w:val="003B1289"/>
    <w:rsid w:val="003C2612"/>
    <w:rsid w:val="003D3071"/>
    <w:rsid w:val="003F1A47"/>
    <w:rsid w:val="00425E55"/>
    <w:rsid w:val="0043217D"/>
    <w:rsid w:val="0045398B"/>
    <w:rsid w:val="004B5D88"/>
    <w:rsid w:val="00545B22"/>
    <w:rsid w:val="00550305"/>
    <w:rsid w:val="00566FB0"/>
    <w:rsid w:val="00570C95"/>
    <w:rsid w:val="005B2A90"/>
    <w:rsid w:val="005B52E1"/>
    <w:rsid w:val="00646364"/>
    <w:rsid w:val="00651FE6"/>
    <w:rsid w:val="006605FD"/>
    <w:rsid w:val="00666826"/>
    <w:rsid w:val="00683576"/>
    <w:rsid w:val="006A5D45"/>
    <w:rsid w:val="006F2885"/>
    <w:rsid w:val="00706759"/>
    <w:rsid w:val="00711CD4"/>
    <w:rsid w:val="00721D5B"/>
    <w:rsid w:val="00751175"/>
    <w:rsid w:val="007C0295"/>
    <w:rsid w:val="007D2D43"/>
    <w:rsid w:val="007E5DEC"/>
    <w:rsid w:val="007F16E2"/>
    <w:rsid w:val="0080696F"/>
    <w:rsid w:val="009138CB"/>
    <w:rsid w:val="009660D8"/>
    <w:rsid w:val="009E2D30"/>
    <w:rsid w:val="00A314D5"/>
    <w:rsid w:val="00A55EEE"/>
    <w:rsid w:val="00B12272"/>
    <w:rsid w:val="00B32AE3"/>
    <w:rsid w:val="00B4333A"/>
    <w:rsid w:val="00BB49F5"/>
    <w:rsid w:val="00BE1B09"/>
    <w:rsid w:val="00C00E2D"/>
    <w:rsid w:val="00CB3041"/>
    <w:rsid w:val="00E143FD"/>
    <w:rsid w:val="00E301D8"/>
    <w:rsid w:val="00E67646"/>
    <w:rsid w:val="00EA7B79"/>
    <w:rsid w:val="00EC5D31"/>
    <w:rsid w:val="00F334ED"/>
    <w:rsid w:val="00FB5350"/>
    <w:rsid w:val="00FF45B9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55"/>
  </w:style>
  <w:style w:type="paragraph" w:styleId="1">
    <w:name w:val="heading 1"/>
    <w:basedOn w:val="a"/>
    <w:next w:val="a"/>
    <w:link w:val="10"/>
    <w:uiPriority w:val="99"/>
    <w:qFormat/>
    <w:rsid w:val="00666826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289"/>
    <w:rPr>
      <w:b/>
      <w:bCs/>
    </w:rPr>
  </w:style>
  <w:style w:type="paragraph" w:customStyle="1" w:styleId="listparagraph">
    <w:name w:val="listparagraph"/>
    <w:basedOn w:val="a"/>
    <w:rsid w:val="003B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B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B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B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0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68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66682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7DF4-F1A4-4922-89A4-1B3C0062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2020-09-25T12:43:00Z</cp:lastPrinted>
  <dcterms:created xsi:type="dcterms:W3CDTF">2020-10-19T05:58:00Z</dcterms:created>
  <dcterms:modified xsi:type="dcterms:W3CDTF">2020-10-19T05:58:00Z</dcterms:modified>
</cp:coreProperties>
</file>