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1F04" w14:textId="77777777" w:rsidR="00C140D5" w:rsidRPr="00471AAB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471AAB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14:paraId="44AEC461" w14:textId="082E4826" w:rsidR="00C140D5" w:rsidRPr="00471AAB" w:rsidRDefault="005868B4" w:rsidP="00C140D5">
      <w:pPr>
        <w:autoSpaceDE/>
        <w:autoSpaceDN/>
        <w:adjustRightInd/>
        <w:ind w:firstLine="0"/>
        <w:jc w:val="left"/>
        <w:rPr>
          <w:rFonts w:eastAsia="Times New Roman"/>
          <w:b/>
          <w:bCs/>
          <w:sz w:val="24"/>
          <w:szCs w:val="24"/>
        </w:rPr>
      </w:pPr>
      <w:r w:rsidRPr="00471AAB">
        <w:rPr>
          <w:rFonts w:eastAsia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B17AA0" wp14:editId="41D0F405">
                <wp:simplePos x="0" y="0"/>
                <wp:positionH relativeFrom="column">
                  <wp:posOffset>-238125</wp:posOffset>
                </wp:positionH>
                <wp:positionV relativeFrom="paragraph">
                  <wp:posOffset>101599</wp:posOffset>
                </wp:positionV>
                <wp:extent cx="681037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C3F2D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" strokeweight="4.5pt">
                <v:stroke linestyle="thickThin"/>
              </v:line>
            </w:pict>
          </mc:Fallback>
        </mc:AlternateContent>
      </w:r>
    </w:p>
    <w:p w14:paraId="7FB094AD" w14:textId="77777777" w:rsidR="00C140D5" w:rsidRPr="00471AAB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 w:rsidRPr="00471AAB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14:paraId="3444B014" w14:textId="77777777" w:rsidR="00C140D5" w:rsidRPr="00471AAB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14:paraId="4A23B33A" w14:textId="56EC3390" w:rsidR="003A2FD9" w:rsidRPr="00471AAB" w:rsidRDefault="00C140D5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471AAB">
        <w:rPr>
          <w:rFonts w:eastAsia="Times New Roman"/>
        </w:rPr>
        <w:t xml:space="preserve">от </w:t>
      </w:r>
      <w:r w:rsidR="005868B4" w:rsidRPr="00471AAB">
        <w:rPr>
          <w:rFonts w:eastAsia="Times New Roman"/>
        </w:rPr>
        <w:t xml:space="preserve">20 мая </w:t>
      </w:r>
      <w:r w:rsidR="00FB2945" w:rsidRPr="00471AAB">
        <w:rPr>
          <w:rFonts w:eastAsia="Times New Roman"/>
        </w:rPr>
        <w:t>20</w:t>
      </w:r>
      <w:r w:rsidR="009976AF" w:rsidRPr="00471AAB">
        <w:rPr>
          <w:rFonts w:eastAsia="Times New Roman"/>
        </w:rPr>
        <w:t>20</w:t>
      </w:r>
      <w:r w:rsidR="00615CC7" w:rsidRPr="00471AAB">
        <w:rPr>
          <w:rFonts w:eastAsia="Times New Roman"/>
        </w:rPr>
        <w:t xml:space="preserve"> </w:t>
      </w:r>
      <w:r w:rsidRPr="00471AAB">
        <w:rPr>
          <w:rFonts w:eastAsia="Times New Roman"/>
        </w:rPr>
        <w:t>г.   №</w:t>
      </w:r>
      <w:r w:rsidR="00CE3016" w:rsidRPr="00471AAB">
        <w:rPr>
          <w:rFonts w:eastAsia="Times New Roman"/>
        </w:rPr>
        <w:t xml:space="preserve"> </w:t>
      </w:r>
      <w:r w:rsidR="005868B4" w:rsidRPr="00471AAB">
        <w:rPr>
          <w:rFonts w:eastAsia="Times New Roman"/>
        </w:rPr>
        <w:t>341</w:t>
      </w:r>
      <w:r w:rsidR="00FB2945" w:rsidRPr="00471AAB">
        <w:rPr>
          <w:rFonts w:eastAsia="Times New Roman"/>
        </w:rPr>
        <w:t xml:space="preserve">    </w:t>
      </w:r>
      <w:r w:rsidR="00615CC7" w:rsidRPr="00471AAB">
        <w:rPr>
          <w:rFonts w:eastAsia="Times New Roman"/>
        </w:rPr>
        <w:t xml:space="preserve">   </w:t>
      </w:r>
      <w:r w:rsidR="00E97402" w:rsidRPr="00471AAB">
        <w:rPr>
          <w:rFonts w:eastAsia="Times New Roman"/>
        </w:rPr>
        <w:t xml:space="preserve"> </w:t>
      </w:r>
      <w:r w:rsidR="002B0F6B" w:rsidRPr="00471AAB">
        <w:rPr>
          <w:rFonts w:eastAsia="Times New Roman"/>
        </w:rPr>
        <w:t xml:space="preserve">              </w:t>
      </w:r>
      <w:r w:rsidR="00796B2C" w:rsidRPr="00471AAB">
        <w:rPr>
          <w:rFonts w:eastAsia="Times New Roman"/>
        </w:rPr>
        <w:t xml:space="preserve"> </w:t>
      </w:r>
      <w:r w:rsidRPr="00471AAB">
        <w:rPr>
          <w:rFonts w:eastAsia="Times New Roman"/>
        </w:rPr>
        <w:t xml:space="preserve">      </w:t>
      </w:r>
      <w:r w:rsidR="00747563" w:rsidRPr="00471AAB">
        <w:rPr>
          <w:rFonts w:eastAsia="Times New Roman"/>
        </w:rPr>
        <w:t xml:space="preserve">           </w:t>
      </w:r>
      <w:r w:rsidRPr="00471AAB">
        <w:rPr>
          <w:rFonts w:eastAsia="Times New Roman"/>
        </w:rPr>
        <w:t xml:space="preserve">                    </w:t>
      </w:r>
    </w:p>
    <w:p w14:paraId="569F883E" w14:textId="77777777" w:rsidR="00C140D5" w:rsidRPr="00471AAB" w:rsidRDefault="00C140D5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471AAB">
        <w:rPr>
          <w:rFonts w:eastAsia="Times New Roman"/>
        </w:rPr>
        <w:t>г. Сураж</w:t>
      </w:r>
    </w:p>
    <w:p w14:paraId="413A9A00" w14:textId="77777777" w:rsidR="00E74086" w:rsidRPr="00471AAB" w:rsidRDefault="00E74086" w:rsidP="00C140D5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14:paraId="0032C5ED" w14:textId="77777777" w:rsidR="00116294" w:rsidRPr="00471AAB" w:rsidRDefault="00116294" w:rsidP="0011629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 w:rsidRPr="00471AAB">
        <w:rPr>
          <w:rFonts w:eastAsia="Times New Roman"/>
          <w:iCs/>
          <w:kern w:val="3"/>
        </w:rPr>
        <w:t>О</w:t>
      </w:r>
      <w:r w:rsidR="00C140D5" w:rsidRPr="00471AAB">
        <w:rPr>
          <w:rFonts w:eastAsia="Times New Roman"/>
          <w:iCs/>
          <w:kern w:val="3"/>
        </w:rPr>
        <w:t xml:space="preserve"> </w:t>
      </w:r>
      <w:r w:rsidRPr="00471AAB">
        <w:rPr>
          <w:rFonts w:eastAsia="Times New Roman"/>
          <w:iCs/>
          <w:kern w:val="3"/>
        </w:rPr>
        <w:t xml:space="preserve">внесении изменений в постановление администрации Суражского района </w:t>
      </w:r>
    </w:p>
    <w:p w14:paraId="3EE2A652" w14:textId="4E854812" w:rsidR="00C140D5" w:rsidRPr="00471AAB" w:rsidRDefault="00AA24D7" w:rsidP="0011629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 w:rsidRPr="00471AAB">
        <w:rPr>
          <w:rFonts w:eastAsia="Times New Roman"/>
          <w:iCs/>
          <w:kern w:val="3"/>
        </w:rPr>
        <w:t xml:space="preserve">от </w:t>
      </w:r>
      <w:r w:rsidR="009976AF" w:rsidRPr="00471AAB">
        <w:rPr>
          <w:rFonts w:eastAsia="Times New Roman"/>
          <w:iCs/>
          <w:kern w:val="3"/>
        </w:rPr>
        <w:t>26.10.2015</w:t>
      </w:r>
      <w:r w:rsidR="00116294" w:rsidRPr="00471AAB">
        <w:rPr>
          <w:rFonts w:eastAsia="Times New Roman"/>
          <w:iCs/>
          <w:kern w:val="3"/>
        </w:rPr>
        <w:t xml:space="preserve"> года № </w:t>
      </w:r>
      <w:r w:rsidR="009976AF" w:rsidRPr="00471AAB">
        <w:rPr>
          <w:rFonts w:eastAsia="Times New Roman"/>
          <w:iCs/>
          <w:kern w:val="3"/>
        </w:rPr>
        <w:t>961</w:t>
      </w:r>
      <w:r w:rsidR="001B7F10" w:rsidRPr="00471AAB">
        <w:rPr>
          <w:rFonts w:eastAsia="Times New Roman"/>
          <w:iCs/>
          <w:kern w:val="3"/>
        </w:rPr>
        <w:t xml:space="preserve"> </w:t>
      </w:r>
    </w:p>
    <w:p w14:paraId="18137D2B" w14:textId="77777777" w:rsidR="00C140D5" w:rsidRPr="00471AAB" w:rsidRDefault="00C140D5" w:rsidP="00E74086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  <w:r w:rsidRPr="00471AAB">
        <w:rPr>
          <w:rFonts w:eastAsia="Times New Roman"/>
        </w:rPr>
        <w:t xml:space="preserve"> </w:t>
      </w:r>
    </w:p>
    <w:p w14:paraId="3EB5AB3F" w14:textId="235F4ACB" w:rsidR="00C140D5" w:rsidRPr="00471AAB" w:rsidRDefault="009976AF" w:rsidP="00116294">
      <w:pPr>
        <w:tabs>
          <w:tab w:val="left" w:pos="709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kern w:val="3"/>
        </w:rPr>
      </w:pPr>
      <w:r w:rsidRPr="00471AAB">
        <w:t xml:space="preserve">В соответствии со статьями 7, 46 Федерального закона от 06.10.2003  № 131-ФЗ «Об общих принципах организации местного самоуправления в Российской Федерации», Законом  Брянской области от 1.08.2014 № 56-З «О проведении оценки регулирующего воздействия проектов муниципальных нормативно правовых актов и экспертизы муниципальных правовых актов», </w:t>
      </w:r>
      <w:r w:rsidR="00C140D5" w:rsidRPr="00471AAB">
        <w:rPr>
          <w:rFonts w:eastAsia="Times New Roman"/>
          <w:iCs/>
          <w:kern w:val="3"/>
        </w:rPr>
        <w:t xml:space="preserve">администрация Суражского района </w:t>
      </w:r>
    </w:p>
    <w:p w14:paraId="5A775472" w14:textId="77777777" w:rsidR="00C140D5" w:rsidRPr="00471AAB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kern w:val="3"/>
        </w:rPr>
      </w:pPr>
    </w:p>
    <w:p w14:paraId="2EEF7AF9" w14:textId="77777777" w:rsidR="00C140D5" w:rsidRPr="00471AAB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kern w:val="3"/>
        </w:rPr>
      </w:pPr>
      <w:r w:rsidRPr="00471AAB">
        <w:rPr>
          <w:rFonts w:eastAsia="Times New Roman"/>
          <w:iCs/>
          <w:kern w:val="3"/>
        </w:rPr>
        <w:t>ПОСТАНОВЛЯЕТ:</w:t>
      </w:r>
    </w:p>
    <w:p w14:paraId="344D68F7" w14:textId="77777777" w:rsidR="00044DFC" w:rsidRPr="00471AAB" w:rsidRDefault="00044DFC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kern w:val="3"/>
        </w:rPr>
      </w:pPr>
    </w:p>
    <w:p w14:paraId="6EAF042E" w14:textId="54F293E4" w:rsidR="009976AF" w:rsidRPr="00471AAB" w:rsidRDefault="00081E51" w:rsidP="009976AF">
      <w:r w:rsidRPr="00471AAB">
        <w:rPr>
          <w:rFonts w:eastAsia="Times New Roman"/>
          <w:iCs/>
          <w:kern w:val="3"/>
        </w:rPr>
        <w:t xml:space="preserve">1. </w:t>
      </w:r>
      <w:r w:rsidR="001B7F10" w:rsidRPr="00471AAB">
        <w:rPr>
          <w:rFonts w:eastAsia="Times New Roman"/>
          <w:iCs/>
          <w:kern w:val="3"/>
        </w:rPr>
        <w:t xml:space="preserve">Внести </w:t>
      </w:r>
      <w:r w:rsidRPr="00471AAB">
        <w:rPr>
          <w:rFonts w:eastAsia="Times New Roman"/>
          <w:iCs/>
          <w:kern w:val="3"/>
        </w:rPr>
        <w:t>в</w:t>
      </w:r>
      <w:r w:rsidR="009976AF" w:rsidRPr="00471AAB">
        <w:rPr>
          <w:rFonts w:eastAsia="Times New Roman"/>
          <w:iCs/>
          <w:kern w:val="3"/>
        </w:rPr>
        <w:t xml:space="preserve"> приложение к </w:t>
      </w:r>
      <w:r w:rsidRPr="00471AAB">
        <w:rPr>
          <w:rFonts w:eastAsia="Times New Roman"/>
          <w:iCs/>
          <w:kern w:val="3"/>
        </w:rPr>
        <w:t>постановлени</w:t>
      </w:r>
      <w:r w:rsidR="009976AF" w:rsidRPr="00471AAB">
        <w:rPr>
          <w:rFonts w:eastAsia="Times New Roman"/>
          <w:iCs/>
          <w:kern w:val="3"/>
        </w:rPr>
        <w:t>ю</w:t>
      </w:r>
      <w:r w:rsidR="001B7F10" w:rsidRPr="00471AAB">
        <w:rPr>
          <w:rFonts w:eastAsia="Times New Roman"/>
          <w:iCs/>
          <w:kern w:val="3"/>
        </w:rPr>
        <w:t xml:space="preserve"> администрации Суражского района</w:t>
      </w:r>
      <w:r w:rsidRPr="00471AAB">
        <w:rPr>
          <w:rFonts w:eastAsia="Times New Roman"/>
          <w:iCs/>
          <w:kern w:val="3"/>
        </w:rPr>
        <w:t xml:space="preserve"> от </w:t>
      </w:r>
      <w:r w:rsidR="009976AF" w:rsidRPr="00471AAB">
        <w:rPr>
          <w:rFonts w:eastAsia="Times New Roman"/>
          <w:iCs/>
          <w:kern w:val="3"/>
        </w:rPr>
        <w:t>26.10.2020г.</w:t>
      </w:r>
      <w:r w:rsidR="001B7F10" w:rsidRPr="00471AAB">
        <w:rPr>
          <w:rFonts w:eastAsia="Times New Roman"/>
          <w:iCs/>
          <w:kern w:val="3"/>
        </w:rPr>
        <w:t xml:space="preserve"> № </w:t>
      </w:r>
      <w:r w:rsidR="009976AF" w:rsidRPr="00471AAB">
        <w:rPr>
          <w:rFonts w:eastAsia="Times New Roman"/>
          <w:iCs/>
          <w:kern w:val="3"/>
        </w:rPr>
        <w:t>961</w:t>
      </w:r>
      <w:r w:rsidR="001B7F10" w:rsidRPr="00471AAB">
        <w:rPr>
          <w:rFonts w:eastAsia="Times New Roman"/>
          <w:iCs/>
          <w:kern w:val="3"/>
        </w:rPr>
        <w:t xml:space="preserve"> </w:t>
      </w:r>
      <w:r w:rsidRPr="00471AAB">
        <w:rPr>
          <w:rFonts w:eastAsia="Times New Roman"/>
          <w:iCs/>
          <w:kern w:val="3"/>
        </w:rPr>
        <w:t xml:space="preserve"> </w:t>
      </w:r>
      <w:r w:rsidR="009976AF" w:rsidRPr="00471AAB">
        <w:rPr>
          <w:rFonts w:eastAsia="Times New Roman"/>
          <w:iCs/>
          <w:kern w:val="3"/>
        </w:rPr>
        <w:t>«</w:t>
      </w:r>
      <w:r w:rsidR="009976AF" w:rsidRPr="00471AAB">
        <w:t>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администрации Суражского района» следующие изменения:</w:t>
      </w:r>
    </w:p>
    <w:p w14:paraId="7557828B" w14:textId="62A5780A" w:rsidR="009976AF" w:rsidRDefault="00F91AB0" w:rsidP="00F91AB0">
      <w:pPr>
        <w:ind w:firstLine="0"/>
        <w:rPr>
          <w:rFonts w:eastAsia="Times New Roman"/>
          <w:iCs/>
          <w:kern w:val="3"/>
        </w:rPr>
      </w:pPr>
      <w:r w:rsidRPr="00471AAB">
        <w:t xml:space="preserve">1.1. </w:t>
      </w:r>
      <w:r w:rsidR="009976AF" w:rsidRPr="00471AAB">
        <w:t xml:space="preserve">Раздел 3 </w:t>
      </w:r>
      <w:r w:rsidR="00E26F55">
        <w:rPr>
          <w:rFonts w:eastAsia="Times New Roman"/>
          <w:iCs/>
          <w:kern w:val="3"/>
        </w:rPr>
        <w:t xml:space="preserve">приложения к постановлению администрации Суражского района от 26.10.2015г. №961 изложить в следующей редакции: </w:t>
      </w:r>
    </w:p>
    <w:p w14:paraId="319600B2" w14:textId="77777777" w:rsidR="00E26F55" w:rsidRPr="00471AAB" w:rsidRDefault="00E26F55" w:rsidP="00F91AB0">
      <w:pPr>
        <w:ind w:firstLine="0"/>
        <w:rPr>
          <w:sz w:val="26"/>
          <w:szCs w:val="26"/>
        </w:rPr>
      </w:pPr>
    </w:p>
    <w:p w14:paraId="02FEF68E" w14:textId="18CF8F73" w:rsidR="009976AF" w:rsidRPr="00471AAB" w:rsidRDefault="009976AF" w:rsidP="00F91AB0">
      <w:pPr>
        <w:jc w:val="center"/>
        <w:rPr>
          <w:sz w:val="26"/>
          <w:szCs w:val="26"/>
        </w:rPr>
      </w:pPr>
      <w:r w:rsidRPr="00471AAB">
        <w:rPr>
          <w:rFonts w:eastAsia="Times New Roman"/>
          <w:iCs/>
          <w:kern w:val="3"/>
        </w:rPr>
        <w:t>«</w:t>
      </w:r>
      <w:r w:rsidRPr="00471AAB">
        <w:rPr>
          <w:sz w:val="26"/>
          <w:szCs w:val="26"/>
        </w:rPr>
        <w:t>3. Порядок проведения ОРВ</w:t>
      </w:r>
    </w:p>
    <w:p w14:paraId="0A4547E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3.1.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согласования.</w:t>
      </w:r>
    </w:p>
    <w:p w14:paraId="1EE44A1B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3.2. ОРВ проекта муниципального нормативного правового акта состоит из следующих процедур:</w:t>
      </w:r>
    </w:p>
    <w:p w14:paraId="36FBA87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а) предварительная ОРВ проекта муниципального нормативного правового акта;</w:t>
      </w:r>
    </w:p>
    <w:p w14:paraId="6F7AD6C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б) углублённая ОРВ проекта муниципального нормативного правового акта, которая включает в себя проведение публичных консультаций;</w:t>
      </w:r>
    </w:p>
    <w:p w14:paraId="568F587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в) составление сводного отчёта о проведении ОРВ проекта муниципального нормативного правового акта;</w:t>
      </w:r>
    </w:p>
    <w:p w14:paraId="544230A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lastRenderedPageBreak/>
        <w:tab/>
        <w:t>г) подготовка заключения об ОРВ проекта муниципального нормативного правового акта уполномоченным органом.</w:t>
      </w:r>
    </w:p>
    <w:p w14:paraId="0A50C1C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3.3. Предварительная ОРВ проекта муниципального нормативного правового акта проводится в целях определения соответствия предметной области ОРВ </w:t>
      </w:r>
    </w:p>
    <w:p w14:paraId="5726734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3.4. В случае если в ходе проведения предварительной ОРВ в проекте муниципального нормативного правового акта не выявлено положений, указанных в пункте 3.3. Порядка, регулирующий орган подготавливает и направляет в уполномоченный орган уведомление об отсутствии в проекте муниципального нормативного правового акта указанных положений и проект муниципального нормативного правового акта.</w:t>
      </w:r>
    </w:p>
    <w:p w14:paraId="7920C33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 уведомлении должны быть указаны сведения:</w:t>
      </w:r>
    </w:p>
    <w:p w14:paraId="78EE8BD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 проблеме, на решение которой направлено предлагаемое правовое регулирование;</w:t>
      </w:r>
    </w:p>
    <w:p w14:paraId="7278B0F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- об отсутствии положений, регулирующих отношения в сфере </w:t>
      </w:r>
      <w:proofErr w:type="spellStart"/>
      <w:proofErr w:type="gramStart"/>
      <w:r w:rsidRPr="00471AAB">
        <w:rPr>
          <w:sz w:val="26"/>
          <w:szCs w:val="26"/>
        </w:rPr>
        <w:t>предпри-нимательской</w:t>
      </w:r>
      <w:proofErr w:type="spellEnd"/>
      <w:proofErr w:type="gramEnd"/>
      <w:r w:rsidRPr="00471AAB">
        <w:rPr>
          <w:sz w:val="26"/>
          <w:szCs w:val="26"/>
        </w:rPr>
        <w:t xml:space="preserve"> и инвестиционной деятельности;</w:t>
      </w:r>
    </w:p>
    <w:p w14:paraId="1B29F48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 том, что проект не относится к предметной области ОРВ.</w:t>
      </w:r>
    </w:p>
    <w:p w14:paraId="3396E88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3.5. Уполномоченный орган в течение 5 дней даёт заключение об отсутствии необходимости или необходимости проведения углублённой ОРВ проекта муниципального нормативного правового акта и направляет его в регулирующий орган.</w:t>
      </w:r>
    </w:p>
    <w:p w14:paraId="3F63B58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3.6. В случае выявления регулирующим органом или получения заключения уполномоченного органа о том,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положений, указанных в пунктах 3.3. Порядка, проводится углублённая ОРВ проекта муниципального нормативного правового акта.</w:t>
      </w:r>
    </w:p>
    <w:p w14:paraId="6F37A2C7" w14:textId="77777777" w:rsidR="009976AF" w:rsidRPr="00471AAB" w:rsidRDefault="009976AF" w:rsidP="009976AF">
      <w:pPr>
        <w:ind w:firstLine="851"/>
      </w:pPr>
      <w:r w:rsidRPr="00471AAB">
        <w:t>Углубленная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14:paraId="446CA8F9" w14:textId="77777777" w:rsidR="009976AF" w:rsidRPr="00471AAB" w:rsidRDefault="009976AF" w:rsidP="009976AF">
      <w:pPr>
        <w:ind w:firstLine="851"/>
      </w:pPr>
      <w:r w:rsidRPr="00471AAB">
        <w:t>а) высокая степень регулирующего воздействия – проект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муниципальными правовыми актами,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Брянской области, иными нормативными правовыми актами, муниципальными правовыми актами, расходов физических и юридических лиц в сфере предпринимательской и инвестиционной деятельности;</w:t>
      </w:r>
    </w:p>
    <w:p w14:paraId="179B3BE4" w14:textId="77777777" w:rsidR="009976AF" w:rsidRPr="00471AAB" w:rsidRDefault="009976AF" w:rsidP="009976AF">
      <w:pPr>
        <w:ind w:firstLine="851"/>
      </w:pPr>
      <w:r w:rsidRPr="00471AAB">
        <w:t xml:space="preserve">б) средняя степень регулирующего воздействия – проект нормативного правового акта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</w:t>
      </w:r>
      <w:r w:rsidRPr="00471AAB">
        <w:lastRenderedPageBreak/>
        <w:t>увеличению ранее предусмотренных законодательством Российской Федерации и Брянской области, иными нормативными правовыми актами, муниципальными правовыми актами, расходов физических и юридических лиц в сфере предпринимательской и инвестиционной деятельности;</w:t>
      </w:r>
    </w:p>
    <w:p w14:paraId="39554EBA" w14:textId="77777777" w:rsidR="009976AF" w:rsidRPr="00471AAB" w:rsidRDefault="009976AF" w:rsidP="009976AF">
      <w:pPr>
        <w:ind w:firstLine="851"/>
      </w:pPr>
      <w:r w:rsidRPr="00471AAB">
        <w:t>в) низкая степень регулирующего воздействия – проект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 настоящих Правил.</w:t>
      </w:r>
    </w:p>
    <w:p w14:paraId="18BA188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 При проведении углублённой ОРВ проекта муниципального нормативного правового акта регулирующий орган оценивает его по следующим направлениям:</w:t>
      </w:r>
    </w:p>
    <w:p w14:paraId="364CB10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3.7.1. Характеристика существующей проблемной ситуации:</w:t>
      </w:r>
    </w:p>
    <w:p w14:paraId="3730A1F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описание содержания проблемной ситуации, на решение которой направлено принятие проекта муниципального нормативного правового акта;</w:t>
      </w:r>
    </w:p>
    <w:p w14:paraId="5FC2C96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определение перечня действующих муниципальных нормативных правовых актов или их отдельных положений, устанавливающих правовое регулирование;</w:t>
      </w:r>
    </w:p>
    <w:p w14:paraId="4EB4C570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выявление рисков, связанных с текущей ситуацией;</w:t>
      </w:r>
    </w:p>
    <w:p w14:paraId="080737C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моделирование возможных последствий при отсутствии правового регулирования;</w:t>
      </w:r>
    </w:p>
    <w:p w14:paraId="17F46C5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установление лиц (юридических и (или) физических), на которых оказывается регулирующее воздействие.</w:t>
      </w:r>
    </w:p>
    <w:p w14:paraId="16ED40A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3.7.2. Описание цели регулирования:</w:t>
      </w:r>
    </w:p>
    <w:p w14:paraId="26D590CC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обоснование достижимости цели регулирования и решения описанной проблемы;</w:t>
      </w:r>
    </w:p>
    <w:p w14:paraId="6A20A4F1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установление соответствия целей регулирования принципам правового регулирования, а также приоритетам развития, представленным в муниципальных программах.</w:t>
      </w:r>
    </w:p>
    <w:p w14:paraId="0164B2A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3.7.3. Доказательство невозможности достижения цели регулирования с использованием вариантов, связанных с:</w:t>
      </w:r>
    </w:p>
    <w:p w14:paraId="0F26893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отменой регулирования;</w:t>
      </w:r>
    </w:p>
    <w:p w14:paraId="546B911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заменой регулирования иными правовыми способами (при описании возможности регулирования её иными правовыми способами принимаются во внимание сведения о существующем опыте решения данной или аналогичной проблемы соответствующими способами в других муниципальных образованиях);</w:t>
      </w:r>
    </w:p>
    <w:p w14:paraId="3DAA4A4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заменой действующего регулирования более мягкими формами регулирования;</w:t>
      </w:r>
    </w:p>
    <w:p w14:paraId="48F168C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оптимизацией действующего регулирования.</w:t>
      </w:r>
    </w:p>
    <w:p w14:paraId="704E71D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3.7.4. Анализ выгод и издержек от реализации мер регулирования:</w:t>
      </w:r>
    </w:p>
    <w:p w14:paraId="0C721821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выявление экономических секторов, на которые будет оказано воздействие;</w:t>
      </w:r>
    </w:p>
    <w:p w14:paraId="1014675C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качественное описание и количественная оценка ожидаемого негативного и позитивного воздействия;</w:t>
      </w:r>
    </w:p>
    <w:p w14:paraId="79CDDED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определение периода соответствующего воздействия мер регулирования.</w:t>
      </w:r>
    </w:p>
    <w:p w14:paraId="69EA63DF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3.7.5. Описание ожидаемых результатов от введения регулирования, рисков и ограничений реализации проекта муниципального нормативного правового акта:</w:t>
      </w:r>
    </w:p>
    <w:p w14:paraId="600661C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- расчёт возможной суммы расходов бюджета Суражского района, связанной с созданием необходимых правовых,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 Суражского района, а также с соблюдением субъектами предпринимательской и инвестиционной деятельности ограничений и </w:t>
      </w:r>
      <w:r w:rsidRPr="00471AAB">
        <w:rPr>
          <w:sz w:val="26"/>
          <w:szCs w:val="26"/>
        </w:rPr>
        <w:lastRenderedPageBreak/>
        <w:t>(или) обязанностей, предлагаемых к установлению проектом муниципального нормативного правового акта;</w:t>
      </w:r>
    </w:p>
    <w:p w14:paraId="6FE16A6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составление перечня индикаторов (показателей) мониторинга достижения целей регулирования, отражающих состояние выявленной проблемной ситуации, определение значений данных индикаторов к моменту проведения анализа проблемы, расчёт плановых значений на соответствующей период времени, а также указание источников данных о значениях индикаторов.</w:t>
      </w:r>
    </w:p>
    <w:p w14:paraId="35BCC9B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3.8. По результатам углублённой ОРВ проекта муниципального нормативного правового акта регулирующий орган готовит сводный отчёт.</w:t>
      </w:r>
    </w:p>
    <w:p w14:paraId="26933D8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3.9. При проведении углубленной ОРВ проекта муниципального нормативного правового акта в целях учёта мнения субъектов предпринимательской и инвестиционной деятельности регулирующим органом проводятся публичные консультации.</w:t>
      </w:r>
    </w:p>
    <w:p w14:paraId="79AC7241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3.10. Для проведения публичных консультаций регулирующий орган формирует соответствующее уведомление, а также перечень вопросов, предполагаемых к обсуждению в ходе публичных консультаций или опросный лист участников.</w:t>
      </w:r>
    </w:p>
    <w:p w14:paraId="67A81E5F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 уведомлении указывается срок проведения публичных консультаций, перечень вопросов, предполагаемых к обсуждению или опросный лист участников, а также способ направления участниками своих мнений.</w:t>
      </w:r>
    </w:p>
    <w:p w14:paraId="37A21EF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3.11. Регулирующий орган размещает в специализированном разделе по </w:t>
      </w:r>
      <w:proofErr w:type="spellStart"/>
      <w:proofErr w:type="gramStart"/>
      <w:r w:rsidRPr="00471AAB">
        <w:rPr>
          <w:sz w:val="26"/>
          <w:szCs w:val="26"/>
        </w:rPr>
        <w:t>воп</w:t>
      </w:r>
      <w:proofErr w:type="spellEnd"/>
      <w:r w:rsidRPr="00471AAB">
        <w:rPr>
          <w:sz w:val="26"/>
          <w:szCs w:val="26"/>
        </w:rPr>
        <w:t>-росам</w:t>
      </w:r>
      <w:proofErr w:type="gramEnd"/>
      <w:r w:rsidRPr="00471AAB">
        <w:rPr>
          <w:sz w:val="26"/>
          <w:szCs w:val="26"/>
        </w:rPr>
        <w:t xml:space="preserve"> оценки регулирующего воздействия официального сайта уведомление о проведении публичной консультации и опросный лист. К уведомлению также прилагается проект муниципального нормативного правового акта, в отношении которого проводится ОРВ и пояснительная записка к нему.</w:t>
      </w:r>
    </w:p>
    <w:p w14:paraId="618ADE9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</w:r>
      <w:proofErr w:type="gramStart"/>
      <w:r w:rsidRPr="00471AAB">
        <w:rPr>
          <w:sz w:val="26"/>
          <w:szCs w:val="26"/>
        </w:rPr>
        <w:t>Регулирующий орган обеспечивает направление уведомления о проведении публичной консультации, проекта муниципального нормативного правового акта, в отношении которого проводится ОРВ, пояснительной записки к нему, а также перечня вопросов, предлагаемых к обсуждению в ходе публичных консультаций или опросного листа участников, в организации и должностным лицам, представляющим интересы предпринимательского и инвестиционного сообщества, заключившим с регулирующим органом соглашения о взаимодействии при проведении ОРВ проектов</w:t>
      </w:r>
      <w:proofErr w:type="gramEnd"/>
      <w:r w:rsidRPr="00471AAB">
        <w:rPr>
          <w:sz w:val="26"/>
          <w:szCs w:val="26"/>
        </w:rPr>
        <w:t xml:space="preserve"> муниципальных нормативных правовых актов и экспертизе муниципальных нормативных правовых актов.</w:t>
      </w:r>
    </w:p>
    <w:p w14:paraId="278B3B0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3.12. Публичная консультация начинается одновременно с размещением уведомления о её проведении.</w:t>
      </w:r>
    </w:p>
    <w:p w14:paraId="2364370A" w14:textId="77777777" w:rsidR="009976AF" w:rsidRPr="00471AAB" w:rsidRDefault="009976AF" w:rsidP="009976AF">
      <w:pPr>
        <w:ind w:firstLine="851"/>
      </w:pPr>
      <w:r w:rsidRPr="00471AAB">
        <w:t>Срок проведения публичных консультаций устанавливается разработчиком (в соответствии с п.3.6) и не может составлять менее:</w:t>
      </w:r>
    </w:p>
    <w:p w14:paraId="56A036A6" w14:textId="77777777" w:rsidR="009976AF" w:rsidRPr="00471AAB" w:rsidRDefault="009976AF" w:rsidP="009976AF">
      <w:pPr>
        <w:ind w:firstLine="851"/>
      </w:pPr>
      <w:r w:rsidRPr="00471AAB">
        <w:t>20 календарных дней – для проектов нормативных правовых актов, имеющих высокую степень регулирующего воздействия;</w:t>
      </w:r>
    </w:p>
    <w:p w14:paraId="5B5D6B19" w14:textId="77777777" w:rsidR="009976AF" w:rsidRPr="00471AAB" w:rsidRDefault="009976AF" w:rsidP="009976AF">
      <w:pPr>
        <w:ind w:firstLine="851"/>
      </w:pPr>
      <w:r w:rsidRPr="00471AAB">
        <w:t>10 календарных дней – для проектов нормативных правовых актов, имеющих низкую или среднюю степень регулирующего воздействия.</w:t>
      </w:r>
    </w:p>
    <w:p w14:paraId="29E29465" w14:textId="77777777" w:rsidR="009976AF" w:rsidRPr="00471AAB" w:rsidRDefault="009976AF" w:rsidP="009976AF">
      <w:pPr>
        <w:ind w:firstLine="851"/>
      </w:pPr>
      <w:r w:rsidRPr="00471AAB">
        <w:t>Срок проведения публичных консультаций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14:paraId="7463B94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3.13. По результатам рассмотрения предложений, поступивших в ходе публичных консультаций, регулирующий орган составляет свод предложений, содержащий информацию об учёте либо отклонении мнения участников публичной консультации и позицию регулирующего органа по всем полученным мнениям </w:t>
      </w:r>
      <w:r w:rsidRPr="00471AAB">
        <w:rPr>
          <w:sz w:val="26"/>
          <w:szCs w:val="26"/>
        </w:rPr>
        <w:lastRenderedPageBreak/>
        <w:t>участников публичных консультаций, а также об участии в публичных консультациях организаций и должностных лиц, представляющих интересы предпринимательского и инвестиционного сообщества, заключивших с регулирующим органом соглашения о взаимодействии при проведении ОРВ проектов муниципальных нормативных правовых актов и экспертизе муниципальных нормативных правовых актов.</w:t>
      </w:r>
    </w:p>
    <w:p w14:paraId="30C71FA0" w14:textId="77777777" w:rsidR="009976AF" w:rsidRPr="00471AAB" w:rsidRDefault="009976AF" w:rsidP="009976AF">
      <w:pPr>
        <w:ind w:firstLine="851"/>
      </w:pPr>
      <w:r w:rsidRPr="00471AAB">
        <w:t>По результатам публичных консультаций разработчик дорабатывает проект нормативного правового акта и сводный отчет о проведении оценки регулирующего воздействия.</w:t>
      </w:r>
    </w:p>
    <w:p w14:paraId="62150055" w14:textId="77777777" w:rsidR="009976AF" w:rsidRPr="00471AAB" w:rsidRDefault="009976AF" w:rsidP="009976AF">
      <w:pPr>
        <w:ind w:firstLine="851"/>
      </w:pPr>
      <w:r w:rsidRPr="00471AAB">
        <w:t>К сводному отчету о проведении оценки регулирующего воздействия прилагается сводка предложений с указанием сведений об их учете или причинах отклонения.</w:t>
      </w:r>
    </w:p>
    <w:p w14:paraId="5ABABA75" w14:textId="77777777" w:rsidR="009976AF" w:rsidRPr="00471AAB" w:rsidRDefault="009976AF" w:rsidP="009976AF">
      <w:pPr>
        <w:ind w:firstLine="851"/>
      </w:pPr>
      <w:r w:rsidRPr="00471AAB">
        <w:t>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14:paraId="489004D4" w14:textId="77777777" w:rsidR="009976AF" w:rsidRPr="00471AAB" w:rsidRDefault="009976AF" w:rsidP="009976AF">
      <w:pPr>
        <w:ind w:firstLine="851"/>
      </w:pPr>
      <w:r w:rsidRPr="00471AAB">
        <w:t xml:space="preserve">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 </w:t>
      </w:r>
    </w:p>
    <w:p w14:paraId="58160930" w14:textId="77777777" w:rsidR="009976AF" w:rsidRPr="00471AAB" w:rsidRDefault="009976AF" w:rsidP="009976AF">
      <w:pPr>
        <w:ind w:firstLine="851"/>
      </w:pPr>
      <w:r w:rsidRPr="00471AAB">
        <w:t>Доработанный по результатам публичных консультаций проект нормативного правового акта с приложением сводного отчета об оценке регулирующего воздействия направляется разработчиком в уполномоченный орган для подготовки заключения об оценке регулирующего воздействия.</w:t>
      </w:r>
    </w:p>
    <w:p w14:paraId="606B5DE9" w14:textId="77777777" w:rsidR="009976AF" w:rsidRPr="00471AAB" w:rsidRDefault="009976AF" w:rsidP="009976AF">
      <w:pPr>
        <w:rPr>
          <w:sz w:val="26"/>
          <w:szCs w:val="26"/>
        </w:rPr>
      </w:pPr>
    </w:p>
    <w:p w14:paraId="11FEADE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3.14. В случае непоступления в адрес регулирующего органа в срок, установленный пунктом 3.12. Порядка, мнений участников публичной консультации в своде предложений указывается соответствующая информация.</w:t>
      </w:r>
    </w:p>
    <w:p w14:paraId="726347B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3.15. После проведения процедур углублённой ОРВ регулирующий орган направляет в уполномоченный орган для подготовки заключения об ОРВ сводный </w:t>
      </w:r>
      <w:proofErr w:type="gramStart"/>
      <w:r w:rsidRPr="00471AAB">
        <w:rPr>
          <w:sz w:val="26"/>
          <w:szCs w:val="26"/>
        </w:rPr>
        <w:t>отчёт</w:t>
      </w:r>
      <w:proofErr w:type="gramEnd"/>
      <w:r w:rsidRPr="00471AAB">
        <w:rPr>
          <w:sz w:val="26"/>
          <w:szCs w:val="26"/>
        </w:rPr>
        <w:t xml:space="preserve"> о проведении процедур углублённой ОРВ и свод предложений по результатам публичных консультаций с приложением муниципального нормативного правового акта и пояснительной записки к нему.</w:t>
      </w:r>
    </w:p>
    <w:p w14:paraId="65C349E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3.16. В пояснительной записке к проекту муниципального нормативного правового акта, помимо сведений, предусмотренных к содержанию пояснительной записки к проекту муниципального нормативного правового акта должны содержаться:</w:t>
      </w:r>
    </w:p>
    <w:p w14:paraId="0FF686F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сведения о проблеме, на решение которой направлено предлагаемое правовое регулирование, оценка негативных эффектов от наличия данной проблемы;</w:t>
      </w:r>
    </w:p>
    <w:p w14:paraId="7FA4BB7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14:paraId="6DB7FF1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- описание обязанностей, запретов и ограничений, которые предполагается возложить (ввести) </w:t>
      </w:r>
      <w:proofErr w:type="gramStart"/>
      <w:r w:rsidRPr="00471AAB">
        <w:rPr>
          <w:sz w:val="26"/>
          <w:szCs w:val="26"/>
        </w:rPr>
        <w:t>на</w:t>
      </w:r>
      <w:proofErr w:type="gramEnd"/>
      <w:r w:rsidRPr="00471AAB">
        <w:rPr>
          <w:sz w:val="26"/>
          <w:szCs w:val="26"/>
        </w:rPr>
        <w:t xml:space="preserve"> (</w:t>
      </w:r>
      <w:proofErr w:type="gramStart"/>
      <w:r w:rsidRPr="00471AAB">
        <w:rPr>
          <w:sz w:val="26"/>
          <w:szCs w:val="26"/>
        </w:rPr>
        <w:t>для</w:t>
      </w:r>
      <w:proofErr w:type="gramEnd"/>
      <w:r w:rsidRPr="00471AAB">
        <w:rPr>
          <w:sz w:val="26"/>
          <w:szCs w:val="26"/>
        </w:rPr>
        <w:t>) субъекты (</w:t>
      </w:r>
      <w:proofErr w:type="spellStart"/>
      <w:r w:rsidRPr="00471AAB">
        <w:rPr>
          <w:sz w:val="26"/>
          <w:szCs w:val="26"/>
        </w:rPr>
        <w:t>ов</w:t>
      </w:r>
      <w:proofErr w:type="spellEnd"/>
      <w:r w:rsidRPr="00471AAB">
        <w:rPr>
          <w:sz w:val="26"/>
          <w:szCs w:val="26"/>
        </w:rPr>
        <w:t xml:space="preserve">) предпринимательской и инвестиционной деятельности предлагаемым правовым регулированием, и (или) описание </w:t>
      </w:r>
      <w:proofErr w:type="spellStart"/>
      <w:r w:rsidRPr="00471AAB">
        <w:rPr>
          <w:sz w:val="26"/>
          <w:szCs w:val="26"/>
        </w:rPr>
        <w:t>предпо-лагаемых</w:t>
      </w:r>
      <w:proofErr w:type="spellEnd"/>
      <w:r w:rsidRPr="00471AAB">
        <w:rPr>
          <w:sz w:val="26"/>
          <w:szCs w:val="26"/>
        </w:rPr>
        <w:t xml:space="preserve"> изменений в содержании существующих обязанностей, запретов и ограничений указанных субъектов;</w:t>
      </w:r>
    </w:p>
    <w:p w14:paraId="46C13CB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lastRenderedPageBreak/>
        <w:tab/>
      </w:r>
      <w:proofErr w:type="gramStart"/>
      <w:r w:rsidRPr="00471AAB">
        <w:rPr>
          <w:sz w:val="26"/>
          <w:szCs w:val="26"/>
        </w:rPr>
        <w:t>- оценка расходов субъектов предпринимательской и инвестиционной деятель-</w:t>
      </w:r>
      <w:proofErr w:type="spellStart"/>
      <w:r w:rsidRPr="00471AAB">
        <w:rPr>
          <w:sz w:val="26"/>
          <w:szCs w:val="26"/>
        </w:rPr>
        <w:t>ности</w:t>
      </w:r>
      <w:proofErr w:type="spellEnd"/>
      <w:r w:rsidRPr="00471AAB">
        <w:rPr>
          <w:sz w:val="26"/>
          <w:szCs w:val="26"/>
        </w:rPr>
        <w:t>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  <w:proofErr w:type="gramEnd"/>
    </w:p>
    <w:p w14:paraId="7E4316F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оценка рисков невозможности решения проблемы предложенным способом, рисков непредвиденных негативных последствий.</w:t>
      </w:r>
    </w:p>
    <w:p w14:paraId="6ED4DD71" w14:textId="77777777" w:rsidR="009976AF" w:rsidRPr="00471AAB" w:rsidRDefault="009976AF" w:rsidP="009976AF">
      <w:pPr>
        <w:ind w:firstLine="0"/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3.17. Уполномоченный орган готовит заключение об ОРВ проекта </w:t>
      </w:r>
      <w:proofErr w:type="spellStart"/>
      <w:proofErr w:type="gramStart"/>
      <w:r w:rsidRPr="00471AAB">
        <w:rPr>
          <w:sz w:val="26"/>
          <w:szCs w:val="26"/>
        </w:rPr>
        <w:t>муници-пального</w:t>
      </w:r>
      <w:proofErr w:type="spellEnd"/>
      <w:proofErr w:type="gramEnd"/>
      <w:r w:rsidRPr="00471AAB">
        <w:rPr>
          <w:sz w:val="26"/>
          <w:szCs w:val="26"/>
        </w:rPr>
        <w:t xml:space="preserve"> нормативного правового акта </w:t>
      </w:r>
      <w:r w:rsidRPr="00471AAB">
        <w:t>в течение:</w:t>
      </w:r>
    </w:p>
    <w:p w14:paraId="77401E7A" w14:textId="77777777" w:rsidR="009976AF" w:rsidRPr="00471AAB" w:rsidRDefault="009976AF" w:rsidP="009976AF">
      <w:pPr>
        <w:ind w:firstLine="851"/>
      </w:pPr>
      <w:r w:rsidRPr="00471AAB">
        <w:t>не более 10 календарных дней со дня получения всех необходимых документов – по проектам нормативных правовых актов, имеющим высокую и среднюю степень регулирующего воздействия;</w:t>
      </w:r>
    </w:p>
    <w:p w14:paraId="71DE13D8" w14:textId="77777777" w:rsidR="009976AF" w:rsidRPr="00471AAB" w:rsidRDefault="009976AF" w:rsidP="009976AF">
      <w:pPr>
        <w:ind w:firstLine="851"/>
      </w:pPr>
      <w:r w:rsidRPr="00471AAB">
        <w:t>не более 7 календарных дней со дня получения всех необходимых документов – по проектам нормативных правовых актов, имеющим низкую степень регулирующего воздействия.</w:t>
      </w:r>
    </w:p>
    <w:p w14:paraId="6FAC4A7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3.18. При подготовке заключения об ОРВ проекта муниципального нормативного правового акта, уполномоченный орган:</w:t>
      </w:r>
    </w:p>
    <w:p w14:paraId="3FB1A0F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а) проводит оценку соответствия процедур, проведённых регулирующим органом, требованиям настоящего Порядка;</w:t>
      </w:r>
    </w:p>
    <w:p w14:paraId="1C7895DF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б) рассматривает сводный отчёт об ОРВ проекта муниципального нормативного правового акта на предмет оценки:</w:t>
      </w:r>
    </w:p>
    <w:p w14:paraId="591A4EB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качества исполнения процедур ОРВ проекта муниципального нормативного правового акта регулирующим органом;</w:t>
      </w:r>
    </w:p>
    <w:p w14:paraId="6149F5D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подготовки сводного отчёта об ОРВ проекта муниципального нормативного правового акта, в том числе установления обоснованности содержащихся в сводном отчёте выводов регулирующего органа относительно вводимого правового регулирования, а также учёта позиций участников публичных консультаций.</w:t>
      </w:r>
    </w:p>
    <w:p w14:paraId="6D68A6D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3.19. В случае отсутствия замечаний к качеству подготовки сводного отчёта об ОРВ проекта муниципального нормативного правового акта, проведённых регулирующим органом процедур ОРВ и соответствия их настоящему Порядку, уполномоченный орган направляет ему заключение об ОРВ без замечаний.</w:t>
      </w:r>
    </w:p>
    <w:p w14:paraId="62D4BA3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3.20. В случае выявления замечаний к качеству подготовки сводного отчёта, проведённого регулирующим органом процедур ОРВ и соответствию их настоящему Порядку, уполномоченный орган даёт заключение об ОРВ, в котором указывает на необходимость повторного проведения процедур, предусмотренных Порядком, начиная с соответствующей невыполненной или выполненной ненадлежащим образом процедуры и возвращает проект муниципального нормативного правового акта регулирующему органу на доработку.</w:t>
      </w:r>
    </w:p>
    <w:p w14:paraId="15F836BC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Кроме того, в заключении об ОРВ указывается мнение уполномоченного органа относительно обоснований выбора, предлагаемого регулирующим органом варианта правового регулирования, 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указанных субъектов и бюджета Суражского района.</w:t>
      </w:r>
    </w:p>
    <w:p w14:paraId="6E58759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ОРВ.</w:t>
      </w:r>
    </w:p>
    <w:p w14:paraId="52A494B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3.21. В случае если замечания, представленные уполномоченным органом в заключении об ОРВ, регулирующий орган считает необоснованными, проводятся </w:t>
      </w:r>
      <w:r w:rsidRPr="00471AAB">
        <w:rPr>
          <w:sz w:val="26"/>
          <w:szCs w:val="26"/>
        </w:rPr>
        <w:lastRenderedPageBreak/>
        <w:t>дополнительные согласительные процедуры в форме совместных консультаций или совещаний результаты которых оформляются протоколом.</w:t>
      </w:r>
    </w:p>
    <w:p w14:paraId="0EE96555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3.22. После устранения замечаний уполномоченного органа регулирующий орган повторно направляет проект муниципального нормативного правового акта на согласование в уполномоченный орган, который в течение 10 рабочих дней с момента его поступления даёт заключение.</w:t>
      </w:r>
    </w:p>
    <w:p w14:paraId="2AE11A3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3.23. Заключение об ОРВ подлежит опубликованию уполномоченным органом в специализированном разделе официального сайта в течение 5 рабочих дней со дня подписания.</w:t>
      </w:r>
    </w:p>
    <w:p w14:paraId="18B85E05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3.24. Заключение об ОРВ проекта муниципального нормативного правового акта является обязательным приложением к проекту муниципального нормативного правового акта, вносимому на утверждение.</w:t>
      </w:r>
    </w:p>
    <w:p w14:paraId="73FBA0B5" w14:textId="24AD682F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3.25. Регулирующий орган в течение 3 рабочих дней со дня регистрации положительного заключения уполномоченного органа направляет проект </w:t>
      </w:r>
      <w:proofErr w:type="spellStart"/>
      <w:proofErr w:type="gramStart"/>
      <w:r w:rsidRPr="00471AAB">
        <w:rPr>
          <w:sz w:val="26"/>
          <w:szCs w:val="26"/>
        </w:rPr>
        <w:t>муници-пального</w:t>
      </w:r>
      <w:proofErr w:type="spellEnd"/>
      <w:proofErr w:type="gramEnd"/>
      <w:r w:rsidRPr="00471AAB">
        <w:rPr>
          <w:sz w:val="26"/>
          <w:szCs w:val="26"/>
        </w:rPr>
        <w:t xml:space="preserve"> нормативного правового акта для проведения процедуры согласования в соответствии с порядком установленным администрацией  Суражского района»</w:t>
      </w:r>
    </w:p>
    <w:p w14:paraId="446BDC7F" w14:textId="6EFA834B" w:rsidR="00F91AB0" w:rsidRPr="00471AAB" w:rsidRDefault="00F91AB0" w:rsidP="00F91AB0">
      <w:pPr>
        <w:rPr>
          <w:sz w:val="26"/>
          <w:szCs w:val="26"/>
        </w:rPr>
      </w:pPr>
      <w:r w:rsidRPr="00471AAB">
        <w:rPr>
          <w:rFonts w:eastAsia="Times New Roman"/>
          <w:iCs/>
          <w:kern w:val="3"/>
        </w:rPr>
        <w:t>1.2.</w:t>
      </w:r>
      <w:r w:rsidRPr="00471AAB">
        <w:rPr>
          <w:sz w:val="26"/>
          <w:szCs w:val="26"/>
        </w:rPr>
        <w:t xml:space="preserve"> </w:t>
      </w:r>
      <w:r w:rsidR="00E26F55">
        <w:rPr>
          <w:sz w:val="26"/>
          <w:szCs w:val="26"/>
        </w:rPr>
        <w:t xml:space="preserve">Пункт </w:t>
      </w:r>
      <w:r w:rsidRPr="00471AAB">
        <w:rPr>
          <w:sz w:val="26"/>
          <w:szCs w:val="26"/>
        </w:rPr>
        <w:t>4.3.</w:t>
      </w:r>
      <w:r w:rsidR="00E26F55">
        <w:rPr>
          <w:sz w:val="26"/>
          <w:szCs w:val="26"/>
        </w:rPr>
        <w:t xml:space="preserve"> </w:t>
      </w:r>
      <w:r w:rsidR="00E26F55" w:rsidRPr="00471AAB">
        <w:rPr>
          <w:sz w:val="26"/>
          <w:szCs w:val="26"/>
        </w:rPr>
        <w:t>раздела 4.</w:t>
      </w:r>
      <w:r w:rsidR="00E26F55">
        <w:rPr>
          <w:sz w:val="26"/>
          <w:szCs w:val="26"/>
        </w:rPr>
        <w:t xml:space="preserve"> </w:t>
      </w:r>
      <w:r w:rsidR="00E26F55">
        <w:rPr>
          <w:rFonts w:eastAsia="Times New Roman"/>
          <w:iCs/>
          <w:kern w:val="3"/>
        </w:rPr>
        <w:t>приложения к постановлению администрации Суражского района от 26.10.2015г. №961 и</w:t>
      </w:r>
      <w:r w:rsidRPr="00471AAB">
        <w:rPr>
          <w:sz w:val="26"/>
          <w:szCs w:val="26"/>
        </w:rPr>
        <w:t>зложить в новой редакции:</w:t>
      </w:r>
    </w:p>
    <w:p w14:paraId="4932D56C" w14:textId="467FD06A" w:rsidR="009976AF" w:rsidRPr="00471AAB" w:rsidRDefault="00081E51" w:rsidP="009976AF">
      <w:pPr>
        <w:rPr>
          <w:sz w:val="26"/>
          <w:szCs w:val="26"/>
        </w:rPr>
      </w:pPr>
      <w:r w:rsidRPr="00471AAB">
        <w:rPr>
          <w:rFonts w:eastAsia="Times New Roman"/>
          <w:iCs/>
          <w:kern w:val="3"/>
        </w:rPr>
        <w:tab/>
      </w:r>
      <w:r w:rsidR="00F91AB0" w:rsidRPr="00471AAB">
        <w:rPr>
          <w:rFonts w:eastAsia="Times New Roman"/>
          <w:iCs/>
          <w:kern w:val="3"/>
        </w:rPr>
        <w:t>«</w:t>
      </w:r>
      <w:r w:rsidR="009976AF" w:rsidRPr="00471AAB">
        <w:rPr>
          <w:sz w:val="26"/>
          <w:szCs w:val="26"/>
        </w:rPr>
        <w:t>4.3. Экспертиза муниципальных нормативных правовых актов проводится с учётом процедур, предусмотренных разделом 3 настоящего Порядка.</w:t>
      </w:r>
      <w:r w:rsidR="00F91AB0" w:rsidRPr="00471AAB">
        <w:rPr>
          <w:sz w:val="26"/>
          <w:szCs w:val="26"/>
        </w:rPr>
        <w:t>»</w:t>
      </w:r>
    </w:p>
    <w:p w14:paraId="64DCFFB2" w14:textId="77777777" w:rsidR="001860C6" w:rsidRPr="00471AAB" w:rsidRDefault="004E7282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AB">
        <w:rPr>
          <w:rFonts w:ascii="Times New Roman" w:hAnsi="Times New Roman" w:cs="Times New Roman"/>
          <w:iCs/>
          <w:kern w:val="3"/>
          <w:sz w:val="28"/>
          <w:szCs w:val="28"/>
        </w:rPr>
        <w:t>2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внутренней политики </w:t>
      </w:r>
      <w:r w:rsidR="00D326A6" w:rsidRPr="00471AAB">
        <w:rPr>
          <w:rFonts w:ascii="Times New Roman" w:hAnsi="Times New Roman" w:cs="Times New Roman"/>
          <w:sz w:val="28"/>
          <w:szCs w:val="28"/>
        </w:rPr>
        <w:t xml:space="preserve">(Котенок В.Г.) </w:t>
      </w:r>
      <w:r w:rsidR="001860C6" w:rsidRPr="00471AAB">
        <w:rPr>
          <w:rFonts w:ascii="Times New Roman" w:hAnsi="Times New Roman" w:cs="Times New Roman"/>
          <w:sz w:val="28"/>
          <w:szCs w:val="28"/>
        </w:rPr>
        <w:t>настоящее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 постановление довести до заинтересованных лиц</w:t>
      </w:r>
      <w:r w:rsidR="001860C6" w:rsidRPr="00471AAB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C140D5" w:rsidRPr="00471AAB">
        <w:rPr>
          <w:rFonts w:ascii="Times New Roman" w:hAnsi="Times New Roman" w:cs="Times New Roman"/>
          <w:sz w:val="28"/>
          <w:szCs w:val="28"/>
        </w:rPr>
        <w:t>,</w:t>
      </w:r>
      <w:r w:rsidR="001860C6" w:rsidRPr="00471AAB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Суражского района» и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Суражского</w:t>
      </w:r>
      <w:r w:rsidR="00015278" w:rsidRPr="00471AAB">
        <w:rPr>
          <w:rFonts w:ascii="Times New Roman" w:hAnsi="Times New Roman" w:cs="Times New Roman"/>
          <w:sz w:val="28"/>
          <w:szCs w:val="28"/>
        </w:rPr>
        <w:t xml:space="preserve"> </w:t>
      </w:r>
      <w:r w:rsidR="00C140D5" w:rsidRPr="00471AAB">
        <w:rPr>
          <w:rFonts w:ascii="Times New Roman" w:hAnsi="Times New Roman" w:cs="Times New Roman"/>
          <w:sz w:val="28"/>
          <w:szCs w:val="28"/>
        </w:rPr>
        <w:t>района в</w:t>
      </w:r>
      <w:r w:rsidR="00015278" w:rsidRPr="00471AAB">
        <w:rPr>
          <w:rFonts w:ascii="Times New Roman" w:hAnsi="Times New Roman" w:cs="Times New Roman"/>
          <w:sz w:val="28"/>
          <w:szCs w:val="28"/>
        </w:rPr>
        <w:t xml:space="preserve"> </w:t>
      </w:r>
      <w:r w:rsidR="00C140D5" w:rsidRPr="00471AA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D4A2982" w14:textId="77777777" w:rsidR="001860C6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270B88" w14:textId="77777777" w:rsidR="001860C6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14:paraId="01F2602A" w14:textId="77777777" w:rsidR="001860C6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FD332" w14:textId="77777777" w:rsidR="00C140D5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AB">
        <w:rPr>
          <w:rFonts w:ascii="Times New Roman" w:hAnsi="Times New Roman" w:cs="Times New Roman"/>
          <w:sz w:val="28"/>
          <w:szCs w:val="28"/>
        </w:rPr>
        <w:t xml:space="preserve">4. 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81E51" w:rsidRPr="00471AAB"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14:paraId="5935F7E3" w14:textId="77777777" w:rsidR="00E74086" w:rsidRPr="00471AAB" w:rsidRDefault="00E74086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</w:p>
    <w:p w14:paraId="06739E54" w14:textId="77777777" w:rsidR="002135A7" w:rsidRPr="00471AAB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</w:p>
    <w:p w14:paraId="1C8DAE58" w14:textId="77777777" w:rsidR="002135A7" w:rsidRPr="00471AAB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</w:p>
    <w:p w14:paraId="026637CB" w14:textId="77777777" w:rsidR="00C140D5" w:rsidRPr="00471AAB" w:rsidRDefault="00CD6D5E" w:rsidP="00015278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</w:rPr>
      </w:pPr>
      <w:r w:rsidRPr="00471AAB">
        <w:rPr>
          <w:rFonts w:eastAsia="Times New Roman"/>
        </w:rPr>
        <w:t>Г</w:t>
      </w:r>
      <w:r w:rsidR="00C140D5" w:rsidRPr="00471AAB">
        <w:rPr>
          <w:rFonts w:eastAsia="Times New Roman"/>
        </w:rPr>
        <w:t>лав</w:t>
      </w:r>
      <w:r w:rsidR="00081E51" w:rsidRPr="00471AAB">
        <w:rPr>
          <w:rFonts w:eastAsia="Times New Roman"/>
        </w:rPr>
        <w:t>ы</w:t>
      </w:r>
      <w:r w:rsidR="00C140D5" w:rsidRPr="00471AAB">
        <w:rPr>
          <w:rFonts w:eastAsia="Times New Roman"/>
        </w:rPr>
        <w:t xml:space="preserve"> администрации  </w:t>
      </w:r>
      <w:r w:rsidR="00C140D5" w:rsidRPr="00471AAB">
        <w:rPr>
          <w:rFonts w:eastAsia="Times New Roman"/>
        </w:rPr>
        <w:tab/>
      </w:r>
    </w:p>
    <w:p w14:paraId="267727B6" w14:textId="77777777" w:rsidR="001B7F10" w:rsidRPr="00471AAB" w:rsidRDefault="00C140D5" w:rsidP="001B7F10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</w:rPr>
      </w:pPr>
      <w:r w:rsidRPr="00471AAB">
        <w:rPr>
          <w:rFonts w:eastAsia="Times New Roman"/>
        </w:rPr>
        <w:t>Суражского района</w:t>
      </w:r>
      <w:r w:rsidR="001B7F10" w:rsidRPr="00471AAB">
        <w:rPr>
          <w:rFonts w:eastAsia="Times New Roman"/>
        </w:rPr>
        <w:t xml:space="preserve">                                            </w:t>
      </w:r>
      <w:r w:rsidR="00CD6D5E" w:rsidRPr="00471AAB">
        <w:rPr>
          <w:rFonts w:eastAsia="Times New Roman"/>
        </w:rPr>
        <w:t xml:space="preserve">                             В.П. </w:t>
      </w:r>
      <w:proofErr w:type="spellStart"/>
      <w:r w:rsidR="00CD6D5E" w:rsidRPr="00471AAB">
        <w:rPr>
          <w:rFonts w:eastAsia="Times New Roman"/>
        </w:rPr>
        <w:t>Риваненко</w:t>
      </w:r>
      <w:proofErr w:type="spellEnd"/>
    </w:p>
    <w:p w14:paraId="443B371A" w14:textId="77777777" w:rsidR="00C140D5" w:rsidRPr="00471AAB" w:rsidRDefault="00C140D5" w:rsidP="00015278">
      <w:pPr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</w:rPr>
      </w:pPr>
    </w:p>
    <w:p w14:paraId="2EBDC3F4" w14:textId="77777777" w:rsidR="00015278" w:rsidRPr="00471AAB" w:rsidRDefault="00C140D5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471AAB">
        <w:rPr>
          <w:rFonts w:eastAsia="Times New Roman"/>
          <w:sz w:val="20"/>
          <w:szCs w:val="20"/>
        </w:rPr>
        <w:t xml:space="preserve">             </w:t>
      </w:r>
    </w:p>
    <w:p w14:paraId="41132382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16461117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190A512F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3BD949E6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19F4BD85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5D175D4C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627DD4D4" w14:textId="77777777" w:rsidR="004D2F3D" w:rsidRPr="00471AAB" w:rsidRDefault="004D2F3D" w:rsidP="004D2F3D">
      <w:pPr>
        <w:tabs>
          <w:tab w:val="left" w:pos="1530"/>
        </w:tabs>
      </w:pPr>
      <w:bookmarkStart w:id="0" w:name="_GoBack"/>
      <w:bookmarkEnd w:id="0"/>
    </w:p>
    <w:p w14:paraId="105AAC39" w14:textId="77777777" w:rsidR="001B7F10" w:rsidRPr="00471AAB" w:rsidRDefault="001B7F10" w:rsidP="004D2F3D">
      <w:pPr>
        <w:tabs>
          <w:tab w:val="left" w:pos="1530"/>
        </w:tabs>
      </w:pPr>
    </w:p>
    <w:p w14:paraId="09FCFC37" w14:textId="77777777" w:rsidR="00190119" w:rsidRPr="00471AAB" w:rsidRDefault="00190119" w:rsidP="00F91AB0">
      <w:pPr>
        <w:tabs>
          <w:tab w:val="left" w:pos="1530"/>
        </w:tabs>
        <w:ind w:firstLine="0"/>
      </w:pPr>
    </w:p>
    <w:p w14:paraId="49647CC8" w14:textId="77777777" w:rsidR="00CD6D5E" w:rsidRPr="00471AAB" w:rsidRDefault="00CD6D5E" w:rsidP="004D2F3D">
      <w:pPr>
        <w:tabs>
          <w:tab w:val="left" w:pos="1530"/>
        </w:tabs>
      </w:pPr>
    </w:p>
    <w:sectPr w:rsidR="00CD6D5E" w:rsidRPr="00471AAB" w:rsidSect="00190119">
      <w:headerReference w:type="default" r:id="rId9"/>
      <w:pgSz w:w="11906" w:h="16838"/>
      <w:pgMar w:top="-851" w:right="991" w:bottom="993" w:left="1276" w:header="708" w:footer="708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BC3B03" w15:done="0"/>
  <w15:commentEx w15:paraId="4D30B602" w15:done="0"/>
  <w15:commentEx w15:paraId="60C35559" w15:done="0"/>
  <w15:commentEx w15:paraId="40AE2361" w15:done="0"/>
  <w15:commentEx w15:paraId="7390173A" w15:done="0"/>
  <w15:commentEx w15:paraId="79D807D9" w15:done="0"/>
  <w15:commentEx w15:paraId="6FB212BB" w15:done="0"/>
  <w15:commentEx w15:paraId="1D85765D" w15:done="0"/>
  <w15:commentEx w15:paraId="241A8CF4" w15:done="0"/>
  <w15:commentEx w15:paraId="299E24D7" w15:done="0"/>
  <w15:commentEx w15:paraId="32F8086D" w15:done="0"/>
  <w15:commentEx w15:paraId="7067F9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BC3B03" w16cid:durableId="1B8B8B97"/>
  <w16cid:commentId w16cid:paraId="4D30B602" w16cid:durableId="1B8B8BD2"/>
  <w16cid:commentId w16cid:paraId="60C35559" w16cid:durableId="1B8B8BED"/>
  <w16cid:commentId w16cid:paraId="40AE2361" w16cid:durableId="1B8B8C35"/>
  <w16cid:commentId w16cid:paraId="7390173A" w16cid:durableId="1B8B8C56"/>
  <w16cid:commentId w16cid:paraId="79D807D9" w16cid:durableId="1B8B8C77"/>
  <w16cid:commentId w16cid:paraId="6FB212BB" w16cid:durableId="1B8B8D7F"/>
  <w16cid:commentId w16cid:paraId="1D85765D" w16cid:durableId="1B8B8D95"/>
  <w16cid:commentId w16cid:paraId="241A8CF4" w16cid:durableId="1B8BCB0F"/>
  <w16cid:commentId w16cid:paraId="299E24D7" w16cid:durableId="1B8B8E71"/>
  <w16cid:commentId w16cid:paraId="32F8086D" w16cid:durableId="1B8B8E7B"/>
  <w16cid:commentId w16cid:paraId="7067F98A" w16cid:durableId="1B8B8E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AB36" w14:textId="77777777" w:rsidR="00B86CE3" w:rsidRDefault="00B86CE3" w:rsidP="003821A0">
      <w:r>
        <w:separator/>
      </w:r>
    </w:p>
  </w:endnote>
  <w:endnote w:type="continuationSeparator" w:id="0">
    <w:p w14:paraId="6123BB30" w14:textId="77777777" w:rsidR="00B86CE3" w:rsidRDefault="00B86CE3" w:rsidP="003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FF55F" w14:textId="77777777" w:rsidR="00B86CE3" w:rsidRDefault="00B86CE3" w:rsidP="003821A0">
      <w:r>
        <w:separator/>
      </w:r>
    </w:p>
  </w:footnote>
  <w:footnote w:type="continuationSeparator" w:id="0">
    <w:p w14:paraId="5C91D730" w14:textId="77777777" w:rsidR="00B86CE3" w:rsidRDefault="00B86CE3" w:rsidP="0038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F977" w14:textId="77777777" w:rsidR="00395DF5" w:rsidRDefault="00395DF5">
    <w:pPr>
      <w:pStyle w:val="a3"/>
      <w:jc w:val="center"/>
    </w:pPr>
  </w:p>
  <w:p w14:paraId="2FFE1A8E" w14:textId="77777777" w:rsidR="00395DF5" w:rsidRDefault="00395D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1"/>
    <w:rsid w:val="00015278"/>
    <w:rsid w:val="000175C4"/>
    <w:rsid w:val="00036D38"/>
    <w:rsid w:val="00036D61"/>
    <w:rsid w:val="00044DFC"/>
    <w:rsid w:val="00067D2B"/>
    <w:rsid w:val="000816F2"/>
    <w:rsid w:val="00081E51"/>
    <w:rsid w:val="00091974"/>
    <w:rsid w:val="000A2D48"/>
    <w:rsid w:val="000C5705"/>
    <w:rsid w:val="000C62B2"/>
    <w:rsid w:val="000D7654"/>
    <w:rsid w:val="001011CF"/>
    <w:rsid w:val="00116294"/>
    <w:rsid w:val="00176069"/>
    <w:rsid w:val="00182773"/>
    <w:rsid w:val="001860C6"/>
    <w:rsid w:val="0018623C"/>
    <w:rsid w:val="00190119"/>
    <w:rsid w:val="001B7F10"/>
    <w:rsid w:val="001D028D"/>
    <w:rsid w:val="001D344C"/>
    <w:rsid w:val="0021025E"/>
    <w:rsid w:val="002135A7"/>
    <w:rsid w:val="00220851"/>
    <w:rsid w:val="00260633"/>
    <w:rsid w:val="002950E7"/>
    <w:rsid w:val="002A4550"/>
    <w:rsid w:val="002A54DD"/>
    <w:rsid w:val="002B0F6B"/>
    <w:rsid w:val="002D2544"/>
    <w:rsid w:val="002D3220"/>
    <w:rsid w:val="002D3EC8"/>
    <w:rsid w:val="002E42E3"/>
    <w:rsid w:val="002E4B52"/>
    <w:rsid w:val="00325556"/>
    <w:rsid w:val="00352D1F"/>
    <w:rsid w:val="003821A0"/>
    <w:rsid w:val="003860C0"/>
    <w:rsid w:val="00386261"/>
    <w:rsid w:val="00386DCE"/>
    <w:rsid w:val="00395DF5"/>
    <w:rsid w:val="003A2FD9"/>
    <w:rsid w:val="003C2F81"/>
    <w:rsid w:val="00427AA4"/>
    <w:rsid w:val="004352A1"/>
    <w:rsid w:val="00436148"/>
    <w:rsid w:val="00446223"/>
    <w:rsid w:val="00456742"/>
    <w:rsid w:val="00461149"/>
    <w:rsid w:val="00463281"/>
    <w:rsid w:val="00470A44"/>
    <w:rsid w:val="00471AAB"/>
    <w:rsid w:val="0047295C"/>
    <w:rsid w:val="00486278"/>
    <w:rsid w:val="004A394E"/>
    <w:rsid w:val="004C025F"/>
    <w:rsid w:val="004C691C"/>
    <w:rsid w:val="004D2F3D"/>
    <w:rsid w:val="004E266E"/>
    <w:rsid w:val="004E7282"/>
    <w:rsid w:val="0050089C"/>
    <w:rsid w:val="00506A26"/>
    <w:rsid w:val="00506FB5"/>
    <w:rsid w:val="00510EE0"/>
    <w:rsid w:val="005137AA"/>
    <w:rsid w:val="005316DE"/>
    <w:rsid w:val="00573C0B"/>
    <w:rsid w:val="005868B4"/>
    <w:rsid w:val="005A4DC0"/>
    <w:rsid w:val="005F2205"/>
    <w:rsid w:val="00607DCB"/>
    <w:rsid w:val="00615CC7"/>
    <w:rsid w:val="00617F1A"/>
    <w:rsid w:val="00650450"/>
    <w:rsid w:val="00692998"/>
    <w:rsid w:val="006932AC"/>
    <w:rsid w:val="006B6512"/>
    <w:rsid w:val="006C0F49"/>
    <w:rsid w:val="006D1A06"/>
    <w:rsid w:val="006D2952"/>
    <w:rsid w:val="00725AD0"/>
    <w:rsid w:val="00747563"/>
    <w:rsid w:val="00760FC5"/>
    <w:rsid w:val="00796B2C"/>
    <w:rsid w:val="007A1393"/>
    <w:rsid w:val="007A45B5"/>
    <w:rsid w:val="007D0311"/>
    <w:rsid w:val="007D4FD6"/>
    <w:rsid w:val="0080380D"/>
    <w:rsid w:val="008669FE"/>
    <w:rsid w:val="008A1DBB"/>
    <w:rsid w:val="008A42CF"/>
    <w:rsid w:val="008B4526"/>
    <w:rsid w:val="008C1155"/>
    <w:rsid w:val="008D3126"/>
    <w:rsid w:val="008D537C"/>
    <w:rsid w:val="008F6DAC"/>
    <w:rsid w:val="009042A7"/>
    <w:rsid w:val="00924B74"/>
    <w:rsid w:val="0094503C"/>
    <w:rsid w:val="00962D40"/>
    <w:rsid w:val="009632BA"/>
    <w:rsid w:val="00965FC2"/>
    <w:rsid w:val="00993AAC"/>
    <w:rsid w:val="009976AF"/>
    <w:rsid w:val="0099785C"/>
    <w:rsid w:val="00997AC5"/>
    <w:rsid w:val="009A5028"/>
    <w:rsid w:val="009A5BB7"/>
    <w:rsid w:val="009B4445"/>
    <w:rsid w:val="009C403F"/>
    <w:rsid w:val="009F23D3"/>
    <w:rsid w:val="009F41D0"/>
    <w:rsid w:val="00A21D41"/>
    <w:rsid w:val="00AA205C"/>
    <w:rsid w:val="00AA24D7"/>
    <w:rsid w:val="00AC07AA"/>
    <w:rsid w:val="00AD664A"/>
    <w:rsid w:val="00AF74CB"/>
    <w:rsid w:val="00B21D2D"/>
    <w:rsid w:val="00B35D6C"/>
    <w:rsid w:val="00B5493E"/>
    <w:rsid w:val="00B5549E"/>
    <w:rsid w:val="00B86CE3"/>
    <w:rsid w:val="00B87CAE"/>
    <w:rsid w:val="00B9793E"/>
    <w:rsid w:val="00BB6207"/>
    <w:rsid w:val="00BC1C35"/>
    <w:rsid w:val="00C07C64"/>
    <w:rsid w:val="00C10302"/>
    <w:rsid w:val="00C140D5"/>
    <w:rsid w:val="00C25648"/>
    <w:rsid w:val="00C45D8F"/>
    <w:rsid w:val="00CA4A5C"/>
    <w:rsid w:val="00CB563C"/>
    <w:rsid w:val="00CC26BD"/>
    <w:rsid w:val="00CD6D5E"/>
    <w:rsid w:val="00CE3016"/>
    <w:rsid w:val="00CE4707"/>
    <w:rsid w:val="00D20947"/>
    <w:rsid w:val="00D30C0A"/>
    <w:rsid w:val="00D326A6"/>
    <w:rsid w:val="00DA6F19"/>
    <w:rsid w:val="00DD651A"/>
    <w:rsid w:val="00DE770F"/>
    <w:rsid w:val="00DF2F77"/>
    <w:rsid w:val="00E26F55"/>
    <w:rsid w:val="00E33033"/>
    <w:rsid w:val="00E450F7"/>
    <w:rsid w:val="00E6579F"/>
    <w:rsid w:val="00E67D81"/>
    <w:rsid w:val="00E74086"/>
    <w:rsid w:val="00E96F6B"/>
    <w:rsid w:val="00E97402"/>
    <w:rsid w:val="00EA19C3"/>
    <w:rsid w:val="00EA29C3"/>
    <w:rsid w:val="00EA4BD6"/>
    <w:rsid w:val="00EA547E"/>
    <w:rsid w:val="00EA7D1F"/>
    <w:rsid w:val="00F05ACC"/>
    <w:rsid w:val="00F20B5D"/>
    <w:rsid w:val="00F2293F"/>
    <w:rsid w:val="00F61487"/>
    <w:rsid w:val="00F66EC0"/>
    <w:rsid w:val="00F91AB0"/>
    <w:rsid w:val="00F95016"/>
    <w:rsid w:val="00F968FC"/>
    <w:rsid w:val="00FA4C3B"/>
    <w:rsid w:val="00FB2945"/>
    <w:rsid w:val="00FD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44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annotation reference"/>
    <w:basedOn w:val="a0"/>
    <w:unhideWhenUsed/>
    <w:rsid w:val="000816F2"/>
    <w:rPr>
      <w:sz w:val="16"/>
      <w:szCs w:val="16"/>
    </w:rPr>
  </w:style>
  <w:style w:type="paragraph" w:styleId="aa">
    <w:name w:val="annotation text"/>
    <w:basedOn w:val="a"/>
    <w:link w:val="ab"/>
    <w:unhideWhenUsed/>
    <w:rsid w:val="000816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816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6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6F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B2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44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annotation reference"/>
    <w:basedOn w:val="a0"/>
    <w:unhideWhenUsed/>
    <w:rsid w:val="000816F2"/>
    <w:rPr>
      <w:sz w:val="16"/>
      <w:szCs w:val="16"/>
    </w:rPr>
  </w:style>
  <w:style w:type="paragraph" w:styleId="aa">
    <w:name w:val="annotation text"/>
    <w:basedOn w:val="a"/>
    <w:link w:val="ab"/>
    <w:unhideWhenUsed/>
    <w:rsid w:val="000816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816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6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6F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B2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2EB4-CA34-4BFF-AA4C-882802B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Марина</cp:lastModifiedBy>
  <cp:revision>8</cp:revision>
  <cp:lastPrinted>2020-05-26T05:51:00Z</cp:lastPrinted>
  <dcterms:created xsi:type="dcterms:W3CDTF">2020-05-21T11:47:00Z</dcterms:created>
  <dcterms:modified xsi:type="dcterms:W3CDTF">2021-10-21T12:58:00Z</dcterms:modified>
</cp:coreProperties>
</file>