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C4" w:rsidRDefault="005F31C4" w:rsidP="008F2D2C">
      <w:pPr>
        <w:tabs>
          <w:tab w:val="left" w:pos="582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F31C4" w:rsidRDefault="005F31C4" w:rsidP="005F31C4">
      <w:pPr>
        <w:pStyle w:val="af9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5F31C4" w:rsidRDefault="0026377A" w:rsidP="005F31C4">
      <w:pPr>
        <w:pStyle w:val="af9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77A">
        <w:pict>
          <v:line id="_x0000_s1026" style="position:absolute;left:0;text-align:left;flip:y;z-index:251658240" from="-1.8pt,10.25pt" to="465pt,10.25pt" strokeweight="4.5pt">
            <v:stroke linestyle="thickThin"/>
          </v:line>
        </w:pict>
      </w:r>
    </w:p>
    <w:p w:rsidR="005F31C4" w:rsidRDefault="005F31C4" w:rsidP="005F31C4">
      <w:pPr>
        <w:pStyle w:val="af9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F31C4" w:rsidRDefault="005F31C4" w:rsidP="005F31C4">
      <w:pPr>
        <w:pStyle w:val="af9"/>
        <w:ind w:firstLine="567"/>
        <w:rPr>
          <w:rFonts w:ascii="Times New Roman" w:hAnsi="Times New Roman" w:cs="Times New Roman"/>
          <w:sz w:val="18"/>
          <w:szCs w:val="18"/>
        </w:rPr>
      </w:pPr>
    </w:p>
    <w:p w:rsidR="005F31C4" w:rsidRDefault="00913310" w:rsidP="005F31C4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</w:t>
      </w:r>
      <w:r w:rsidR="003A4398">
        <w:rPr>
          <w:rFonts w:ascii="Times New Roman" w:hAnsi="Times New Roman" w:cs="Times New Roman"/>
          <w:sz w:val="28"/>
          <w:szCs w:val="28"/>
        </w:rPr>
        <w:t xml:space="preserve"> </w:t>
      </w:r>
      <w:r w:rsidR="00E83F81">
        <w:rPr>
          <w:rFonts w:ascii="Times New Roman" w:hAnsi="Times New Roman" w:cs="Times New Roman"/>
          <w:sz w:val="28"/>
          <w:szCs w:val="28"/>
        </w:rPr>
        <w:t>мая</w:t>
      </w:r>
      <w:r w:rsidR="003A4398">
        <w:rPr>
          <w:rFonts w:ascii="Times New Roman" w:hAnsi="Times New Roman" w:cs="Times New Roman"/>
          <w:sz w:val="28"/>
          <w:szCs w:val="28"/>
        </w:rPr>
        <w:t xml:space="preserve"> </w:t>
      </w:r>
      <w:r w:rsidR="005F31C4">
        <w:rPr>
          <w:rFonts w:ascii="Times New Roman" w:hAnsi="Times New Roman" w:cs="Times New Roman"/>
          <w:sz w:val="28"/>
          <w:szCs w:val="28"/>
        </w:rPr>
        <w:t xml:space="preserve">2021 г. № </w:t>
      </w:r>
      <w:r>
        <w:rPr>
          <w:rFonts w:ascii="Times New Roman" w:hAnsi="Times New Roman" w:cs="Times New Roman"/>
          <w:sz w:val="28"/>
          <w:szCs w:val="28"/>
        </w:rPr>
        <w:t>317</w:t>
      </w:r>
    </w:p>
    <w:p w:rsidR="005F31C4" w:rsidRDefault="005F31C4" w:rsidP="0049603C">
      <w:pPr>
        <w:pStyle w:val="af9"/>
        <w:ind w:left="70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Сураж</w:t>
      </w:r>
    </w:p>
    <w:p w:rsidR="0049603C" w:rsidRPr="00B435DD" w:rsidRDefault="0049603C" w:rsidP="0049603C">
      <w:pPr>
        <w:pStyle w:val="af9"/>
        <w:ind w:left="708" w:firstLine="567"/>
        <w:rPr>
          <w:rFonts w:ascii="Times New Roman" w:hAnsi="Times New Roman" w:cs="Times New Roman"/>
          <w:sz w:val="18"/>
          <w:szCs w:val="18"/>
        </w:rPr>
      </w:pPr>
    </w:p>
    <w:tbl>
      <w:tblPr>
        <w:tblW w:w="2721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44"/>
      </w:tblGrid>
      <w:tr w:rsidR="005F31C4" w:rsidTr="00DF414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F31C4" w:rsidRDefault="005F31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83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Положения о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ах</w:t>
            </w:r>
            <w:r w:rsidRPr="00B83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оповещения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Суражского района </w:t>
            </w:r>
            <w:r w:rsidRPr="00B83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Брянской области</w:t>
            </w:r>
          </w:p>
        </w:tc>
      </w:tr>
    </w:tbl>
    <w:p w:rsidR="008F2D2C" w:rsidRPr="00B435DD" w:rsidRDefault="008F2D2C" w:rsidP="008F2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F2D2C" w:rsidRPr="008F2D2C" w:rsidRDefault="00B25EA1" w:rsidP="005F31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соответствии с федеральными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онами от 21</w:t>
      </w:r>
      <w:r w:rsidR="005F3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1994</w:t>
      </w:r>
      <w:r w:rsidR="00496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№ 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68-ФЗ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 з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а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щите населения и территорий от чрезвычайных ситуаций природного и техн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генного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»</w:t>
      </w:r>
      <w:r w:rsidR="00496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от 12</w:t>
      </w:r>
      <w:r w:rsidR="005F3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.02.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1998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№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28-ФЗ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 гражданской обороне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»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з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ом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Брянской области от 30</w:t>
      </w:r>
      <w:r w:rsidR="005F3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.12.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2005</w:t>
      </w:r>
      <w:r w:rsidR="005F3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№ </w:t>
      </w:r>
      <w:r w:rsidR="009D3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122</w:t>
      </w:r>
      <w:r w:rsidR="009D3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noBreakHyphen/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 защите населения и территории Брянской области от чрезвычайных ситуаций природного и техногенного х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а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рактера</w:t>
      </w:r>
      <w:r w:rsidR="00292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»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 в целях своевременного доведения сигналов оповещения и экстре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ной информа</w:t>
      </w:r>
      <w:r w:rsidR="00235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ции до органов управления и сил Суражского </w:t>
      </w:r>
      <w:r w:rsidR="005F31C4">
        <w:rPr>
          <w:rStyle w:val="fontstyle01"/>
        </w:rPr>
        <w:t xml:space="preserve">муниципального звена </w:t>
      </w:r>
      <w:r w:rsidR="00292D7E" w:rsidRPr="00292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Брянской областной территориальной подсистем</w:t>
      </w:r>
      <w:r w:rsidR="00292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ы</w:t>
      </w:r>
      <w:r w:rsidR="00292D7E" w:rsidRPr="00292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единой государстве</w:t>
      </w:r>
      <w:r w:rsidR="00292D7E" w:rsidRPr="00292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</w:t>
      </w:r>
      <w:r w:rsidR="00292D7E" w:rsidRPr="00292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ной системы предупреждения и ликвидации чрезвычайных ситуаций</w:t>
      </w:r>
      <w:r w:rsidR="00292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органов местного самоуправления и населения </w:t>
      </w:r>
      <w:r w:rsidR="00496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Суражского района </w:t>
      </w:r>
      <w:r w:rsidR="00292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Брянской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области об опасностях, возникающих при угрозе возникновения или возникновении чре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з</w:t>
      </w:r>
      <w:r w:rsidRPr="00B25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вычайных ситуаций природного и техногенного характера, а также при ведении военных конфликтов или вследствие этих конфликтов, </w:t>
      </w:r>
      <w:r w:rsidR="005F31C4">
        <w:rPr>
          <w:rFonts w:ascii="Times New Roman" w:hAnsi="Times New Roman"/>
          <w:sz w:val="28"/>
          <w:szCs w:val="28"/>
          <w:lang w:eastAsia="ru-RU"/>
        </w:rPr>
        <w:t>администрация Сура</w:t>
      </w:r>
      <w:r w:rsidR="005F31C4">
        <w:rPr>
          <w:rFonts w:ascii="Times New Roman" w:hAnsi="Times New Roman"/>
          <w:sz w:val="28"/>
          <w:szCs w:val="28"/>
          <w:lang w:eastAsia="ru-RU"/>
        </w:rPr>
        <w:t>ж</w:t>
      </w:r>
      <w:r w:rsidR="005F31C4">
        <w:rPr>
          <w:rFonts w:ascii="Times New Roman" w:hAnsi="Times New Roman"/>
          <w:sz w:val="28"/>
          <w:szCs w:val="28"/>
          <w:lang w:eastAsia="ru-RU"/>
        </w:rPr>
        <w:t>ского района</w:t>
      </w:r>
    </w:p>
    <w:p w:rsidR="005F31C4" w:rsidRPr="00B435DD" w:rsidRDefault="005F31C4" w:rsidP="008F2D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ar-SA"/>
        </w:rPr>
      </w:pPr>
    </w:p>
    <w:p w:rsidR="008F2D2C" w:rsidRPr="005F31C4" w:rsidRDefault="008F2D2C" w:rsidP="008F2D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5F31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ПОСТАНОВЛЯЕТ:</w:t>
      </w:r>
    </w:p>
    <w:p w:rsidR="008F2D2C" w:rsidRPr="00B435DD" w:rsidRDefault="008F2D2C" w:rsidP="000B71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D5EAD" w:rsidRPr="000D5EAD" w:rsidRDefault="008F2D2C" w:rsidP="005F31C4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D2C">
        <w:rPr>
          <w:rFonts w:ascii="Times New Roman" w:eastAsia="Calibri" w:hAnsi="Times New Roman" w:cs="Times New Roman"/>
          <w:sz w:val="28"/>
          <w:szCs w:val="28"/>
        </w:rPr>
        <w:t>1.</w:t>
      </w:r>
      <w:r w:rsidR="001174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D7E" w:rsidRPr="00292D7E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прилагаемое </w:t>
      </w:r>
      <w:r w:rsidR="0024285A">
        <w:rPr>
          <w:rFonts w:ascii="Times New Roman" w:eastAsia="Calibri" w:hAnsi="Times New Roman" w:cs="Times New Roman"/>
          <w:sz w:val="28"/>
          <w:szCs w:val="28"/>
        </w:rPr>
        <w:t>П</w:t>
      </w:r>
      <w:r w:rsidR="00292D7E" w:rsidRPr="00292D7E">
        <w:rPr>
          <w:rFonts w:ascii="Times New Roman" w:eastAsia="Calibri" w:hAnsi="Times New Roman" w:cs="Times New Roman"/>
          <w:sz w:val="28"/>
          <w:szCs w:val="28"/>
        </w:rPr>
        <w:t>оложение о систем</w:t>
      </w:r>
      <w:r w:rsidR="001836D6">
        <w:rPr>
          <w:rFonts w:ascii="Times New Roman" w:eastAsia="Calibri" w:hAnsi="Times New Roman" w:cs="Times New Roman"/>
          <w:sz w:val="28"/>
          <w:szCs w:val="28"/>
        </w:rPr>
        <w:t>ах</w:t>
      </w:r>
      <w:r w:rsidR="00292D7E" w:rsidRPr="00292D7E">
        <w:rPr>
          <w:rFonts w:ascii="Times New Roman" w:eastAsia="Calibri" w:hAnsi="Times New Roman" w:cs="Times New Roman"/>
          <w:sz w:val="28"/>
          <w:szCs w:val="28"/>
        </w:rPr>
        <w:t xml:space="preserve"> оповещения </w:t>
      </w:r>
      <w:r w:rsidR="00292D7E">
        <w:rPr>
          <w:rFonts w:ascii="Times New Roman" w:eastAsia="Calibri" w:hAnsi="Times New Roman" w:cs="Times New Roman"/>
          <w:sz w:val="28"/>
          <w:szCs w:val="28"/>
        </w:rPr>
        <w:t xml:space="preserve">населения </w:t>
      </w:r>
      <w:r w:rsidR="005F31C4">
        <w:rPr>
          <w:rFonts w:ascii="Times New Roman" w:eastAsia="Calibri" w:hAnsi="Times New Roman" w:cs="Times New Roman"/>
          <w:sz w:val="28"/>
          <w:szCs w:val="28"/>
        </w:rPr>
        <w:t xml:space="preserve">Суражского района </w:t>
      </w:r>
      <w:r w:rsidR="00292D7E">
        <w:rPr>
          <w:rFonts w:ascii="Times New Roman" w:eastAsia="Calibri" w:hAnsi="Times New Roman" w:cs="Times New Roman"/>
          <w:sz w:val="28"/>
          <w:szCs w:val="28"/>
        </w:rPr>
        <w:t>Брянской области</w:t>
      </w:r>
      <w:r w:rsidR="000D5E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31C4" w:rsidRDefault="005F31C4" w:rsidP="005F31C4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31C4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F31C4">
        <w:rPr>
          <w:rFonts w:ascii="Times New Roman" w:hAnsi="Times New Roman"/>
          <w:sz w:val="28"/>
          <w:szCs w:val="28"/>
        </w:rPr>
        <w:t>Отделу правовой и организационно-кадровой работы администрации Суражского района (Котенок В.Г.) настоящее постановление довести до заи</w:t>
      </w:r>
      <w:r w:rsidRPr="005F31C4">
        <w:rPr>
          <w:rFonts w:ascii="Times New Roman" w:hAnsi="Times New Roman"/>
          <w:sz w:val="28"/>
          <w:szCs w:val="28"/>
        </w:rPr>
        <w:t>н</w:t>
      </w:r>
      <w:r w:rsidRPr="005F31C4">
        <w:rPr>
          <w:rFonts w:ascii="Times New Roman" w:hAnsi="Times New Roman"/>
          <w:sz w:val="28"/>
          <w:szCs w:val="28"/>
        </w:rPr>
        <w:t>тересованных лиц</w:t>
      </w:r>
      <w:r w:rsidR="00E83F81">
        <w:rPr>
          <w:rFonts w:ascii="Times New Roman" w:hAnsi="Times New Roman"/>
          <w:sz w:val="28"/>
          <w:szCs w:val="28"/>
        </w:rPr>
        <w:t>, опубликовать  в информационно-аналитическом бюллетене «Муниципальный вестник Суражского района»</w:t>
      </w:r>
      <w:r w:rsidRPr="005F31C4">
        <w:rPr>
          <w:rFonts w:ascii="Times New Roman" w:hAnsi="Times New Roman"/>
          <w:sz w:val="28"/>
          <w:szCs w:val="28"/>
        </w:rPr>
        <w:t xml:space="preserve"> и разместить на официальном сай</w:t>
      </w:r>
      <w:r w:rsidR="00B435DD">
        <w:rPr>
          <w:rFonts w:ascii="Times New Roman" w:hAnsi="Times New Roman"/>
          <w:sz w:val="28"/>
          <w:szCs w:val="28"/>
        </w:rPr>
        <w:t xml:space="preserve">те </w:t>
      </w:r>
      <w:r w:rsidRPr="005F31C4">
        <w:rPr>
          <w:rFonts w:ascii="Times New Roman" w:hAnsi="Times New Roman"/>
          <w:sz w:val="28"/>
          <w:szCs w:val="28"/>
        </w:rPr>
        <w:t>администрации Суражского района в информационно-телекоммуникационной сети «Интернет».</w:t>
      </w:r>
    </w:p>
    <w:p w:rsidR="00E83F81" w:rsidRDefault="00B435DD" w:rsidP="005F31C4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83F8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F31C4" w:rsidRPr="005F31C4" w:rsidRDefault="00B435DD" w:rsidP="005F31C4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31C4" w:rsidRPr="005F31C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95AA0" w:rsidRDefault="00A95AA0" w:rsidP="008F2D2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03C" w:rsidRDefault="0049603C" w:rsidP="008F2D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1C4" w:rsidRPr="00BF6B0E" w:rsidRDefault="005F31C4" w:rsidP="005F31C4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bookmarkStart w:id="0" w:name="_Hlk479851452"/>
      <w:r w:rsidRPr="00BF6B0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F31C4" w:rsidRPr="00BF6B0E" w:rsidRDefault="005F31C4" w:rsidP="005F31C4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 w:rsidRPr="00BF6B0E">
        <w:rPr>
          <w:rFonts w:ascii="Times New Roman" w:hAnsi="Times New Roman" w:cs="Times New Roman"/>
          <w:b/>
          <w:sz w:val="28"/>
          <w:szCs w:val="28"/>
        </w:rPr>
        <w:t>Суражск</w:t>
      </w:r>
      <w:r>
        <w:rPr>
          <w:rFonts w:ascii="Times New Roman" w:hAnsi="Times New Roman" w:cs="Times New Roman"/>
          <w:b/>
          <w:sz w:val="28"/>
          <w:szCs w:val="28"/>
        </w:rPr>
        <w:t>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BF6B0E">
        <w:rPr>
          <w:rFonts w:ascii="Times New Roman" w:hAnsi="Times New Roman" w:cs="Times New Roman"/>
          <w:b/>
          <w:sz w:val="28"/>
          <w:szCs w:val="28"/>
        </w:rPr>
        <w:t xml:space="preserve"> В.П. Риваненко</w:t>
      </w:r>
    </w:p>
    <w:p w:rsidR="00DF4144" w:rsidRDefault="00DF4144" w:rsidP="005F3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1C4" w:rsidRPr="00B435DD" w:rsidRDefault="005F31C4" w:rsidP="005F31C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435DD">
        <w:rPr>
          <w:rFonts w:ascii="Times New Roman" w:hAnsi="Times New Roman"/>
          <w:sz w:val="18"/>
          <w:szCs w:val="18"/>
        </w:rPr>
        <w:t>Кистень В.П.</w:t>
      </w:r>
    </w:p>
    <w:p w:rsidR="003A4398" w:rsidRPr="00B435DD" w:rsidRDefault="005F31C4" w:rsidP="00B435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435DD">
        <w:rPr>
          <w:rFonts w:ascii="Times New Roman" w:hAnsi="Times New Roman"/>
          <w:sz w:val="18"/>
          <w:szCs w:val="18"/>
        </w:rPr>
        <w:t>2-19-06</w:t>
      </w:r>
    </w:p>
    <w:p w:rsidR="00867B16" w:rsidRPr="007D0F90" w:rsidRDefault="003A4398" w:rsidP="003A4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</w:t>
      </w:r>
      <w:r w:rsidR="00B4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Приложение, утверждённое</w:t>
      </w:r>
    </w:p>
    <w:p w:rsidR="00867B16" w:rsidRPr="007D0F90" w:rsidRDefault="003A4398" w:rsidP="003A4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B4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0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3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867B16" w:rsidRPr="007D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03C" w:rsidRPr="007D0F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867B16" w:rsidRPr="007D0F90" w:rsidRDefault="003A4398" w:rsidP="003A4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49603C" w:rsidRPr="007D0F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 района</w:t>
      </w:r>
    </w:p>
    <w:p w:rsidR="00867B16" w:rsidRPr="007D0F90" w:rsidRDefault="003A4398" w:rsidP="003A4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49603C" w:rsidRPr="007D0F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67B16" w:rsidRPr="007D0F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9603C" w:rsidRPr="007D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B16" w:rsidRPr="007D0F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№ _________</w:t>
      </w:r>
    </w:p>
    <w:p w:rsidR="0024285A" w:rsidRDefault="0024285A" w:rsidP="00242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85A" w:rsidRDefault="0024285A" w:rsidP="00242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85A" w:rsidRPr="0024285A" w:rsidRDefault="0024285A" w:rsidP="00242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4285A" w:rsidRPr="00877804" w:rsidRDefault="0049603C" w:rsidP="00242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систем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</w:t>
      </w:r>
      <w:r w:rsidRPr="00242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оповещения населения </w:t>
      </w:r>
    </w:p>
    <w:p w:rsidR="0024285A" w:rsidRPr="0024285A" w:rsidRDefault="0049603C" w:rsidP="00242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Суражского района </w:t>
      </w:r>
      <w:r w:rsidR="0024285A" w:rsidRPr="0087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рянской области</w:t>
      </w:r>
    </w:p>
    <w:p w:rsidR="0024285A" w:rsidRPr="0024285A" w:rsidRDefault="0024285A" w:rsidP="00242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85A" w:rsidRPr="0024285A" w:rsidRDefault="0024285A" w:rsidP="00242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4285A" w:rsidRPr="0024285A" w:rsidRDefault="0024285A" w:rsidP="00242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F9" w:rsidRDefault="004B20BB" w:rsidP="00242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49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49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 w:rsidR="00B435D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разработано в соответствии с Ф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ральными законами Российской Федерации от 21 декабря 1994 г.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68-ФЗ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ногенного характера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12 февраля 1998 г.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28-ФЗ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гражданской обор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64B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7 июля 2003 г.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126-ФЗ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связи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 февраля 1997 г.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31-ФЗ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мобилизационной подготовке и мобилизации в Российской Федерации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1999 г.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184-ФЗ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Российской Федерации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6 октября 2003 г.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21 июля 1997 г.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116-ФЗ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промышленной безопасности опасных прои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водственных объектов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21 июля 1997 г.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117-ФЗ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гидр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сооружений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9 января 1996 г.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3-ФЗ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радиационной без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 населения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Российской Федерации от 27 декабря 1991 г.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2124-1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средствах массовой информации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13 ноября 2012 г.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1522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комплексной системы эк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тренного оповещения населения об угрозе возникновения или о возникновении чрезвычайных ситуаций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Правительства Российской Фед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от 30 декабря 2003 г.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794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государственной системе пред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преждения и ликвидации чрезвычайных ситуаций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 ноября 2007 г.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804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гражданской обороне в Российской Федер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 апреля 2020 г.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417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поведения, обяз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для исполнения гражданами и организациями, при введении режима повышенной готовности или чрезвычайной ситуации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 сентября 2016 г.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969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функциональным свойствам технич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средств обеспечения транспортной безопасности и Правил обязательной сертификации технических средств обеспечения транспортной безопасности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9 декабря 2014 г.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1342 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оказания услуг телефонной связи</w:t>
      </w:r>
      <w:r w:rsidR="009F3A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распоряжением Правительства Российской Федерации от 14 октября 2004 г. </w:t>
      </w:r>
      <w:r w:rsidR="00CF7D9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06F9" w:rsidRPr="009206F9">
        <w:rPr>
          <w:rFonts w:ascii="Times New Roman" w:eastAsia="Times New Roman" w:hAnsi="Times New Roman" w:cs="Times New Roman"/>
          <w:sz w:val="28"/>
          <w:szCs w:val="28"/>
          <w:lang w:eastAsia="ru-RU"/>
        </w:rPr>
        <w:t>1327-р</w:t>
      </w:r>
      <w:r w:rsidR="00B4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5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совместным п</w:t>
      </w:r>
      <w:r w:rsidR="00DA5FC5" w:rsidRPr="00DA5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DA5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A5FC5" w:rsidRPr="00DA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МЧС России </w:t>
      </w:r>
      <w:r w:rsidR="00DA5F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A5FC5" w:rsidRPr="00DA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578, Минкомсвязи России </w:t>
      </w:r>
      <w:r w:rsidR="00DA5FC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DA5FC5" w:rsidRPr="00DA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 от 31.07.2020 </w:t>
      </w:r>
      <w:r w:rsidR="00DA5F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5FC5" w:rsidRPr="00DA5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системах оповещения н</w:t>
      </w:r>
      <w:r w:rsidR="00DA5FC5" w:rsidRPr="00DA5F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5FC5" w:rsidRPr="00DA5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 w:rsidR="00DA5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7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Брянской области от 4 декабря 2019 г. № 110-3 «О</w:t>
      </w:r>
      <w:r w:rsidR="00CF7D93" w:rsidRPr="00CF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</w:t>
      </w:r>
      <w:r w:rsidR="00CF7D93" w:rsidRPr="00CF7D9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F7D93" w:rsidRPr="00CF7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данской обороне в </w:t>
      </w:r>
      <w:r w:rsidR="00CF7D9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F7D93" w:rsidRPr="00CF7D9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рянской области</w:t>
      </w:r>
      <w:r w:rsidR="00B435D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30</w:t>
      </w:r>
      <w:r w:rsidR="00CF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2005 г. № 122-З «</w:t>
      </w:r>
      <w:r w:rsidR="00CF7D93" w:rsidRPr="00CF7D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территории Брянской области от чрезвычайных ситуаций прир</w:t>
      </w:r>
      <w:r w:rsidR="00CF7D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7D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F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 техногенного характера». </w:t>
      </w:r>
    </w:p>
    <w:p w:rsidR="0024285A" w:rsidRDefault="004B20BB" w:rsidP="00242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F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4285A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назначение, задачи, а также пор</w:t>
      </w:r>
      <w:r w:rsidR="0024285A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285A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 реализации мероприятий по созданию, совершенствованию и поддержанию в постоянной готовности к задействованию систем оповещения и информир</w:t>
      </w:r>
      <w:r w:rsidR="0024285A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285A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населения</w:t>
      </w:r>
      <w:r w:rsid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9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</w:t>
      </w:r>
      <w:r w:rsid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="0024285A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6FF" w:rsidRDefault="006E26FF" w:rsidP="006E2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6E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 оповещения является командой для проведения мероприятий по гражданской обороне и защите населения от чрезвычайных ситуаций пр</w:t>
      </w:r>
      <w:r w:rsidRPr="006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и техногенного характера органами управления гражданской обороны и Брянской областной территориальной подсистемы РСЧС, а также для прим</w:t>
      </w:r>
      <w:r w:rsidRPr="006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населением средств и способов защиты.</w:t>
      </w:r>
    </w:p>
    <w:p w:rsidR="006E26FF" w:rsidRDefault="006E26FF" w:rsidP="00242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F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Экстренная информация о фактических и прогнозируемых опасных пр</w:t>
      </w:r>
      <w:r w:rsidRPr="006E26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:rsidR="006E26FF" w:rsidRPr="0024786C" w:rsidRDefault="006E26FF" w:rsidP="00242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Система оповещения населения включается в систему управления гражданской обороной и Брянской областной территориальной подсистемы РСЧС, обеспечивающей доведение до населения, органов управления и сил ГО и РСЧС сигналов оповещения и (или) экстренной информации, и состоит из комбинации взаимодействующих элементов, состоящих из специальных пр</w:t>
      </w:r>
      <w:r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граммно-технических средств оповещения, средств комплексной системы эк</w:t>
      </w:r>
      <w:r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тренного оповещения населения, громкоговорящих средств на подвижных об</w:t>
      </w:r>
      <w:r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:rsidR="0024285A" w:rsidRPr="0024285A" w:rsidRDefault="0024285A" w:rsidP="00242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26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Системы оповещения населения на территории </w:t>
      </w:r>
      <w:r w:rsidR="0049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</w:t>
      </w:r>
      <w:r w:rsidRPr="0024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создаются:</w:t>
      </w:r>
    </w:p>
    <w:p w:rsidR="0024285A" w:rsidRPr="00877804" w:rsidRDefault="0024285A" w:rsidP="00242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муниципальном уровне </w:t>
      </w:r>
      <w:r w:rsidR="004960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автоматизированная система централизованного оповещения населения</w:t>
      </w:r>
      <w:r w:rsidR="004B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система оповещения)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B1E" w:rsidRDefault="00864B1E" w:rsidP="00183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объектовом уровне:</w:t>
      </w:r>
    </w:p>
    <w:p w:rsidR="0024285A" w:rsidRDefault="0024285A" w:rsidP="00183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локальная система оповещения в районе размещения потенциально опа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объекта</w:t>
      </w:r>
      <w:r w:rsidR="004B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локальная система оповещения)</w:t>
      </w:r>
      <w:r w:rsidR="00864B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B1E" w:rsidRPr="00877804" w:rsidRDefault="00864B1E" w:rsidP="00864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объектовая система оповещения, на объектах, отнесенных к категориям по гражданской обороне и продолжающих функционирование в военное время, в том числе на базе систем оповещения и управления эвакуацией людей при пожаре (далее</w:t>
      </w:r>
      <w:r w:rsidR="00DF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СОУЭ).</w:t>
      </w:r>
    </w:p>
    <w:p w:rsidR="00702D30" w:rsidRDefault="00702D30" w:rsidP="00AE6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системы оповещения создают организации, эксплуатирующие опасные производственные объекты I и II классов опасности, осо</w:t>
      </w:r>
      <w:r w:rsidR="00D431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 радиацио</w:t>
      </w:r>
      <w:r w:rsidR="00D431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43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опасные и ядерно-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жающих факторов за пределами их территорий, гидротехнические сооружения 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чрезвычайно высокой опасности и гидротехнические сооружения высокой опасности.</w:t>
      </w:r>
    </w:p>
    <w:p w:rsidR="00702D30" w:rsidRDefault="00702D30" w:rsidP="00AE6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оповещают работников организаций об угрозе возникнов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или о возникновении чрезвычайных ситуаций, а также иных граждан, н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ходящихся на территории организации.</w:t>
      </w:r>
    </w:p>
    <w:p w:rsidR="00702D30" w:rsidRDefault="00702D30" w:rsidP="00AE6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Границами зон действия региональной и муниципальной систем опов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являются административные границы субъекта Российской Федерации и муниципального образования соответственно.</w:t>
      </w:r>
    </w:p>
    <w:p w:rsidR="00702D30" w:rsidRDefault="00702D30" w:rsidP="00AE6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Границами зоны действия локальной системы оповещения являются гр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ницы территории (зон) воздействия поражающих факторов, определяемых в соответствии с законодательством Российской Федерации, от аварий на опа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производственных объектах I и II классов опасности, осо</w:t>
      </w:r>
      <w:r w:rsidR="00D431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 радиационно опасных и ядерно-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производствах и объектах, на гидротехнических с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оружениях чрезвычайно высокой опасности и гидротехнических сооружениях высокой опасности, которые могут причинять вред жизни и здоровью насел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проживающего или осуществляющего хозяйственную деятельность за пределами их территорий (для гидротехнических сооружений чрезвычайно в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сокой опасности и гидротехнических сооружений высокой опасности</w:t>
      </w:r>
      <w:r w:rsidR="009F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бьефе, в зонах затопления на расстоянии до 6 км от объектов).</w:t>
      </w:r>
    </w:p>
    <w:p w:rsidR="00AE6FCF" w:rsidRPr="0024786C" w:rsidRDefault="0024285A" w:rsidP="00AE6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26FF"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Комплексная система экстренного оповещения населения об угрозе возникновения или о возникновении чрезвычайных ситуаций (далее</w:t>
      </w:r>
      <w:r w:rsidR="00ED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КСЭОН) создается на региональном, муниципальном и объектовом уровнях</w:t>
      </w:r>
      <w:r w:rsidR="006E26FF"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региональных, муниципальных, локальных систем оповещения</w:t>
      </w:r>
      <w:r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D30" w:rsidRPr="00877804" w:rsidRDefault="00702D30" w:rsidP="00AE6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Границами зон действия (создания) КСЭОН являются границы зон эк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тренного оповещения населения.</w:t>
      </w:r>
    </w:p>
    <w:p w:rsidR="00702D30" w:rsidRDefault="00AE6FCF" w:rsidP="00702D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26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2D30"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поддержание в состоянии постоянной готовности систем оповещения населения является составной частью комплекса мероприятий, проводимых </w:t>
      </w:r>
      <w:r w:rsid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исполнительными органами государственной власти Брянской о</w:t>
      </w:r>
      <w:r w:rsid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ласти, </w:t>
      </w:r>
      <w:r w:rsidR="00702D30"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и организациями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:rsidR="00702D30" w:rsidRDefault="00702D30" w:rsidP="00702D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26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оповещения населения должны соответствовать требован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ям, изложенным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Положению.</w:t>
      </w:r>
    </w:p>
    <w:p w:rsidR="00702D30" w:rsidRDefault="00702D30" w:rsidP="00702D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26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системы оповещения населения оформляются паспорта, рекоме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дуемые образцы которых приведены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Полож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AE6FCF" w:rsidRPr="00877804" w:rsidRDefault="00702D30" w:rsidP="00AE6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26F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6FCF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оповещения всех уровней должны технически и програм</w:t>
      </w:r>
      <w:r w:rsidR="00AE6FCF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6FCF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сопрягаться.</w:t>
      </w:r>
    </w:p>
    <w:p w:rsidR="00AE6FCF" w:rsidRPr="0024786C" w:rsidRDefault="00AE6FCF" w:rsidP="00AE6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26FF"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85A"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технических условий на присоединение систем оповещения, создаваемых на муниципальном и объектовом уровнях, к </w:t>
      </w:r>
      <w:r w:rsidR="00702D30"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</w:t>
      </w:r>
      <w:r w:rsidR="00702D30"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2D30"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</w:t>
      </w:r>
      <w:r w:rsidR="0024285A"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оповещения осуществляет </w:t>
      </w:r>
      <w:r w:rsidR="0024786C"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D4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D30"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</w:t>
      </w:r>
      <w:r w:rsidR="00702D30"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02D30"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мационной системы Брянской области «Региональная автоматизированная си</w:t>
      </w:r>
      <w:r w:rsidR="00702D30"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2D30"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централизованного оповещения населения Брянской области с элементами комплексной системы экстренного оповещения населения об угрозе возникн</w:t>
      </w:r>
      <w:r w:rsidR="00702D30"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2D30"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вения или о возникновении чрезвычайных ситуаций на территории Брянской </w:t>
      </w:r>
      <w:r w:rsidR="00702D30"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области»</w:t>
      </w:r>
      <w:r w:rsidR="0024285A" w:rsidRPr="00247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85A" w:rsidRPr="00877804" w:rsidRDefault="00AE6FCF" w:rsidP="00AE6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2D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26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85A" w:rsidRPr="00242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оповещения могут быть задействованы как в мирное, так и в военное время.</w:t>
      </w:r>
    </w:p>
    <w:p w:rsidR="00657ECE" w:rsidRPr="00877804" w:rsidRDefault="00657ECE" w:rsidP="00AE6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FCF" w:rsidRPr="00877804" w:rsidRDefault="00AE6FCF" w:rsidP="00657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понятия</w:t>
      </w:r>
    </w:p>
    <w:p w:rsidR="00657ECE" w:rsidRPr="0024285A" w:rsidRDefault="00657ECE" w:rsidP="00657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ECE" w:rsidRPr="00877804" w:rsidRDefault="00657ECE" w:rsidP="00657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85A" w:rsidRPr="00242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285A" w:rsidRPr="0024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Чрезвычайная ситуация</w:t>
      </w:r>
      <w:r w:rsidR="009F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обстановка на определенной террит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рии, сложившаяся в результате аварии, опасного природного явления, катас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657ECE" w:rsidRPr="00877804" w:rsidRDefault="00657ECE" w:rsidP="00657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Система оповещения населения об опасностях, возникающих при в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военных конфликтов или вследствие этих конфликтов, а также об угрозе возникновения или о возникновении чрезвычайных ситуаций природного и техногенного характера </w:t>
      </w:r>
      <w:r w:rsidR="009F5F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организационно-техническое объединение сил и технических средств связи и оповещения, сетей телерадиовещания и связи, обеспечивающих доведение сигналов оповещения и экстренной информации до населения, органов управления и сил гражданской обороны и единой госуда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системы предупреждения и ликвидации чрезвычайных ситуаций.</w:t>
      </w:r>
    </w:p>
    <w:p w:rsidR="00657ECE" w:rsidRPr="00877804" w:rsidRDefault="00657ECE" w:rsidP="00657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Оповещение населения о чрезвычайных ситуациях </w:t>
      </w:r>
      <w:r w:rsidR="009F5F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доведение до населения сигналов оповещения и экстренной информации об опасностях, во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никающих при угрозе возникновения или возникновении чрезвычайных ситу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природного и техногенного характера, а также при ведении военных ко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фликтов или вследствие этих конфликтов, о правилах поведения населения и необходимости проведения мероприятий по защите.</w:t>
      </w:r>
    </w:p>
    <w:p w:rsidR="00657ECE" w:rsidRPr="00877804" w:rsidRDefault="00657ECE" w:rsidP="00657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Информирование населения о чрезвычайных ситуациях </w:t>
      </w:r>
      <w:r w:rsidR="009F5F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довед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до населения через средства массовой информации и по иным каналам и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о прогнозируемых и возникших чрезвычайных ситуациях, прин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маемых мерах по обеспечению безопасности населения и территорий, приемах и способах защиты, а также проведение пропаганды знаний в области гражда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657ECE" w:rsidRPr="00877804" w:rsidRDefault="00657ECE" w:rsidP="00657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ED1F71">
        <w:rPr>
          <w:rFonts w:ascii="Times New Roman" w:eastAsia="Times New Roman" w:hAnsi="Times New Roman" w:cs="Times New Roman"/>
          <w:sz w:val="28"/>
          <w:szCs w:val="28"/>
          <w:lang w:eastAsia="ru-RU"/>
        </w:rPr>
        <w:t>КСЭОН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F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элемент системы оповещения населения о чрезвыча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ситуациях, представляющий собой комплекс программно-технических средств систем оповещения и мониторинга опасных природных явлений и те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ногенных процессов, обеспечивающий доведение сигналов оповещения и эк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тренной информации до органов управления единой государственной системы предупреждения и ликвидации чрезвычайных ситуаций и до населения в авт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матическом и (или) автоматизированном режимах.</w:t>
      </w:r>
    </w:p>
    <w:p w:rsidR="00657ECE" w:rsidRPr="00877804" w:rsidRDefault="00657ECE" w:rsidP="00657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Зона экстренного оповещения населения </w:t>
      </w:r>
      <w:r w:rsidR="009F5F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территория, подве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женная риску возникновения быстроразвивающихся опасных природных явл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техногенных процессов, представляющих непосредственную угрозу жи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и здоровью находящихся на ней людей.</w:t>
      </w:r>
    </w:p>
    <w:p w:rsidR="0024285A" w:rsidRPr="0024285A" w:rsidRDefault="00657ECE" w:rsidP="00657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 </w:t>
      </w:r>
      <w:r w:rsidR="0024285A" w:rsidRPr="00242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понятия, используемые в настоящем Положении, применяются в значениях, определенных действующим законодательством.</w:t>
      </w:r>
    </w:p>
    <w:p w:rsidR="0024285A" w:rsidRPr="0024285A" w:rsidRDefault="0024285A" w:rsidP="00242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85A" w:rsidRPr="00877804" w:rsidRDefault="00DD05ED" w:rsidP="00242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4285A" w:rsidRPr="00242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57ECE" w:rsidRPr="0087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="00CC1D6E" w:rsidRPr="0087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657ECE" w:rsidRPr="0087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систем</w:t>
      </w:r>
      <w:r w:rsidR="00CC5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7ECE" w:rsidRPr="0087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оповещения </w:t>
      </w:r>
    </w:p>
    <w:p w:rsidR="008057D3" w:rsidRPr="0024285A" w:rsidRDefault="008057D3" w:rsidP="00242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7D3" w:rsidRPr="00877804" w:rsidRDefault="009D711D" w:rsidP="0013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05ED" w:rsidRPr="00DD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057D3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оповещения на территории </w:t>
      </w:r>
      <w:r w:rsidR="009F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</w:t>
      </w:r>
      <w:r w:rsidR="008057D3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предназначены для обеспечения своевременного доведения сигналов оповещения и экстренной информации до органов управления и сил </w:t>
      </w:r>
      <w:r w:rsidR="009F5F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9F5F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звена </w:t>
      </w:r>
      <w:r w:rsidR="008057D3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областной территориальной подсистемы РСЧС, орг</w:t>
      </w:r>
      <w:r w:rsidR="008057D3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57D3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местного самоуправления и населения </w:t>
      </w:r>
      <w:r w:rsidR="0013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</w:t>
      </w:r>
      <w:r w:rsidR="008057D3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</w:t>
      </w:r>
      <w:r w:rsidR="008057D3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57D3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об опасностях, возникающих при угрозе возникновения или возникновении чрезвычайных ситуаций природного и техногенного характера, а также при в</w:t>
      </w:r>
      <w:r w:rsidR="008057D3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57D3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военных конфликтов или вследствие этих конфликтов.</w:t>
      </w:r>
    </w:p>
    <w:p w:rsidR="00657ECE" w:rsidRPr="00877804" w:rsidRDefault="008057D3" w:rsidP="009D7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9D711D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</w:t>
      </w:r>
      <w:r w:rsidR="001365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D711D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автоматизированной системы це</w:t>
      </w:r>
      <w:r w:rsidR="009D711D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D711D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трализованного оповещения населения является доведение с повседневных и запасных пунктов управления органов </w:t>
      </w:r>
      <w:r w:rsidR="00136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Суражского района</w:t>
      </w:r>
      <w:r w:rsidR="009D711D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сигналов оповещения и экстренной информации до</w:t>
      </w:r>
      <w:r w:rsidR="00657ECE" w:rsidRPr="008778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11D" w:rsidRPr="00136542" w:rsidRDefault="00136542" w:rsidP="001365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57ECE" w:rsidRPr="0013654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руководящего состава гражданской обороны и </w:t>
      </w:r>
      <w:r w:rsidRPr="0013654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звена 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областной территориальной подсистемы РСЧС</w:t>
      </w:r>
      <w:r w:rsidR="00657ECE" w:rsidRPr="001365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57D3" w:rsidRPr="00136542" w:rsidRDefault="00136542" w:rsidP="0013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>органов, специально уполномоченных на решение задач в области защ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 xml:space="preserve">ты населения и территорий от чрезвычайных ситуаций и (или) гражданской обороны при органах местного самоуправления </w:t>
      </w:r>
      <w:r w:rsidRPr="00136542">
        <w:rPr>
          <w:rFonts w:ascii="Times New Roman" w:eastAsia="Times New Roman" w:hAnsi="Times New Roman"/>
          <w:sz w:val="28"/>
          <w:szCs w:val="28"/>
          <w:lang w:eastAsia="ru-RU"/>
        </w:rPr>
        <w:t xml:space="preserve">Суражского района 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области;</w:t>
      </w:r>
    </w:p>
    <w:p w:rsidR="00136542" w:rsidRDefault="00136542" w:rsidP="0013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единой дежурно-диспетчерской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Суражского района 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>пальных образований</w:t>
      </w:r>
      <w:r w:rsidR="008057D3" w:rsidRPr="00136542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Брянской области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36542" w:rsidRDefault="00136542" w:rsidP="0013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 подготовленных сил и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звена </w:t>
      </w:r>
      <w:r w:rsidR="008057D3" w:rsidRPr="00136542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="008057D3" w:rsidRPr="0013654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057D3" w:rsidRPr="00136542">
        <w:rPr>
          <w:rFonts w:ascii="Times New Roman" w:eastAsia="Times New Roman" w:hAnsi="Times New Roman"/>
          <w:sz w:val="28"/>
          <w:szCs w:val="28"/>
          <w:lang w:eastAsia="ru-RU"/>
        </w:rPr>
        <w:t>ской областной территориальной подсистемы РСЧС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>, предназначенных и выд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>ляемых (привлекаемых) для предупреждения и ликвидации чрезвычайных с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 xml:space="preserve">туаций, сил и средств гражданской обороны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Суражского района </w:t>
      </w:r>
      <w:r w:rsidR="008057D3" w:rsidRPr="00136542"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36542" w:rsidRDefault="00136542" w:rsidP="0013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F30DE" w:rsidRPr="00136542">
        <w:rPr>
          <w:rFonts w:ascii="Times New Roman" w:eastAsia="Times New Roman" w:hAnsi="Times New Roman"/>
          <w:sz w:val="28"/>
          <w:szCs w:val="28"/>
          <w:lang w:eastAsia="ru-RU"/>
        </w:rPr>
        <w:t>дежурных (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>дежурно-диспетчерских служб</w:t>
      </w:r>
      <w:r w:rsidR="00FF30DE" w:rsidRPr="0013654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организаций, </w:t>
      </w:r>
      <w:r w:rsidR="00FF30DE" w:rsidRPr="00136542">
        <w:rPr>
          <w:rFonts w:ascii="Times New Roman" w:eastAsia="Times New Roman" w:hAnsi="Times New Roman"/>
          <w:sz w:val="28"/>
          <w:szCs w:val="28"/>
          <w:lang w:eastAsia="ru-RU"/>
        </w:rPr>
        <w:t>указанных в пункте 1.5 настоящего Положения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711D" w:rsidRPr="00136542" w:rsidRDefault="00136542" w:rsidP="00136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населения, </w:t>
      </w:r>
      <w:r w:rsidR="0009191A" w:rsidRPr="00136542">
        <w:rPr>
          <w:rFonts w:ascii="Times New Roman" w:eastAsia="Times New Roman" w:hAnsi="Times New Roman"/>
          <w:sz w:val="28"/>
          <w:szCs w:val="28"/>
          <w:lang w:eastAsia="ru-RU"/>
        </w:rPr>
        <w:t>находящегося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Суражского района </w:t>
      </w:r>
      <w:r w:rsidR="008057D3" w:rsidRPr="00136542"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</w:t>
      </w:r>
      <w:r w:rsidR="009D711D" w:rsidRPr="001365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370A" w:rsidRDefault="00136542" w:rsidP="00A53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447F3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задачей локальной системы оповещения является довед</w:t>
      </w:r>
      <w:r w:rsidR="00F447F3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47F3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сигналов оповещения и экстренной информации до:</w:t>
      </w:r>
    </w:p>
    <w:p w:rsidR="00A5370A" w:rsidRDefault="00A5370A" w:rsidP="00A53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5680" w:rsidRPr="00A5370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руководящего состава гражданской обороны организации, </w:t>
      </w:r>
      <w:r w:rsidR="002F4756" w:rsidRPr="00A5370A">
        <w:rPr>
          <w:rFonts w:ascii="Times New Roman" w:eastAsia="Times New Roman" w:hAnsi="Times New Roman"/>
          <w:sz w:val="28"/>
          <w:szCs w:val="28"/>
          <w:lang w:eastAsia="ru-RU"/>
        </w:rPr>
        <w:t>эксплуат</w:t>
      </w:r>
      <w:r w:rsidR="002F4756" w:rsidRPr="00A5370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F4756" w:rsidRPr="00A5370A">
        <w:rPr>
          <w:rFonts w:ascii="Times New Roman" w:eastAsia="Times New Roman" w:hAnsi="Times New Roman"/>
          <w:sz w:val="28"/>
          <w:szCs w:val="28"/>
          <w:lang w:eastAsia="ru-RU"/>
        </w:rPr>
        <w:t>рующей объект, производство, гидротехническое сооружение, перечисленные в пункте 1.5 настоящего Положения,</w:t>
      </w:r>
      <w:r w:rsidR="00285680" w:rsidRPr="00A5370A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объектового звена Брянской областной территориальной подсистемы РСЧС;</w:t>
      </w:r>
    </w:p>
    <w:p w:rsidR="00A5370A" w:rsidRDefault="00A5370A" w:rsidP="00A53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5680" w:rsidRPr="00A5370A">
        <w:rPr>
          <w:rFonts w:ascii="Times New Roman" w:eastAsia="Times New Roman" w:hAnsi="Times New Roman"/>
          <w:sz w:val="28"/>
          <w:szCs w:val="28"/>
          <w:lang w:eastAsia="ru-RU"/>
        </w:rPr>
        <w:t>объектовых аварийно-спасательных формирований, в том числе специ</w:t>
      </w:r>
      <w:r w:rsidR="00285680" w:rsidRPr="00A537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85680" w:rsidRPr="00A5370A">
        <w:rPr>
          <w:rFonts w:ascii="Times New Roman" w:eastAsia="Times New Roman" w:hAnsi="Times New Roman"/>
          <w:sz w:val="28"/>
          <w:szCs w:val="28"/>
          <w:lang w:eastAsia="ru-RU"/>
        </w:rPr>
        <w:t>лизированных;</w:t>
      </w:r>
    </w:p>
    <w:p w:rsidR="00A5370A" w:rsidRDefault="00A5370A" w:rsidP="00A53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4756" w:rsidRPr="00A5370A">
        <w:rPr>
          <w:rFonts w:ascii="Times New Roman" w:eastAsia="Times New Roman" w:hAnsi="Times New Roman"/>
          <w:sz w:val="28"/>
          <w:szCs w:val="28"/>
          <w:lang w:eastAsia="ru-RU"/>
        </w:rPr>
        <w:t>единых дежурно-диспетчерских служб муниципальных образований, попадающих в границы зоны действия локальной системы оповещения;</w:t>
      </w:r>
    </w:p>
    <w:p w:rsidR="00A5370A" w:rsidRDefault="00A5370A" w:rsidP="00A53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4756" w:rsidRPr="00A5370A">
        <w:rPr>
          <w:rFonts w:ascii="Times New Roman" w:eastAsia="Times New Roman" w:hAnsi="Times New Roman"/>
          <w:sz w:val="28"/>
          <w:szCs w:val="28"/>
          <w:lang w:eastAsia="ru-RU"/>
        </w:rPr>
        <w:t>руководителей и дежурно-диспетчерских служб организаций, распол</w:t>
      </w:r>
      <w:r w:rsidR="002F4756" w:rsidRPr="00A537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F4756" w:rsidRPr="00A537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женных в зоне действия локальной системы оповещения;</w:t>
      </w:r>
    </w:p>
    <w:p w:rsidR="00F447F3" w:rsidRPr="00A5370A" w:rsidRDefault="00A5370A" w:rsidP="00A53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5680" w:rsidRPr="00A5370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F4756" w:rsidRPr="00A5370A">
        <w:rPr>
          <w:rFonts w:ascii="Times New Roman" w:eastAsia="Times New Roman" w:hAnsi="Times New Roman"/>
          <w:sz w:val="28"/>
          <w:szCs w:val="28"/>
          <w:lang w:eastAsia="ru-RU"/>
        </w:rPr>
        <w:t xml:space="preserve">ерсонала организации и </w:t>
      </w:r>
      <w:r w:rsidR="00285680" w:rsidRPr="00A5370A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населения, </w:t>
      </w:r>
      <w:r w:rsidR="00FF30DE" w:rsidRPr="00A5370A">
        <w:rPr>
          <w:rFonts w:ascii="Times New Roman" w:eastAsia="Times New Roman" w:hAnsi="Times New Roman"/>
          <w:sz w:val="28"/>
          <w:szCs w:val="28"/>
          <w:lang w:eastAsia="ru-RU"/>
        </w:rPr>
        <w:t>находящихся</w:t>
      </w:r>
      <w:r w:rsidR="00285680" w:rsidRPr="00A5370A">
        <w:rPr>
          <w:rFonts w:ascii="Times New Roman" w:eastAsia="Times New Roman" w:hAnsi="Times New Roman"/>
          <w:sz w:val="28"/>
          <w:szCs w:val="28"/>
          <w:lang w:eastAsia="ru-RU"/>
        </w:rPr>
        <w:t xml:space="preserve"> в зоне действия л</w:t>
      </w:r>
      <w:r w:rsidR="00285680" w:rsidRPr="00A537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85680" w:rsidRPr="00A5370A">
        <w:rPr>
          <w:rFonts w:ascii="Times New Roman" w:eastAsia="Times New Roman" w:hAnsi="Times New Roman"/>
          <w:sz w:val="28"/>
          <w:szCs w:val="28"/>
          <w:lang w:eastAsia="ru-RU"/>
        </w:rPr>
        <w:t>кальной системы оповещения.</w:t>
      </w:r>
    </w:p>
    <w:p w:rsidR="00A5370A" w:rsidRDefault="00A5370A" w:rsidP="00A53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966331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задачей объектовой системы оповещения является обесп</w:t>
      </w:r>
      <w:r w:rsidR="00966331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6331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доведения сигналов оповещения и экстренной информации оповещения до:</w:t>
      </w:r>
    </w:p>
    <w:p w:rsidR="00657ECE" w:rsidRPr="00A5370A" w:rsidRDefault="00A5370A" w:rsidP="00A53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6331" w:rsidRPr="00A5370A">
        <w:rPr>
          <w:rFonts w:ascii="Times New Roman" w:eastAsia="Times New Roman" w:hAnsi="Times New Roman"/>
          <w:sz w:val="28"/>
          <w:szCs w:val="28"/>
          <w:lang w:eastAsia="ru-RU"/>
        </w:rPr>
        <w:t>руководителей и персонала организации, а также населения находящ</w:t>
      </w:r>
      <w:r w:rsidR="00966331" w:rsidRPr="00A5370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66331" w:rsidRPr="00A5370A">
        <w:rPr>
          <w:rFonts w:ascii="Times New Roman" w:eastAsia="Times New Roman" w:hAnsi="Times New Roman"/>
          <w:sz w:val="28"/>
          <w:szCs w:val="28"/>
          <w:lang w:eastAsia="ru-RU"/>
        </w:rPr>
        <w:t>гося на его территории.</w:t>
      </w:r>
    </w:p>
    <w:p w:rsidR="00966331" w:rsidRPr="00A5370A" w:rsidRDefault="00A5370A" w:rsidP="00C6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2F4756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задачами КСЭОН является обеспечение доведения си</w:t>
      </w:r>
      <w:r w:rsidR="002F4756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F4756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налов оповещения и экстренной информации до населения, находящегося в з</w:t>
      </w:r>
      <w:r w:rsidR="002F4756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4756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 экстренного оповещения, а также органов повседневного управления </w:t>
      </w:r>
      <w:r w:rsidR="00C65834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="00C65834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65834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ветствующего Брянской областной территориальной подсистемы РСЧС.</w:t>
      </w:r>
    </w:p>
    <w:p w:rsidR="00966331" w:rsidRPr="00A5370A" w:rsidRDefault="00A5370A" w:rsidP="00CC1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66331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КСЭОН включается (интегрируется) в состав соответствующих си</w:t>
      </w:r>
      <w:r w:rsidR="00966331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6331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оповещения населения и имеет сопряжение с системами мониторинга и прогнозирования чрезвычайных ситуаций.</w:t>
      </w:r>
    </w:p>
    <w:p w:rsidR="00CC1D6E" w:rsidRPr="00136542" w:rsidRDefault="00CC1D6E" w:rsidP="00CC1D6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4285A" w:rsidRPr="00A5370A" w:rsidRDefault="00CC1D6E" w:rsidP="002428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4285A" w:rsidRPr="00A5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65834" w:rsidRPr="00A5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задействования систем оповещения населения</w:t>
      </w:r>
    </w:p>
    <w:p w:rsidR="0024285A" w:rsidRPr="00A5370A" w:rsidRDefault="0024285A" w:rsidP="00242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834" w:rsidRPr="00A5370A" w:rsidRDefault="00C65834" w:rsidP="00CC1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Задействование по предназначению систем оповещения населения </w:t>
      </w:r>
      <w:r w:rsidR="00A5370A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планируется и осуществляется в соотве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</w:t>
      </w:r>
      <w:r w:rsidR="00864B1E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</w:t>
      </w:r>
      <w:r w:rsid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 и</w:t>
      </w:r>
      <w:r w:rsidR="00864B1E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о муниципальных и локальных системах оповещения населения, планами гражданской обороны и защиты н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(планами гражданской обороны) и планами действий по предупрежд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ликвидации чрезвычайных ситуаций.</w:t>
      </w:r>
    </w:p>
    <w:p w:rsidR="00C65834" w:rsidRPr="00A5370A" w:rsidRDefault="00C65834" w:rsidP="00CC1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муниципальных и локальных системах оповещения разр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батываются в соответствии с настоящим Положением.</w:t>
      </w:r>
    </w:p>
    <w:p w:rsidR="00CC1D6E" w:rsidRPr="00A5370A" w:rsidRDefault="00CC1D6E" w:rsidP="00CC1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6B8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24285A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способ оповещения населения</w:t>
      </w:r>
      <w:r w:rsidR="00A5370A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информации и сигналов оповещения по сетям связи для распространения программ телевиз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вещания и радиовещания.</w:t>
      </w:r>
    </w:p>
    <w:p w:rsidR="00CC1D6E" w:rsidRPr="00A5370A" w:rsidRDefault="00CC1D6E" w:rsidP="00CC1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информации и сигналов оповещения осуществляется органами повседневного управления </w:t>
      </w:r>
      <w:r w:rsidR="00F41491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областной территориальной подсистемы 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 с разрешения руководителей постоянно действующих органов управл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сетям связи для распространения 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населения об опасностях, возн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кающих при ведении военных действий или вследствие этих действий, а также об угрозе возникновения или при возникновении чрезвычайных ситуаций, с учетом положений статьи 11 Федерального закона от 12 февраля 1998 года </w:t>
      </w:r>
      <w:r w:rsidR="00836E5B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28-ФЗ </w:t>
      </w:r>
      <w:r w:rsidR="00836E5B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гражданской обороне</w:t>
      </w:r>
      <w:r w:rsidR="00836E5B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D6E" w:rsidRPr="00A5370A" w:rsidRDefault="00CC1D6E" w:rsidP="00CC1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информация длительностью не более 5 минут передается насел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нию, как правило, из студий телерадиовещания с перерывом программ вещ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Допускается 3-кратное повторение передачи речевой информации.</w:t>
      </w:r>
    </w:p>
    <w:p w:rsidR="00CC1D6E" w:rsidRPr="00A5370A" w:rsidRDefault="00CC1D6E" w:rsidP="00CC1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речевой информации должна осуществляться, как правило, профессиональными дикторами, а в случае их отсутствия</w:t>
      </w:r>
      <w:r w:rsidR="00A5370A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цами уполномоченных на это организаций.</w:t>
      </w:r>
    </w:p>
    <w:p w:rsidR="00EA6CFF" w:rsidRPr="00A5370A" w:rsidRDefault="00CC1D6E" w:rsidP="00CC1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исключительных, не терпящих отлагательства случаях, допускается п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редача с целью оповещения кратких речевых сообщений способом прямой п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редачи или в записи непосредственно с рабоч</w:t>
      </w:r>
      <w:r w:rsidR="00260E40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</w:t>
      </w:r>
      <w:r w:rsidR="00EA6CFF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оперативных дежурных (дежурно-диспетчерских) служб органов повседневного управления </w:t>
      </w:r>
      <w:r w:rsid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</w:t>
      </w:r>
      <w:r w:rsid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 w:rsidR="00EA6CFF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областной территориальной подсистемы РСЧС.</w:t>
      </w:r>
    </w:p>
    <w:p w:rsidR="00CC1D6E" w:rsidRPr="00A5370A" w:rsidRDefault="00CC1D6E" w:rsidP="00CC1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постоянно действующих органов управления</w:t>
      </w:r>
      <w:r w:rsidR="00EA6CFF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</w:t>
      </w:r>
      <w:r w:rsidR="00EA6CFF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A6CFF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ластной территориальной подсистемы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РСЧС в целях оповещения допускаются передачи информации и сигналов оповещения с рабочих мест дежурного пе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сонала организаций связи, операторов связи, радиовещательных и телевизио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передающих станций.</w:t>
      </w:r>
    </w:p>
    <w:p w:rsidR="00283D5E" w:rsidRPr="00A5370A" w:rsidRDefault="00406B87" w:rsidP="00283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283D5E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0A11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3D5E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повседневного управления </w:t>
      </w:r>
      <w:r w:rsid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</w:t>
      </w:r>
      <w:r w:rsidR="00EA6CFF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</w:t>
      </w:r>
      <w:r w:rsidR="00EA6CFF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A6CFF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ластной территориальной подсистемы </w:t>
      </w:r>
      <w:r w:rsidR="00283D5E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РСЧС, получив информацию или сигн</w:t>
      </w:r>
      <w:r w:rsidR="00283D5E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3D5E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 оповещения, подтверждают их получение, немедленно доводят полученную информацию или сигнал оповещения до органов управления, сил и средств гражданской обороны и </w:t>
      </w:r>
      <w:r w:rsidR="00EA6CFF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областной территориальной подсистемы </w:t>
      </w:r>
      <w:r w:rsidR="00283D5E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 в установленном порядке.</w:t>
      </w:r>
    </w:p>
    <w:p w:rsidR="00283D5E" w:rsidRPr="00A5370A" w:rsidRDefault="00283D5E" w:rsidP="00283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06B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информации или сигналов оповещения может осущест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ляться как в автоматизированном, так и в неавтоматизированном режиме.</w:t>
      </w:r>
    </w:p>
    <w:p w:rsidR="00283D5E" w:rsidRPr="00A5370A" w:rsidRDefault="00283D5E" w:rsidP="00283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режим</w:t>
      </w:r>
      <w:r w:rsidR="00A5370A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автоматизированный, который обеспечивает цирк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лярное, групповое или выборочное доведение информации и сигналов опов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до органов управления, сил и средств гражданской обороны и </w:t>
      </w:r>
      <w:r w:rsidR="00EA6CFF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областной территориальной подсистемы 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РСЧС, населения.</w:t>
      </w:r>
    </w:p>
    <w:p w:rsidR="00283D5E" w:rsidRPr="00A5370A" w:rsidRDefault="00283D5E" w:rsidP="00283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неавтоматизированном режиме доведение информации и сигналов оп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вещения до органов управления, сил и средств гражданской обороны и</w:t>
      </w:r>
      <w:r w:rsidR="00EA6CFF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</w:t>
      </w:r>
      <w:r w:rsidR="00EA6CFF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6CFF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областной территориальной подсистемы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РСЧС, населения осуществляется избирательно, выборочным подключением объектов оповещения на время п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редачи к каналам связи сети связи общего пользования.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5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406B87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Распоряжения на задействование систем оповещения отдаются:</w:t>
      </w:r>
    </w:p>
    <w:p w:rsidR="00DF36D4" w:rsidRPr="008E5086" w:rsidRDefault="00A621C6" w:rsidP="00A621C6">
      <w:pPr>
        <w:pStyle w:val="ab"/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36D4" w:rsidRPr="008E508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системы оповещения – Главой администрации </w:t>
      </w:r>
      <w:r w:rsidR="00A5370A" w:rsidRPr="008E5086">
        <w:rPr>
          <w:rFonts w:ascii="Times New Roman" w:eastAsia="Times New Roman" w:hAnsi="Times New Roman"/>
          <w:sz w:val="28"/>
          <w:szCs w:val="28"/>
          <w:lang w:eastAsia="ru-RU"/>
        </w:rPr>
        <w:t>Сура</w:t>
      </w:r>
      <w:r w:rsidR="00A5370A" w:rsidRPr="008E5086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A5370A" w:rsidRPr="008E508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="00DF36D4" w:rsidRPr="008E508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района;</w:t>
      </w:r>
    </w:p>
    <w:p w:rsidR="008E5086" w:rsidRDefault="00A621C6" w:rsidP="00A621C6">
      <w:pPr>
        <w:pStyle w:val="ab"/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36D4" w:rsidRPr="008E5086">
        <w:rPr>
          <w:rFonts w:ascii="Times New Roman" w:eastAsia="Times New Roman" w:hAnsi="Times New Roman"/>
          <w:sz w:val="28"/>
          <w:szCs w:val="28"/>
          <w:lang w:eastAsia="ru-RU"/>
        </w:rPr>
        <w:t xml:space="preserve">локальной системы оповещения </w:t>
      </w:r>
      <w:r w:rsidR="00A5370A" w:rsidRPr="008E508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F36D4" w:rsidRPr="008E5086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руководителем организаци</w:t>
      </w:r>
      <w:r w:rsidR="00F80A11" w:rsidRPr="008E508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F36D4" w:rsidRPr="008E50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0A11" w:rsidRPr="008E5086">
        <w:rPr>
          <w:rFonts w:ascii="Times New Roman" w:eastAsia="Times New Roman" w:hAnsi="Times New Roman"/>
          <w:sz w:val="28"/>
          <w:szCs w:val="28"/>
          <w:lang w:eastAsia="ru-RU"/>
        </w:rPr>
        <w:t>пере</w:t>
      </w:r>
    </w:p>
    <w:p w:rsidR="00DF36D4" w:rsidRPr="008E5086" w:rsidRDefault="00A621C6" w:rsidP="00A621C6">
      <w:pPr>
        <w:pStyle w:val="ab"/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A11" w:rsidRPr="008E5086">
        <w:rPr>
          <w:rFonts w:ascii="Times New Roman" w:eastAsia="Times New Roman" w:hAnsi="Times New Roman"/>
          <w:sz w:val="28"/>
          <w:szCs w:val="28"/>
          <w:lang w:eastAsia="ru-RU"/>
        </w:rPr>
        <w:t>численных в пункте 1.5 настоящего Положения.</w:t>
      </w:r>
    </w:p>
    <w:p w:rsidR="00074C11" w:rsidRPr="00A5370A" w:rsidRDefault="00074C11" w:rsidP="00DF3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ликвидации чрезвычайных ситуаций по согласованию с исполнительными органами государственной власти Брянской области, орг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местного самоуправления Брянской области и организациями, на терр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074C11" w:rsidRPr="00A5370A" w:rsidRDefault="00074C11" w:rsidP="00074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КСЭОН задействуется в автоматическом режиме от систем мониторинга опасных природных явлений и техногенных процессов или в автоматизирова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режиме по решению </w:t>
      </w:r>
      <w:r w:rsidR="00A5370A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Суражского района, 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(собственника объекта, производства, гидротехнического сооружения), в ведении которого находится соответствующая КСЭОН.</w:t>
      </w:r>
    </w:p>
    <w:p w:rsidR="00074C11" w:rsidRPr="00A5370A" w:rsidRDefault="00406B87" w:rsidP="00074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</w:t>
      </w:r>
      <w:r w:rsidR="00074C11"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сигналов оповещения и экстренной информации может осуществляться в автоматическом, автоматизированном либо ручном режимах функционирования систем оповещения населения.</w:t>
      </w:r>
    </w:p>
    <w:p w:rsidR="00074C11" w:rsidRPr="00A5370A" w:rsidRDefault="001A35A8" w:rsidP="00074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автоматическом режиме функционирования системы оповещения нас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включаются (запускаются) по заранее установленным программам при получении управляющих сигналов (команд)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(дежурно-диспетчерских) служб, ответственных за включение (з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пуск) систем оповещения населения.</w:t>
      </w:r>
    </w:p>
    <w:p w:rsidR="001A35A8" w:rsidRPr="00A5370A" w:rsidRDefault="001A35A8" w:rsidP="00074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автоматизированном режиме функционирования включение (запуск) систем оповещения населения осуществляется соответствующими дежурными (дежурно-диспетчерским) службами, уполномоченными на включение (запуск) систем оповещения населения, с автоматизированных рабочих мест при пост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плении установленных сигналов (команд) и распоряжений.</w:t>
      </w:r>
    </w:p>
    <w:p w:rsidR="001A35A8" w:rsidRPr="00A5370A" w:rsidRDefault="001A35A8" w:rsidP="00074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ручном режиме функционирования:</w:t>
      </w:r>
    </w:p>
    <w:p w:rsidR="001A35A8" w:rsidRPr="00A621C6" w:rsidRDefault="001A35A8" w:rsidP="00A621C6">
      <w:pPr>
        <w:pStyle w:val="ab"/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1C6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уполномоченные дежурные (дежурно-диспетчерские) службы органов повседневного управления </w:t>
      </w:r>
      <w:r w:rsidR="00A5370A" w:rsidRPr="00A621C6">
        <w:rPr>
          <w:rFonts w:ascii="Times New Roman" w:eastAsia="Times New Roman" w:hAnsi="Times New Roman"/>
          <w:sz w:val="28"/>
          <w:szCs w:val="28"/>
          <w:lang w:eastAsia="ru-RU"/>
        </w:rPr>
        <w:t xml:space="preserve">Суражского района </w:t>
      </w:r>
      <w:r w:rsidRPr="00A621C6"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областной территор</w:t>
      </w:r>
      <w:r w:rsidRPr="00A621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621C6">
        <w:rPr>
          <w:rFonts w:ascii="Times New Roman" w:eastAsia="Times New Roman" w:hAnsi="Times New Roman"/>
          <w:sz w:val="28"/>
          <w:szCs w:val="28"/>
          <w:lang w:eastAsia="ru-RU"/>
        </w:rPr>
        <w:t>альной подсистемы РСЧС осуществляют включение (запуск) оконечных средств оповещения непосредственно с мест их установки, а также направляют заявки операторам связи и (или) редакциям средств массовой информации на передачу сигналов оповещения и экстренной информации в соответствии с з</w:t>
      </w:r>
      <w:r w:rsidRPr="00A621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621C6">
        <w:rPr>
          <w:rFonts w:ascii="Times New Roman" w:eastAsia="Times New Roman" w:hAnsi="Times New Roman"/>
          <w:sz w:val="28"/>
          <w:szCs w:val="28"/>
          <w:lang w:eastAsia="ru-RU"/>
        </w:rPr>
        <w:t>конодательством Российской Федерации;</w:t>
      </w:r>
    </w:p>
    <w:p w:rsidR="001A35A8" w:rsidRPr="00A621C6" w:rsidRDefault="001A35A8" w:rsidP="00A621C6">
      <w:pPr>
        <w:pStyle w:val="ab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1C6">
        <w:rPr>
          <w:rFonts w:ascii="Times New Roman" w:eastAsia="Times New Roman" w:hAnsi="Times New Roman"/>
          <w:sz w:val="28"/>
          <w:szCs w:val="28"/>
          <w:lang w:eastAsia="ru-RU"/>
        </w:rPr>
        <w:t>задействуются громкоговорящие средства на подвижных объектах, м</w:t>
      </w:r>
      <w:r w:rsidRPr="00A621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621C6">
        <w:rPr>
          <w:rFonts w:ascii="Times New Roman" w:eastAsia="Times New Roman" w:hAnsi="Times New Roman"/>
          <w:sz w:val="28"/>
          <w:szCs w:val="28"/>
          <w:lang w:eastAsia="ru-RU"/>
        </w:rPr>
        <w:t>бильные и носимые средства оповещения.</w:t>
      </w:r>
    </w:p>
    <w:p w:rsidR="001A35A8" w:rsidRPr="00921AAB" w:rsidRDefault="001A35A8" w:rsidP="00074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 режим функционирования является основным для л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кальных систем оповещения и КСЭОН, при этом допускается функциониров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данных систем оповещения в автоматизированном режиме.</w:t>
      </w:r>
    </w:p>
    <w:p w:rsidR="001A35A8" w:rsidRPr="00921AAB" w:rsidRDefault="001A35A8" w:rsidP="00074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режим функционирования муниципальных систем оповещения</w:t>
      </w:r>
      <w:r w:rsidR="00921AAB"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автоматизированный.</w:t>
      </w:r>
    </w:p>
    <w:p w:rsidR="001A35A8" w:rsidRPr="00921AAB" w:rsidRDefault="001A35A8" w:rsidP="00074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Приоритетный режим функционирования определяется положениями о муниципальных и локальных системах оповещения населения, планами гра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данской обороны и защиты населения (планами гражданской обороны) и пл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действий по предупреждению и ликвидации чрезвычайных ситуаций.</w:t>
      </w:r>
    </w:p>
    <w:p w:rsidR="001A35A8" w:rsidRPr="00921AAB" w:rsidRDefault="00406B87" w:rsidP="00074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1A35A8"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сигналов оповещения и экстренной информации населению осуществляется подачей сигнала «ВНИМАНИЕ ВСЕМ!» путем включения с</w:t>
      </w:r>
      <w:r w:rsidR="001A35A8"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35A8"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электрических, электронных сирен и мощных акустических систем дл</w:t>
      </w:r>
      <w:r w:rsidR="001A35A8"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35A8"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 до 3 минут с последующей передачей по сетям связи, в том числе сетям связи телерадиовещания, через радиовещательные и телевизионные п</w:t>
      </w:r>
      <w:r w:rsidR="001A35A8"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35A8"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редающие станции операторов связи и организаций телерадиовещания с пер</w:t>
      </w:r>
      <w:r w:rsidR="001A35A8"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35A8"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рывом вещательных программ аудио- и (или) аудиовизуальных сообщений длительностью не более 5 минут (для сетей связи подвижной радиотелефонной связи</w:t>
      </w:r>
      <w:r w:rsid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A35A8"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 объемом не более 134 символов русского алфавита, включая цифры, пробелы и знаки препинания).</w:t>
      </w:r>
    </w:p>
    <w:p w:rsidR="00A04531" w:rsidRPr="00921AAB" w:rsidRDefault="00A04531" w:rsidP="00A04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оповещения и экстренная информации передаются непосредс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венно с рабочих мест дежурных (дежурно-диспетчерских) служб органов п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вседневного управления </w:t>
      </w:r>
      <w:r w:rsidR="00921AAB"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областной территор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подсистемы РСЧС.</w:t>
      </w:r>
    </w:p>
    <w:p w:rsidR="001A35A8" w:rsidRPr="00921AAB" w:rsidRDefault="00A04531" w:rsidP="00DF36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трехкратное повторение этих сообщений (для сетей подвижной радиотелефонной связи</w:t>
      </w:r>
      <w:r w:rsid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повтор передачи сообщения</w:t>
      </w:r>
      <w:r w:rsidRPr="0013654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 не ранее, чем закончится передача предыдущего сообщения).</w:t>
      </w:r>
    </w:p>
    <w:p w:rsidR="00A04531" w:rsidRPr="00921AAB" w:rsidRDefault="00A04531" w:rsidP="00DF36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</w:t>
      </w:r>
      <w:r w:rsidR="00921AAB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Суражского района 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Брянской областной территориальной подсистемы РСЧС совместно с органами повседневного управления </w:t>
      </w:r>
      <w:r w:rsidR="00921AAB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Суражского района 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Брянской областной территориальной подсистемы РСЧС.</w:t>
      </w:r>
    </w:p>
    <w:p w:rsidR="00A04531" w:rsidRPr="00921AAB" w:rsidRDefault="00406B87" w:rsidP="00A0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4.8</w:t>
      </w:r>
      <w:r w:rsidR="00A04531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. Для обеспечения доведения сигналов оповещения и экстренной информации до населения комплексно применяются все составные части системы оповещения населения:</w:t>
      </w:r>
    </w:p>
    <w:p w:rsidR="00A04531" w:rsidRPr="00921AAB" w:rsidRDefault="00A04531" w:rsidP="00A0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сети электрических, электронных сирен и мощных акустических систем;</w:t>
      </w:r>
    </w:p>
    <w:p w:rsidR="00A04531" w:rsidRPr="00921AAB" w:rsidRDefault="00A04531" w:rsidP="00A0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сети проводного радиовещания;</w:t>
      </w:r>
    </w:p>
    <w:p w:rsidR="00A04531" w:rsidRPr="00921AAB" w:rsidRDefault="00A04531" w:rsidP="00A0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сети уличной радиофикации;</w:t>
      </w:r>
    </w:p>
    <w:p w:rsidR="00A04531" w:rsidRPr="00921AAB" w:rsidRDefault="00A04531" w:rsidP="00A0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сети кабельного телерадиовещания;</w:t>
      </w:r>
    </w:p>
    <w:p w:rsidR="00A04531" w:rsidRPr="00921AAB" w:rsidRDefault="00A04531" w:rsidP="00A0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сети эфирного телерадиовещания;</w:t>
      </w:r>
    </w:p>
    <w:p w:rsidR="00A04531" w:rsidRPr="00921AAB" w:rsidRDefault="00A04531" w:rsidP="00A0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сети подвижной радиотелефонной связи;</w:t>
      </w:r>
    </w:p>
    <w:p w:rsidR="00A04531" w:rsidRPr="00921AAB" w:rsidRDefault="00A04531" w:rsidP="00A0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A04531" w:rsidRPr="00921AAB" w:rsidRDefault="00A04531" w:rsidP="00A0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сети связи операторов связи и ведомственные;</w:t>
      </w:r>
    </w:p>
    <w:p w:rsidR="00A04531" w:rsidRPr="00921AAB" w:rsidRDefault="00A04531" w:rsidP="00A0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сети систем персонального радиовызова;</w:t>
      </w:r>
    </w:p>
    <w:p w:rsidR="00A04531" w:rsidRPr="00921AAB" w:rsidRDefault="00A04531" w:rsidP="00A0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информационно-телекоммуникационная сеть «Интернет»;</w:t>
      </w:r>
    </w:p>
    <w:p w:rsidR="00A04531" w:rsidRPr="00921AAB" w:rsidRDefault="00A04531" w:rsidP="00A0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громкоговорящие средства на подвижных объектах, мобильные и носимые средства оповещения.</w:t>
      </w:r>
    </w:p>
    <w:p w:rsidR="00A04531" w:rsidRPr="00921AAB" w:rsidRDefault="00406B87" w:rsidP="00A0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4.9</w:t>
      </w:r>
      <w:r w:rsidR="00A04531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.Рассмотрение вопросов об организации оповещения населения и определении способов и сроков оповещения населения осуществляется комиссиями по предупреждению и ликвидации чрезвычайных ситуаций и обеспечени</w:t>
      </w:r>
      <w:r w:rsid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ю пожарной безопасности (далее –</w:t>
      </w:r>
      <w:r w:rsidR="00A04531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КЧС и ОПБ) соответствующего уровня.</w:t>
      </w:r>
    </w:p>
    <w:p w:rsidR="00A04531" w:rsidRPr="00921AAB" w:rsidRDefault="00406B87" w:rsidP="00A0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4.10</w:t>
      </w:r>
      <w:r w:rsidR="00A04531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Порядок действий дежурных (дежурно-диспетчерских) служб органов повседневного управления </w:t>
      </w:r>
      <w:r w:rsidR="00921AAB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Суражского района </w:t>
      </w:r>
      <w:r w:rsidR="00A04531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Брянской областной территориальной подсистемы РСЧС, а также операторов связи,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власти, субъектов Российской Федерации, муниципальных образований и организаций, перечисленных в пункте 1.5. настоящего Положения.</w:t>
      </w:r>
    </w:p>
    <w:p w:rsidR="00A04531" w:rsidRPr="00921AAB" w:rsidRDefault="00406B87" w:rsidP="00A0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4.11</w:t>
      </w:r>
      <w:r w:rsidR="00A04531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21AAB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04531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рганы местного самоуправления и организации, в ведении которых находятся системы оповещения населения, а также постоянно действующие </w:t>
      </w:r>
      <w:r w:rsidR="00A04531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органы управления </w:t>
      </w:r>
      <w:r w:rsidR="00921AAB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Суражского района </w:t>
      </w:r>
      <w:r w:rsidR="00A04531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Брянской областной территориальной подсистемы РСЧС, органы повседневного управления </w:t>
      </w:r>
      <w:r w:rsidR="00921AAB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Суражского района </w:t>
      </w:r>
      <w:r w:rsidR="00A04531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Брянской областной территориальной подсистемы РСЧС, операторы связи и редакции средств массовой информации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867B16" w:rsidRPr="00921AAB" w:rsidRDefault="00406B87" w:rsidP="00DF36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4.12</w:t>
      </w:r>
      <w:r w:rsidR="00DF36D4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эксплуатирующих потенциально опасные объекты, организаций связи, операторов связи и организаций телерадиовещания, утверждаемые руководителями организаций, эксплуатирующих потенциально опасные объекты, организаций связи, операторов связи и организаций телерадиовещания, согласованные с ГУ МЧС России по Брянской области, департаментом региональной безопасности Брянской области или органом, специально уполномоченным на решение задач в области защиты населения и территорий от чрезвычайных ситуаций и (или) гражданской обороны при органе местного самоуправления.</w:t>
      </w:r>
    </w:p>
    <w:p w:rsidR="00DF36D4" w:rsidRPr="00921AAB" w:rsidRDefault="00DF36D4" w:rsidP="00DF36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406B87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Непосредственное задействование и эксплуатацию систем оповещения на территории </w:t>
      </w:r>
      <w:r w:rsidR="00921AAB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Суражского района </w:t>
      </w:r>
      <w:r w:rsidR="00C93F2C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Брян</w:t>
      </w:r>
      <w:r w:rsidR="009D341A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C93F2C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кой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 осуществляют:</w:t>
      </w:r>
    </w:p>
    <w:p w:rsidR="00DF36D4" w:rsidRPr="00921AAB" w:rsidRDefault="00C93F2C" w:rsidP="00DF36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системы оповещения</w:t>
      </w:r>
      <w:r w:rsidR="00921AAB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DF36D4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дежурный единой дежурно-диспетчерской службы </w:t>
      </w:r>
      <w:r w:rsidR="00921AAB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Суражского </w:t>
      </w:r>
      <w:r w:rsidR="00DF36D4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Брянской</w:t>
      </w:r>
      <w:r w:rsidR="00DF36D4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области;</w:t>
      </w:r>
    </w:p>
    <w:p w:rsidR="00DF36D4" w:rsidRPr="00921AAB" w:rsidRDefault="00C93F2C" w:rsidP="00C93F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локальной системы оповещения</w:t>
      </w:r>
      <w:r w:rsidR="004B6B7E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–дежурный </w:t>
      </w:r>
      <w:r w:rsidR="00DF36D4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дежурно-диспетчерск</w:t>
      </w:r>
      <w:r w:rsidR="004B6B7E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DF36D4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служб</w:t>
      </w:r>
      <w:r w:rsidR="004B6B7E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DF36D4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(объекта)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36D4" w:rsidRPr="00921AAB" w:rsidRDefault="00DF36D4" w:rsidP="00867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F2C" w:rsidRPr="00921AAB" w:rsidRDefault="00902143" w:rsidP="00C93F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1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</w:t>
      </w:r>
      <w:r w:rsidR="005247BD" w:rsidRPr="00921A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Поддержание в готовности систем оповещения населения</w:t>
      </w:r>
    </w:p>
    <w:p w:rsidR="00902143" w:rsidRPr="00921AAB" w:rsidRDefault="00902143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47BD" w:rsidRPr="00921AAB" w:rsidRDefault="005247BD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Поддержание муниципальных и локальных систем оповещения в готовности организуется и осуществляется исполнительными органами государственной власти Брянской области, органами местного самоуправления и организациями, перечисленными в пункте 1.5 настоящего Положения, соответственно.</w:t>
      </w:r>
    </w:p>
    <w:p w:rsidR="005247BD" w:rsidRPr="00921AAB" w:rsidRDefault="005247BD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Готовность систем оповещения населения достигается:</w:t>
      </w:r>
    </w:p>
    <w:p w:rsidR="005247BD" w:rsidRPr="00921AAB" w:rsidRDefault="00A621C6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5247BD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наличием актуальных нормативных актов в области создания, поддержания в состоянии постоянной готовности и задействования систем оповещения населения;</w:t>
      </w:r>
    </w:p>
    <w:p w:rsidR="005247BD" w:rsidRPr="00921AAB" w:rsidRDefault="00A621C6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5247BD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5247BD" w:rsidRPr="00921AAB" w:rsidRDefault="00A621C6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="005247BD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5247BD" w:rsidRPr="00921AAB" w:rsidRDefault="00A621C6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</w:t>
      </w:r>
      <w:r w:rsidR="005247BD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наличием, исправностью и соответствием проектно-сметной документации на систему оповещения населения технических средств оповещения;</w:t>
      </w:r>
    </w:p>
    <w:p w:rsidR="005247BD" w:rsidRPr="00921AAB" w:rsidRDefault="00A621C6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5) </w:t>
      </w:r>
      <w:r w:rsidR="005247BD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5247BD" w:rsidRPr="00921AAB" w:rsidRDefault="00A621C6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</w:t>
      </w:r>
      <w:r w:rsidR="005247BD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регулярным проведением проверок готовности систем оповещения населения;</w:t>
      </w:r>
    </w:p>
    <w:p w:rsidR="005247BD" w:rsidRPr="00921AAB" w:rsidRDefault="00A621C6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</w:t>
      </w:r>
      <w:r w:rsidR="005247BD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5247BD" w:rsidRPr="00921AAB" w:rsidRDefault="00A621C6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8) </w:t>
      </w:r>
      <w:r w:rsidR="005247BD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:rsidR="005247BD" w:rsidRPr="00921AAB" w:rsidRDefault="00A621C6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9) </w:t>
      </w:r>
      <w:r w:rsidR="005247BD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своевременным проведением мероприятий по созданию, в том числе совершенствованию, систем оповещения населения.</w:t>
      </w:r>
    </w:p>
    <w:p w:rsidR="005A5CE4" w:rsidRPr="00921AAB" w:rsidRDefault="005A5CE4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5247BD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целях поддержания систем оповещения на территории </w:t>
      </w:r>
      <w:r w:rsidR="00921AAB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Суражского района 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Брянской области в состоянии постоянной готовности к использованию по предназначению проводятся следующие виды проверок:</w:t>
      </w:r>
    </w:p>
    <w:p w:rsidR="005A5CE4" w:rsidRPr="00921AAB" w:rsidRDefault="005A5CE4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5247BD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0A45" w:rsidRPr="00921AAB" w:rsidRDefault="00650A45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проведении комплексной проверки готовности систем оповещения населения проверке подлежат все муниципальные системы оповещения и КСЭОН.</w:t>
      </w:r>
    </w:p>
    <w:p w:rsidR="00650A45" w:rsidRPr="00921AAB" w:rsidRDefault="00650A45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Комплексные проверки готовности</w:t>
      </w:r>
      <w:r w:rsidR="00921AAB"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21AA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систем оповещения и КСЭОН проводятся два раза в год комиссией в составе представителей постоянно действующих органов управления Брянской областной территориальной подсистемы РСЧС и органов повседневного управления Брянской областной территориальной подсистемы РСЧС регионального и муниципального уровней, а также операторов связи, организаций, осуществляющих телерадиовещание, вещателей (при наличии филиала и (или) представительства на территории соответствующего субъекта Российской Федерации, муниципального образования), задействуемых при оповещении населения,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650A45" w:rsidRPr="007D0F90" w:rsidRDefault="00650A45" w:rsidP="00650A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решению КЧС и ОПБ соответствующего уровня могут проводиться дополнительные комплексные проверки готовности региональной, муниципальных систем оповещения и КСЭОН при этом перерыв трансляции телеканалов (радиоканалов) возможен только по согласованию с вещателями.</w:t>
      </w:r>
    </w:p>
    <w:p w:rsidR="00650A45" w:rsidRPr="007D0F90" w:rsidRDefault="00650A45" w:rsidP="00650A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Комплексные проверки готовности локальной системы оповещения проводятся во взаимодействии с органами местного самоуправления не реже одного раза в год комиссией из числа должностных лиц организации.</w:t>
      </w:r>
    </w:p>
    <w:p w:rsidR="00650A45" w:rsidRPr="007D0F90" w:rsidRDefault="00650A45" w:rsidP="00650A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Замещение сигнала телеканала (радиоканала) вещателя в ходе комплексной проверки системы оповещения населения возможно только проверочным сигналом «Техническая проверка».</w:t>
      </w:r>
    </w:p>
    <w:p w:rsidR="00650A45" w:rsidRPr="007D0F90" w:rsidRDefault="00650A45" w:rsidP="00650A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ходе работы комиссий проверяется выполнение всех требований настоящего Положения, а также положений о муниципальных и локальных системах оповещения соответственно.</w:t>
      </w:r>
    </w:p>
    <w:p w:rsidR="00650A45" w:rsidRPr="007D0F90" w:rsidRDefault="00650A45" w:rsidP="00650A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Комплексная проверка проводится на основании приказа органа исполнительной власти Брянской области, реализующего государственную политику в области защиты прав и свобод человека и гражданина, обеспечения законности, правопорядка, общественной безопасности, гражданской защиты и пожарной безопасности.</w:t>
      </w:r>
    </w:p>
    <w:p w:rsidR="00650A45" w:rsidRPr="007D0F90" w:rsidRDefault="00650A45" w:rsidP="00650A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проведения проверки разрабатывается </w:t>
      </w:r>
      <w:r w:rsidR="00864B1E"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 МЧС России по Брянской области совместно с </w:t>
      </w:r>
      <w:r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органом исполнительной власти Брянской области, реализующим государственную политику в области защиты прав и свобод человека и гражданина, обеспечения законности, правопорядка, общественной безопасности, гражданской защиты и пожарной безопасности.</w:t>
      </w:r>
    </w:p>
    <w:p w:rsidR="00650A45" w:rsidRPr="007D0F90" w:rsidRDefault="00650A45" w:rsidP="00650A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комплексной проверки готовности системы оповещения населения оформляется акт, </w:t>
      </w:r>
      <w:r w:rsidR="00C9523B"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утверждаемый Г</w:t>
      </w:r>
      <w:r w:rsidR="007D0F90"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лавой Суражского муниципального района</w:t>
      </w:r>
      <w:r w:rsidR="00C9523B"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определяемая в соответствии с приложением № 3 к настоящему Положению, а также уточняется паспорт системы оповещения населения.</w:t>
      </w:r>
    </w:p>
    <w:p w:rsidR="005A5CE4" w:rsidRPr="007D0F90" w:rsidRDefault="005A5CE4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650A45"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технические проверки готовности к задействованию систем оповещения населения без включения оконечных средств оповещения населения.</w:t>
      </w:r>
    </w:p>
    <w:p w:rsidR="005A5CE4" w:rsidRPr="007D0F90" w:rsidRDefault="00C9523B" w:rsidP="00C952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Технические проверки готовности к задействованию муниципальных, локальных систем оповещения и КСЭОН проводятся без включения оконечных средств оповещения и замещения сигналов телеканалов (радиоканалов) вещателей дежурными (дежурно-диспетчерскими) службами органов повседневного управления </w:t>
      </w:r>
      <w:r w:rsidR="007D0F90"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Суражского района </w:t>
      </w:r>
      <w:r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Брянской областной территориальной подсистемы РСЧС, организаций путем передачи проверочного сигнала и речевого сообщения «Техническая проверка» с периодичностью не реже одного раза в сутки, при этом передача пользователям услугами связи (на пользовательское оборудование (оконечное оборудование), а также выпуск в эфир (публикация) редакциями средств массовой информации проверочного сигнала «Техническая проверка» не производится.</w:t>
      </w:r>
      <w:r w:rsid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5CE4"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проведения технических проверок фиксируются в книге учета технического состояния технических средств оповещения.</w:t>
      </w:r>
    </w:p>
    <w:p w:rsidR="00650A45" w:rsidRPr="007D0F90" w:rsidRDefault="007C5434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систем оповещения населения.</w:t>
      </w:r>
    </w:p>
    <w:p w:rsidR="007C5434" w:rsidRPr="007D0F90" w:rsidRDefault="007C5434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допускается.</w:t>
      </w:r>
    </w:p>
    <w:p w:rsidR="00650A45" w:rsidRPr="007D0F90" w:rsidRDefault="007C5434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5.4. 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p w:rsidR="007C5434" w:rsidRPr="007D0F90" w:rsidRDefault="007C5434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Номенклатура и объемы резервов технических средств оповещения определяются</w:t>
      </w:r>
      <w:r w:rsidR="00A621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органами местного самоуправления и организациями в порядке, установленном действующими нормативными правовыми актами Российской Федерации.</w:t>
      </w:r>
    </w:p>
    <w:p w:rsidR="007C5434" w:rsidRPr="007D0F90" w:rsidRDefault="007C5434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5.5. Требования, изложенные в приложении № 1 к настоящему Положению, должны быть выполнены в ходе планирования и осуществления строительства новой либо совершенствования действующей системы оповещения населения.</w:t>
      </w:r>
    </w:p>
    <w:p w:rsidR="007C5434" w:rsidRPr="007D0F90" w:rsidRDefault="007C5434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:rsidR="007C5434" w:rsidRPr="007D0F90" w:rsidRDefault="00FD26E0" w:rsidP="005A5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5.6. Порядок создания, в том числе совершенствования, систем оповещения населения определяется </w:t>
      </w:r>
      <w:r w:rsidR="00864B1E"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настоящим положением, </w:t>
      </w:r>
      <w:r w:rsidRP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положениями о региональных, муниципальных и локальных системах оповещения соответственно.</w:t>
      </w:r>
    </w:p>
    <w:p w:rsidR="00877804" w:rsidRPr="00136542" w:rsidRDefault="00877804" w:rsidP="00877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7804" w:rsidRPr="007D0F90" w:rsidRDefault="005208AB" w:rsidP="007D0F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77804" w:rsidRPr="007D0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финансирования мероприятий по содержанию,</w:t>
      </w:r>
      <w:r w:rsidR="007D0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7804" w:rsidRPr="007D0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</w:t>
      </w:r>
      <w:r w:rsidR="00877804" w:rsidRPr="007D0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77804" w:rsidRPr="007D0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нию в готовности и совершенствованию систем</w:t>
      </w:r>
      <w:r w:rsidR="007D0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7804" w:rsidRPr="007D0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оповещения</w:t>
      </w:r>
    </w:p>
    <w:p w:rsidR="00877804" w:rsidRPr="007D0F90" w:rsidRDefault="00877804" w:rsidP="00877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90" w:rsidRPr="007D0F90" w:rsidRDefault="005208AB" w:rsidP="007D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779C" w:rsidRPr="007D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77804" w:rsidRPr="007D0F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мер по содержанию, развитию и поддерж</w:t>
      </w:r>
      <w:r w:rsidR="00877804" w:rsidRPr="007D0F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7804" w:rsidRPr="007D0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постоянной готовности систем оповещения осуществляется:</w:t>
      </w:r>
    </w:p>
    <w:p w:rsidR="003A4398" w:rsidRDefault="007D0F90" w:rsidP="003A4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7804" w:rsidRPr="007D0F90"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систем оповещения населения на территории муниц</w:t>
      </w:r>
      <w:r w:rsidR="00877804" w:rsidRPr="007D0F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77804" w:rsidRPr="007D0F90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пальных образований </w:t>
      </w:r>
      <w:r w:rsidR="00D901BA" w:rsidRPr="007D0F90">
        <w:rPr>
          <w:rFonts w:ascii="Times New Roman" w:eastAsia="Times New Roman" w:hAnsi="Times New Roman"/>
          <w:sz w:val="28"/>
          <w:szCs w:val="28"/>
          <w:lang w:eastAsia="ru-RU"/>
        </w:rPr>
        <w:t>Брянской</w:t>
      </w:r>
      <w:r w:rsidR="00877804" w:rsidRPr="007D0F90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7D0F9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77804" w:rsidRPr="007D0F90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местных бюджетов муниципальных образований </w:t>
      </w:r>
      <w:r w:rsidR="00D901BA" w:rsidRPr="007D0F90">
        <w:rPr>
          <w:rFonts w:ascii="Times New Roman" w:eastAsia="Times New Roman" w:hAnsi="Times New Roman"/>
          <w:sz w:val="28"/>
          <w:szCs w:val="28"/>
          <w:lang w:eastAsia="ru-RU"/>
        </w:rPr>
        <w:t>Брянской</w:t>
      </w:r>
      <w:r w:rsidR="00877804" w:rsidRPr="007D0F90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области;</w:t>
      </w:r>
    </w:p>
    <w:p w:rsidR="00877804" w:rsidRPr="003A4398" w:rsidRDefault="003A4398" w:rsidP="003A4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7804" w:rsidRPr="003A4398">
        <w:rPr>
          <w:rFonts w:ascii="Times New Roman" w:eastAsia="Times New Roman" w:hAnsi="Times New Roman"/>
          <w:sz w:val="28"/>
          <w:szCs w:val="28"/>
          <w:lang w:eastAsia="ru-RU"/>
        </w:rPr>
        <w:t>локальных систем опо</w:t>
      </w:r>
      <w:r w:rsidR="00AB08E6">
        <w:rPr>
          <w:rFonts w:ascii="Times New Roman" w:eastAsia="Times New Roman" w:hAnsi="Times New Roman"/>
          <w:sz w:val="28"/>
          <w:szCs w:val="28"/>
          <w:lang w:eastAsia="ru-RU"/>
        </w:rPr>
        <w:t>вещения в районах размещения потенциально-опасных объектов</w:t>
      </w:r>
      <w:r w:rsidR="007D0F90" w:rsidRPr="003A439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77804" w:rsidRPr="003A4398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организаций.</w:t>
      </w:r>
    </w:p>
    <w:p w:rsidR="00DE779C" w:rsidRPr="00136542" w:rsidRDefault="00DE779C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3654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br w:type="page"/>
      </w:r>
    </w:p>
    <w:tbl>
      <w:tblPr>
        <w:tblStyle w:val="af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168"/>
      </w:tblGrid>
      <w:tr w:rsidR="00B6196A" w:rsidTr="00B6196A">
        <w:tc>
          <w:tcPr>
            <w:tcW w:w="5778" w:type="dxa"/>
          </w:tcPr>
          <w:p w:rsidR="00B6196A" w:rsidRDefault="00B6196A" w:rsidP="002359F5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B6196A" w:rsidRDefault="00B6196A" w:rsidP="00B6196A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/>
                <w:sz w:val="28"/>
                <w:szCs w:val="28"/>
              </w:rPr>
            </w:pPr>
            <w:r w:rsidRPr="003A4398">
              <w:rPr>
                <w:rFonts w:asci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/>
                <w:sz w:val="28"/>
                <w:szCs w:val="28"/>
              </w:rPr>
              <w:t xml:space="preserve">1                                                                                             </w:t>
            </w:r>
            <w:r w:rsidRPr="003A4398">
              <w:rPr>
                <w:rFonts w:ascii="Times New Roman"/>
                <w:sz w:val="28"/>
                <w:szCs w:val="28"/>
              </w:rPr>
              <w:t>к положению о системах</w:t>
            </w:r>
            <w:r>
              <w:rPr>
                <w:rFonts w:asci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3A4398">
              <w:rPr>
                <w:rFonts w:ascii="Times New Roman"/>
                <w:sz w:val="28"/>
                <w:szCs w:val="28"/>
              </w:rPr>
              <w:t>оповещения населения</w:t>
            </w:r>
            <w:r>
              <w:rPr>
                <w:rFonts w:ascii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3A4398">
              <w:rPr>
                <w:rFonts w:ascii="Times New Roman"/>
                <w:sz w:val="28"/>
                <w:szCs w:val="28"/>
              </w:rPr>
              <w:t>Суражского района</w:t>
            </w:r>
            <w:r>
              <w:rPr>
                <w:rFonts w:ascii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3A4398">
              <w:rPr>
                <w:rFonts w:ascii="Times New Roman"/>
                <w:sz w:val="28"/>
                <w:szCs w:val="28"/>
              </w:rPr>
              <w:t>Брянской области</w:t>
            </w:r>
          </w:p>
        </w:tc>
      </w:tr>
    </w:tbl>
    <w:p w:rsidR="00877804" w:rsidRPr="00877804" w:rsidRDefault="00877804" w:rsidP="00020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DC0935" w:rsidRDefault="00DC0935" w:rsidP="00DC0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</w:t>
      </w:r>
    </w:p>
    <w:p w:rsidR="0024786C" w:rsidRDefault="00DC0935" w:rsidP="00DC0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к системам оповещения населения, в том числе к комплексной системе эк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тренного оповещения населения</w:t>
      </w:r>
    </w:p>
    <w:p w:rsidR="00DC0935" w:rsidRDefault="00DC0935" w:rsidP="00DC0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1. Требования к функциям, выполняемым системой оповещения насел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ния: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прием сигналов оповещения и экстренной информации от систем оп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вещения населения вышестоящего уровня;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б) включение (запуск) не менее чем с двух пунктов управления ГО и РСЧС для региональных систем оповещения и не менее чем с одного пункта управления ГО и РСЧС для муниципальных и локальных систем оповещения;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в) взаимное автоматическое (автоматизированное) уведомление пунктов управления ГО и РСЧС одного уровня о задействовании системы оповещения населения;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г) автономное (децентрализованное) управление муниципальными, л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кальными системами оповещения и КСЭОН;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д) автоматический, автоматизированный и ручной режимы запуска си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темы оповещения населения;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е) обмен информацией со взаимодействующими системами, в том числе мониторинга природных и техногенных чрезвычайных ситуаций в автоматич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ском, автоматизированном и ручном режимах;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ж) подготовка и хранение аудио-, аудиовизуальных и буквенно-цифровых сообщений, программ оповещения, вариантов (сценариев) и режимов запуска систем оповещения населения и технических средств оповещения;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з) формирование, передача сигналов оповещения и экстренной информ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ции, аудио-, аудиовизуальных и буквенно-цифровых сообщений;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и) передача и сбор автоматических и ручных подтверждений о приеме сигнала оповещения и экстренной информации;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к) двухсторонний обмен аудио-, аудиовизуальными и буквенно-цифровыми сообщениями;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л) установка вида сигнала (оповещения, управления, другой) и типа си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нала (основной, проверочный);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м) оперативный ввод сигнала оповещения и экстренной информации или редактирование ранее записанного сигнала оповещения и экстренной информ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ции;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н) дистанционное управление оконечными средствами оповещения нас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ления, должностных лиц, органов управления и сил ГО и РСЧС;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о) приостановка или отмена выполнения сеанса (сценария) оповещения по команде;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п) контроль и визуализация хода оповещения в реальном времени с от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бражением списка оповещаемых объектов, типа сигнала оповещения, состо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оповещения, результирующего времени оповещения для каждого объекта, а также каналов, по которым проведено оповещение;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р) приоритет передачи сигналов оповещения вышестоящего уровня по отношению к нижестоящему;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с) контроль и визуализация состояния технических средств оповещения и каналов связи;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т) защита от несанкционированного доступа;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у) документирование выполнения техническими средствами оповещения действий (процессов, функций, алгоритмов) в ходе оповещения населения (проверки системы оповещения населения) на бумажном и электронном (USB-накопитель, жесткий диск, оптический диск) носителях.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хранения информации документирования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щим положением, положениями о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и локальных системах оп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вещения. Срок хранения информации документирования составляет не менее трёх лет. Формат сохраняемой информации документирования определяется применяемыми в системе оповещения населения техническими средствами оповещения.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Технические средства оповещения транспортной инфраструктуры и транспортных средств должны соответствовать требованиям к функционал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ным свойствам технических средств обеспечения безопасности и правилам об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зательной сертификации технических средств обеспечения транспортной без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пасности, утвержденным постановлением Правительства Российской Федер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ции от 26 сентября 2016 г.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969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требований к функционал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ным свойствам технических средств обеспечения транспортной безопасности и Правил обязательной сертификации технических средств обеспечения тран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2. Требования к показателям назначения: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а) время доведения сигнала и экстренной информации до населения в а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томатизированном режиме функционирования не должно превышать 5 мин;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при автоматическом режиме функционирования время прохождения сигналов оповещения и экстренной информации: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муниципальном и объектовом уровне</w:t>
      </w:r>
      <w:r w:rsid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более 8 сек;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включение электрических, электронных сирен и мощных акустических систем для передачи сигнала оповещения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ВНИМАНИЕ ВСЕМ!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 с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провождаться их звучанием изменяющихся тональности (от 300 до 600 Гц) и амплитуды звучания (от минимума до максимума). Во всех точках зоны аде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ватной идентификации сигнала оповещения (речевого сигнала оповещения) уровень звука, поступающий от какого-либо одного из оконечных устройств коллективного оповещения (электрических, электронных сирен и мощных ак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стических систем), рассчитываемый для высоты 1,5 м над уровнем земли (п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верхности пола), должен превышать не менее чем на 15 дБА суперпозицию звуковых сигналов, поступающих от других оконечных устройств коллекти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оповещения, и постоянного шума, определяемого функциональным назн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чением данной зоны. В любой точке зоны оповещения уровень звука, пост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пающего от всех оконечных устройств звукового и речевого оповещения, не должен превышать 120 дБА;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г) диагностирование состояния технических средств оповещения в сист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ме оповещения населения, в том числе каналов управления, должно обеспеч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ваться: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автоматическим контролем состояния с использованием встроенных</w:t>
      </w:r>
      <w:r w:rsid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</w:t>
      </w:r>
      <w:r w:rsid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граммно-аппаратных средств –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реже одного раза в 30 мин;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передачей контрольных (тестовых) сообщений как циркулярно по всей системе оповещения населения, так и выборочно, по установленному графику, но не реже одного раза в сутки.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3. Требования к показателям надежности и живучести: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надежность (коэффициент готовности одного направления оповещ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ния):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объектового и муниципального уровней </w:t>
      </w:r>
      <w:r w:rsid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Кг не менее 0,995;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регионального уровня - Кг не менее 0,999;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б) живучесть (вероятность живучести одного направления оповещения):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объектового и муниципального уровня </w:t>
      </w:r>
      <w:r w:rsid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Рж не менее 0,95;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регионального уровня </w:t>
      </w:r>
      <w:r w:rsid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Рж не менее 0,99.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4. Требования к информационному обеспечению: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основой информационного обеспечения системы оповещения насел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должны быть территориально разнесенные базы данных и специальное программное обеспечение, включающие информацию об элементах системы, порядке установления связи, оповещаемых абонентах, исполнительных устро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ствах своего и подчиненных уровней управления с использованием единых классификаторов объектов, свойств и признаков для описания всех информац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онных ресурсов;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состав, структура и способы организации данных должны обеспеч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вать наличие всех необходимых учетных реквизитов объектов оповещения, разбиение информации по категориям и независимость представления данных об объектах оповещения от других функциональных подсистем;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информационный обмен между компонентами системы должен осущ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ствляться по сетям связи и передачи данных с гарантированной доставкой к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манд управления и сообщений (информации) пункту управления ГО и РСЧС;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информационном взаимодействии со смежными системами должна обеспечиваться полная автономность программных и аппаратных средств си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темы оповещения населения, независимость подсистемы приема и отправки команд управления и сообщений (информации) от изменения категории и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формации, способов хранения и режима работы (автоматическом или ручном).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5. Требования к сопряжению: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системы оповещения населения должны программно и технически сопрягаться;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сопряжении систем оповещения населения должен использоваться единый протокол обмена информацией (стандартное устройство сопряжения);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сопряжение региональной системы оповещения с муниципальными системами оповещения и КСЭОН, обеспечивается органом государственной власти субъекта Российской Федерации;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сопряжение локальных систем оповещения с муниципальными (реги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нальной) системами оповещения осуществляется организацией, эксплуат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рующей опасный производственный объект I и II классов опасности, осо</w:t>
      </w:r>
      <w:r w:rsid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бо р</w:t>
      </w:r>
      <w:r w:rsid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D0F90">
        <w:rPr>
          <w:rFonts w:ascii="Times New Roman" w:eastAsia="Times New Roman" w:hAnsi="Times New Roman" w:cs="Times New Roman"/>
          <w:sz w:val="28"/>
          <w:szCs w:val="28"/>
          <w:lang w:eastAsia="ar-SA"/>
        </w:rPr>
        <w:t>диационно опасное и ядерно-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опасное производство и объект, последствия ав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рий на котором могут причинять вред жизни и здоровью населения, прож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вающего или осуществляющего хозяйственную деятельность в зоне воздейс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вия поражающих факторов за пределами ее территории, гидротехническое с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оружение чрезвычайно высокой опасности и гидротехническое сооружение в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сокой опасности.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КСЭОН, а также локальные системы оповещения, кроме сопряжения с муниципальными (региональной) системами оповещения, должны иметь пр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граммно-аппаратное сопряжение с соответствующими автоматизированными комплексами сбора, обработки и представления информации систем контроля.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6. Требования к защите информации: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 оповещения населения должны соответствовать Требованиям к обеспечению защиты информации в автоматизированных системах управл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производственными и технологическими процессами на критически ва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объектах, потенциально опасных объектах, а также объектах, предста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ляющих повышенную опасность для жизни и здоровья людей и для окружа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щей природной среды, утвержденным приказом ФСТЭК России от 14 марта 2014 г. </w:t>
      </w:r>
      <w:r w:rsid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№  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31;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муниципальные и локальные системы оповещения должны соответс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вовать классу защищенности не ниже 3 класса.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7. Требования к средствам оповещения: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технические средства оповещения должны соответствовать требован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ям ГОСТ Р 42.3.01-2014 </w:t>
      </w:r>
      <w:r w:rsid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Национальный стандарт Российской Федерации. Гр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жданская оборона. Технические средства оповещения населения. Классифик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ция. Общие технические требования</w:t>
      </w:r>
      <w:r w:rsid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утвержденного и введённого в действие с 1 января 2015 г. приказом Росстандарта от 7 апреля 2014 г. </w:t>
      </w:r>
      <w:r w:rsid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311-ст </w:t>
      </w:r>
      <w:r w:rsid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верждении национального стандарта</w:t>
      </w:r>
      <w:r w:rsid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стандартизация и унификация технических средств оповещения дол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обеспечиваться посредством использования серийно выпускаемых средств вычислительной техники повышенной надежности и коммуникационного об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рудования;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программное обеспечение в региональных и муниципальных системах оповещения должно отвечать требованиям постановления Правительства Ро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сийской Федерации от 16 ноября 2015 г. </w:t>
      </w:r>
      <w:r w:rsid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1236 </w:t>
      </w:r>
      <w:r w:rsid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пальных нужд</w:t>
      </w:r>
      <w:r w:rsid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»; 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текущего ремонта технических средств оповещения должны и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пользоваться одиночные и (или) групповые комплекты запасных частей, инс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румента и принадлежностей (далее - ЗИП).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оповещения работников организации и иных граждан, находящихся на ее территории, об угрозе возникновения или о возникновении чрезвычайных ситуаций применяются как технические средства оповещения, так и элементы системы оповещения и управления эвакуацией людей при пожарах.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8. Требования электробезопасности: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технические средства оповещения должны обеспечивать защиту о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служивающего персонала от поражения электрическим током при установке, эксплуатации, техническом обслуживании и устранении неисправностей;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токоведущие составные части технических средств оповещения дол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ны быть надежно изолированы и не допускать электрического замыкания на корпус, их корпуса должны быть заземлены в соответствии с указаниями, и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ложенными в эксплуатационной документации на технические средства оп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вещения;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электропитание технических средств оповещения должно осущест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ляться от сети гарантированного электропитания, в том числе от источников автономного питания (для электромеханических сирен источники автономного питания не предусматриваются).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Сохранность информации в системе оповещения населения должна обе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печиваться при отключении электропитания (в том числе аварийном), отказах отдельных элементов технических средств оповещения и авариях на сетях св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зи.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9. Требования к размещению технических средств оповещения: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технические средства оповещения должны размещаться на объектах в специально выделенных помещениях (зданиях, сооружениях) с ограниченным доступом людей и оснащенных системами вентиляции (кондиционирования), охранной и соответствующей противопожарной сигнализацией, выведенной на рабочее место дежурного персонала, либо в помещениях с постоянным нахо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дением дежурного (дежурно-диспетчерского) персонала организации;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технические средства оповещения, размещаемые на открытых пр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странствах (вне помещений, зданий, сооружений), должны устанавливаться в автономных защищенных термошкафах соответствующего климатического и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полнения и оборудованы сигнализацией о несанкционированном их вскрытии; их размещение и функционирование должно быть безопасным для жизнеде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тельности людей;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установка всех технических средств оповещения должна осущест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ляться в местах, не подверженных воздействию последствий чрезвычайных с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туаций природного и техногенного характера, в том числе быстро развива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щихся.</w:t>
      </w:r>
    </w:p>
    <w:p w:rsidR="00DC0935" w:rsidRPr="00DC0935" w:rsidRDefault="00DC0935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10. Требования к громкоговорящим средствам на подвижных объектах, мобильным и носимым техническим средствам оповещения: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технические средства оповещения должны размещаться на транспор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ных средствах повышенной готовности и проходимости (при необходимости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могут использоваться водные и другие транспортные средства), а также соо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ветствующего климатического исполнения;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подвижные, мобильные, носимые технические средства оповещения должны обеспечивать автономное функционирование;</w:t>
      </w:r>
    </w:p>
    <w:p w:rsidR="00DC0935" w:rsidRP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технические средства оповещения должны обеспечивать, в том числе с помощью мощных акустических систем, подачу сигнала </w:t>
      </w:r>
      <w:r w:rsid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ВНИМАНИЕ ВСЕМ!</w:t>
      </w:r>
      <w:r w:rsid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передачу речевых сообщений;</w:t>
      </w:r>
    </w:p>
    <w:p w:rsidR="00DC0935" w:rsidRDefault="00D84F81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речевых сообщений должна осуществляться с микрофона л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C0935" w:rsidRPr="00DC0935">
        <w:rPr>
          <w:rFonts w:ascii="Times New Roman" w:eastAsia="Times New Roman" w:hAnsi="Times New Roman" w:cs="Times New Roman"/>
          <w:sz w:val="28"/>
          <w:szCs w:val="28"/>
          <w:lang w:eastAsia="ar-SA"/>
        </w:rPr>
        <w:t>бо ранее записанного сообщения на электронном или магнитом носителе.</w:t>
      </w: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BE" w:rsidRPr="00DC0935" w:rsidRDefault="007C61BE" w:rsidP="00DC0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163"/>
      </w:tblGrid>
      <w:tr w:rsidR="005A4D2F" w:rsidTr="00B6196A">
        <w:tc>
          <w:tcPr>
            <w:tcW w:w="5778" w:type="dxa"/>
          </w:tcPr>
          <w:p w:rsidR="005A4D2F" w:rsidRDefault="005A4D2F" w:rsidP="00683E68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C61BE" w:rsidRDefault="007C61BE" w:rsidP="00683E68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C61BE" w:rsidRDefault="007C61BE" w:rsidP="00683E68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C61BE" w:rsidRDefault="007C61BE" w:rsidP="00683E68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5A4D2F" w:rsidRPr="00AB407F" w:rsidRDefault="005A4D2F" w:rsidP="00B6196A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/>
                <w:sz w:val="28"/>
                <w:szCs w:val="28"/>
              </w:rPr>
            </w:pPr>
            <w:r w:rsidRPr="00AB407F">
              <w:rPr>
                <w:rFonts w:ascii="Times New Roman"/>
                <w:sz w:val="28"/>
                <w:szCs w:val="28"/>
              </w:rPr>
              <w:t xml:space="preserve">Приложение </w:t>
            </w:r>
            <w:r w:rsidR="003A4398">
              <w:rPr>
                <w:rFonts w:ascii="Times New Roman"/>
                <w:sz w:val="28"/>
                <w:szCs w:val="28"/>
              </w:rPr>
              <w:t xml:space="preserve">№ </w:t>
            </w:r>
            <w:r w:rsidRPr="00AB407F">
              <w:rPr>
                <w:rFonts w:ascii="Times New Roman"/>
                <w:sz w:val="28"/>
                <w:szCs w:val="28"/>
              </w:rPr>
              <w:t>2</w:t>
            </w:r>
          </w:p>
          <w:p w:rsidR="00B6196A" w:rsidRDefault="005A4D2F" w:rsidP="00B6196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/>
                <w:sz w:val="28"/>
                <w:szCs w:val="28"/>
              </w:rPr>
            </w:pPr>
            <w:r w:rsidRPr="00AB407F">
              <w:rPr>
                <w:rFonts w:ascii="Times New Roman"/>
                <w:sz w:val="28"/>
                <w:szCs w:val="28"/>
              </w:rPr>
              <w:t>к положению о системах</w:t>
            </w:r>
          </w:p>
          <w:p w:rsidR="00B6196A" w:rsidRDefault="005A4D2F" w:rsidP="00B6196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/>
                <w:sz w:val="28"/>
                <w:szCs w:val="28"/>
              </w:rPr>
            </w:pPr>
            <w:r w:rsidRPr="00AB407F">
              <w:rPr>
                <w:rFonts w:ascii="Times New Roman"/>
                <w:sz w:val="28"/>
                <w:szCs w:val="28"/>
              </w:rPr>
              <w:t>оповещения населения</w:t>
            </w:r>
          </w:p>
          <w:p w:rsidR="00B6196A" w:rsidRDefault="00B6196A" w:rsidP="00B6196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Суражского </w:t>
            </w:r>
            <w:r w:rsidR="007D0F90">
              <w:rPr>
                <w:rFonts w:ascii="Times New Roman"/>
                <w:sz w:val="28"/>
                <w:szCs w:val="28"/>
              </w:rPr>
              <w:t>района</w:t>
            </w:r>
          </w:p>
          <w:p w:rsidR="005A4D2F" w:rsidRDefault="005A4D2F" w:rsidP="00B6196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/>
                <w:sz w:val="28"/>
                <w:szCs w:val="28"/>
              </w:rPr>
            </w:pPr>
            <w:r w:rsidRPr="00AB407F">
              <w:rPr>
                <w:rFonts w:ascii="Times New Roman"/>
                <w:sz w:val="28"/>
                <w:szCs w:val="28"/>
              </w:rPr>
              <w:t>Брянской области</w:t>
            </w:r>
          </w:p>
        </w:tc>
      </w:tr>
    </w:tbl>
    <w:p w:rsidR="005A4D2F" w:rsidRPr="00877804" w:rsidRDefault="005A4D2F" w:rsidP="007D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2F" w:rsidRDefault="009950B5" w:rsidP="005A4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Типов</w:t>
      </w:r>
      <w:r w:rsidR="00927309">
        <w:rPr>
          <w:rFonts w:ascii="Times New Roman" w:eastAsia="Times New Roman" w:hAnsi="Times New Roman" w:cs="Times New Roman"/>
          <w:sz w:val="28"/>
          <w:szCs w:val="28"/>
          <w:lang w:eastAsia="ar-SA"/>
        </w:rPr>
        <w:t>ая форма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5A4D2F" w:rsidRP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аспорт</w:t>
      </w:r>
      <w:r w:rsidR="0092730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:rsidR="005A4D2F" w:rsidRDefault="00CE1681" w:rsidP="005A4D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5A4D2F" w:rsidRP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 оповещения населения</w:t>
      </w:r>
    </w:p>
    <w:p w:rsidR="005A4D2F" w:rsidRDefault="005A4D2F" w:rsidP="00683E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шифр региональной (муниципальной) системы оповещ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(РСО, МСО) населения (далее - система оповещения) субъекта Российской Федерации (муниципального образования) __________________.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ввода системы оповещения населения в эксплуатацию ____ г.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="007D0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ормативный документ __________ №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от __.__.____).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срок эксплуатации системы оповещения населения ____ (лет).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эксплуатационного ресурса ____ (лет).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Административно-территориальное деление субъекта Российской Фед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(состав муниципального образования) с использованием (ЖАТО (О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ТМО): ______________ (перечень муниципальных образований: городские о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руга, городские округа с внутригородским делением, муниципальные районы, муниципальные округа, внутригородские территории городов федерального значения, с указанием для каждого (при наличии) количества внутригородских районов, городских, сельских поселений).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Оповещение населения субъекта Российской Федерации (муниципал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образования), проживающего или осуществляющего хозяйственную де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в границах зоны действия РСО (МСО).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Оповещение населения техническими средствами оповещения (эле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трическими, электронными сиренами и мощными акустическими системами) в автоматизированном режиме.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"/>
        <w:gridCol w:w="1175"/>
        <w:gridCol w:w="825"/>
        <w:gridCol w:w="1321"/>
        <w:gridCol w:w="360"/>
        <w:gridCol w:w="360"/>
        <w:gridCol w:w="361"/>
        <w:gridCol w:w="732"/>
        <w:gridCol w:w="969"/>
        <w:gridCol w:w="970"/>
        <w:gridCol w:w="245"/>
        <w:gridCol w:w="361"/>
        <w:gridCol w:w="361"/>
        <w:gridCol w:w="646"/>
        <w:gridCol w:w="503"/>
        <w:gridCol w:w="259"/>
      </w:tblGrid>
      <w:tr w:rsidR="00683E68" w:rsidRPr="00683E68" w:rsidTr="00683E68">
        <w:tc>
          <w:tcPr>
            <w:tcW w:w="88" w:type="pct"/>
            <w:vMerge w:val="restar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 п/п</w:t>
            </w:r>
          </w:p>
        </w:tc>
        <w:tc>
          <w:tcPr>
            <w:tcW w:w="2369" w:type="pct"/>
            <w:gridSpan w:val="6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Муниципальные образования</w:t>
            </w:r>
          </w:p>
        </w:tc>
        <w:tc>
          <w:tcPr>
            <w:tcW w:w="1717" w:type="pct"/>
            <w:gridSpan w:val="6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МСО</w:t>
            </w:r>
          </w:p>
        </w:tc>
        <w:tc>
          <w:tcPr>
            <w:tcW w:w="827" w:type="pct"/>
            <w:gridSpan w:val="3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Проживает насел</w:t>
            </w: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</w:t>
            </w:r>
          </w:p>
        </w:tc>
      </w:tr>
      <w:tr w:rsidR="00683E68" w:rsidRPr="00683E68" w:rsidTr="00683E68">
        <w:tc>
          <w:tcPr>
            <w:tcW w:w="88" w:type="pct"/>
            <w:vMerge/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08" w:type="pct"/>
            <w:vMerge w:val="restar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65" w:type="pct"/>
            <w:vMerge w:val="restar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1396" w:type="pct"/>
            <w:gridSpan w:val="4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расположенных в гран</w:t>
            </w: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цах МО</w:t>
            </w:r>
          </w:p>
        </w:tc>
        <w:tc>
          <w:tcPr>
            <w:tcW w:w="365" w:type="pct"/>
            <w:vMerge w:val="restar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Подлежит созданию и отраж</w:t>
            </w: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 в ПСД</w:t>
            </w:r>
          </w:p>
        </w:tc>
        <w:tc>
          <w:tcPr>
            <w:tcW w:w="341" w:type="pct"/>
            <w:vMerge w:val="restar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Введено в эксплуатацию</w:t>
            </w:r>
          </w:p>
        </w:tc>
        <w:tc>
          <w:tcPr>
            <w:tcW w:w="414" w:type="pct"/>
            <w:vMerge w:val="restar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Сопряженных с РСО</w:t>
            </w:r>
          </w:p>
        </w:tc>
        <w:tc>
          <w:tcPr>
            <w:tcW w:w="160" w:type="pct"/>
            <w:vMerge w:val="restar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219" w:type="pct"/>
            <w:vMerge w:val="restar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</w:t>
            </w:r>
          </w:p>
        </w:tc>
        <w:tc>
          <w:tcPr>
            <w:tcW w:w="219" w:type="pct"/>
            <w:vMerge w:val="restar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НГ</w:t>
            </w:r>
          </w:p>
        </w:tc>
        <w:tc>
          <w:tcPr>
            <w:tcW w:w="365" w:type="pct"/>
            <w:vMerge w:val="restar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(тыс. чел.)</w:t>
            </w:r>
          </w:p>
        </w:tc>
        <w:tc>
          <w:tcPr>
            <w:tcW w:w="462" w:type="pct"/>
            <w:gridSpan w:val="2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зоне действия ТСО</w:t>
            </w:r>
          </w:p>
        </w:tc>
      </w:tr>
      <w:tr w:rsidR="00683E68" w:rsidRPr="00683E68" w:rsidTr="00683E68">
        <w:tc>
          <w:tcPr>
            <w:tcW w:w="88" w:type="pct"/>
            <w:vMerge/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608" w:type="pct"/>
            <w:vMerge/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5" w:type="pct"/>
            <w:vMerge/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4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ВГР</w:t>
            </w:r>
          </w:p>
        </w:tc>
        <w:tc>
          <w:tcPr>
            <w:tcW w:w="219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ГП</w:t>
            </w:r>
          </w:p>
        </w:tc>
        <w:tc>
          <w:tcPr>
            <w:tcW w:w="219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</w:t>
            </w:r>
          </w:p>
        </w:tc>
        <w:tc>
          <w:tcPr>
            <w:tcW w:w="219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НП</w:t>
            </w:r>
          </w:p>
        </w:tc>
        <w:tc>
          <w:tcPr>
            <w:tcW w:w="365" w:type="pct"/>
            <w:vMerge/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41" w:type="pct"/>
            <w:vMerge/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14" w:type="pct"/>
            <w:vMerge/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60" w:type="pct"/>
            <w:vMerge/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9" w:type="pct"/>
            <w:vMerge/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9" w:type="pct"/>
            <w:vMerge/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65" w:type="pct"/>
            <w:vMerge/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92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(тыс. чел.)</w:t>
            </w:r>
          </w:p>
        </w:tc>
        <w:tc>
          <w:tcPr>
            <w:tcW w:w="17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</w:tr>
      <w:tr w:rsidR="00683E68" w:rsidRPr="00683E68" w:rsidTr="00683E68">
        <w:tc>
          <w:tcPr>
            <w:tcW w:w="88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608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Городские окр</w:t>
            </w: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</w:t>
            </w: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 (городские округа с внутр</w:t>
            </w: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городским дел</w:t>
            </w: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нием)</w:t>
            </w:r>
          </w:p>
        </w:tc>
        <w:tc>
          <w:tcPr>
            <w:tcW w:w="365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83E68" w:rsidRPr="00683E68" w:rsidTr="00683E68">
        <w:tc>
          <w:tcPr>
            <w:tcW w:w="88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608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Муниципальные районы (мун</w:t>
            </w: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ципальные окр</w:t>
            </w: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</w:t>
            </w: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га)</w:t>
            </w:r>
          </w:p>
        </w:tc>
        <w:tc>
          <w:tcPr>
            <w:tcW w:w="365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83E68" w:rsidRPr="00683E68" w:rsidTr="00683E68">
        <w:tc>
          <w:tcPr>
            <w:tcW w:w="88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608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Внутригородские территории городов фед</w:t>
            </w: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рального знач</w:t>
            </w: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ния</w:t>
            </w:r>
          </w:p>
        </w:tc>
        <w:tc>
          <w:tcPr>
            <w:tcW w:w="365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83E68" w:rsidRPr="00683E68" w:rsidTr="00683E68">
        <w:tc>
          <w:tcPr>
            <w:tcW w:w="88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4.</w:t>
            </w:r>
          </w:p>
        </w:tc>
        <w:tc>
          <w:tcPr>
            <w:tcW w:w="608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за суб</w:t>
            </w: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ъ</w:t>
            </w:r>
            <w:r w:rsidRPr="00683E6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ект Российской Федерации (муниципальное образование):</w:t>
            </w:r>
          </w:p>
        </w:tc>
        <w:tc>
          <w:tcPr>
            <w:tcW w:w="365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683E68" w:rsidRDefault="00683E68" w:rsidP="00683E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3E68" w:rsidRDefault="00683E68" w:rsidP="00683E68">
      <w:pPr>
        <w:tabs>
          <w:tab w:val="left" w:pos="407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При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мечание:</w:t>
      </w:r>
    </w:p>
    <w:p w:rsidR="00683E68" w:rsidRPr="00683E68" w:rsidRDefault="00683E68" w:rsidP="00683E68">
      <w:pPr>
        <w:tabs>
          <w:tab w:val="left" w:pos="407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"РСО" - региональная система оповещения;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"МСО" - муниципальная система оповещения;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"МО" - муниципальное образование;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"ВГР" - внутригородской район;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"ГП" - городские поселения;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"СП" - сельские поселения;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"НП" - населенные пункты, не являющиеся МО;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"ПСД" - проектно-сметная документация;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"Г", "ОГ", "НГ" - "готовые"; "ограниченно готовые"; "неготовые" системы оповещения;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"Проживает населения" - проживает или осуществляет хозяйственную деятельность населения;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"ТСО" - технические средства оповещения (электрические, электронные сирены и мощные акустические системы), работающие в автоматизированном режиме.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Оповещение населения различными средствами оповещения в авт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матизированном режиме.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1"/>
        <w:gridCol w:w="567"/>
        <w:gridCol w:w="340"/>
        <w:gridCol w:w="624"/>
        <w:gridCol w:w="340"/>
        <w:gridCol w:w="567"/>
        <w:gridCol w:w="397"/>
        <w:gridCol w:w="567"/>
        <w:gridCol w:w="340"/>
        <w:gridCol w:w="567"/>
        <w:gridCol w:w="488"/>
        <w:gridCol w:w="567"/>
        <w:gridCol w:w="567"/>
        <w:gridCol w:w="708"/>
        <w:gridCol w:w="567"/>
      </w:tblGrid>
      <w:tr w:rsidR="00683E68" w:rsidRPr="00683E68" w:rsidTr="007C61BE">
        <w:tc>
          <w:tcPr>
            <w:tcW w:w="454" w:type="dxa"/>
            <w:vMerge w:val="restar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041" w:type="dxa"/>
            <w:vMerge w:val="restart"/>
          </w:tcPr>
          <w:p w:rsidR="007C61BE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</w:t>
            </w:r>
          </w:p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7206" w:type="dxa"/>
            <w:gridSpan w:val="14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Оповещение населения (от общего числа населения, находящегося на указанной территории) с и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пользованием:</w:t>
            </w:r>
          </w:p>
        </w:tc>
      </w:tr>
      <w:tr w:rsidR="00683E68" w:rsidRPr="00683E68" w:rsidTr="007C61BE">
        <w:tc>
          <w:tcPr>
            <w:tcW w:w="454" w:type="dxa"/>
            <w:vMerge/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Местной телефо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связи</w:t>
            </w:r>
          </w:p>
        </w:tc>
        <w:tc>
          <w:tcPr>
            <w:tcW w:w="964" w:type="dxa"/>
            <w:gridSpan w:val="2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Подвижной радио тел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фонной связью</w:t>
            </w:r>
          </w:p>
        </w:tc>
        <w:tc>
          <w:tcPr>
            <w:tcW w:w="964" w:type="dxa"/>
            <w:gridSpan w:val="2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Кабельного телевещ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07" w:type="dxa"/>
            <w:gridSpan w:val="2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Эфирного телевещ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055" w:type="dxa"/>
            <w:gridSpan w:val="2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Эфирного радиовещ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134" w:type="dxa"/>
            <w:gridSpan w:val="2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Проводного радиовещания</w:t>
            </w:r>
          </w:p>
        </w:tc>
        <w:tc>
          <w:tcPr>
            <w:tcW w:w="1275" w:type="dxa"/>
            <w:gridSpan w:val="2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Таксофонов с функцией оп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вещения</w:t>
            </w:r>
          </w:p>
        </w:tc>
      </w:tr>
      <w:tr w:rsidR="00683E68" w:rsidRPr="00683E68" w:rsidTr="007C61BE">
        <w:tc>
          <w:tcPr>
            <w:tcW w:w="454" w:type="dxa"/>
            <w:vMerge/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vMerge/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340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4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340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39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340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488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683E68" w:rsidRPr="00683E68" w:rsidTr="007C61BE">
        <w:tc>
          <w:tcPr>
            <w:tcW w:w="454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041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Городские округа (горо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ские округа с внутригоро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ским делением)</w:t>
            </w: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683E68" w:rsidTr="007C61BE">
        <w:tc>
          <w:tcPr>
            <w:tcW w:w="454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041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районы (муниципальные округа)</w:t>
            </w: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683E68" w:rsidTr="007C61BE">
        <w:tc>
          <w:tcPr>
            <w:tcW w:w="454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041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Внутригородские террит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рии городов федерального значения</w:t>
            </w: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683E68" w:rsidTr="007C61BE">
        <w:tc>
          <w:tcPr>
            <w:tcW w:w="454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за субъект Росси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Федерации (муниц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пальное образование):</w:t>
            </w: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Оповещение населения различными средствами оповещения в ру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режиме.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4"/>
        <w:gridCol w:w="1233"/>
        <w:gridCol w:w="505"/>
        <w:gridCol w:w="379"/>
        <w:gridCol w:w="545"/>
        <w:gridCol w:w="339"/>
        <w:gridCol w:w="576"/>
        <w:gridCol w:w="369"/>
        <w:gridCol w:w="552"/>
        <w:gridCol w:w="392"/>
        <w:gridCol w:w="592"/>
        <w:gridCol w:w="450"/>
        <w:gridCol w:w="589"/>
        <w:gridCol w:w="454"/>
        <w:gridCol w:w="553"/>
        <w:gridCol w:w="348"/>
        <w:gridCol w:w="966"/>
        <w:gridCol w:w="595"/>
      </w:tblGrid>
      <w:tr w:rsidR="00683E68" w:rsidRPr="00683E68" w:rsidTr="00683E68">
        <w:tc>
          <w:tcPr>
            <w:tcW w:w="167" w:type="pct"/>
            <w:vMerge w:val="restar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628" w:type="pct"/>
            <w:vMerge w:val="restar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образов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4204" w:type="pct"/>
            <w:gridSpan w:val="16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Оповещение населения за 30 минут (от общего числа населения, находящегося на указанной территории) с испол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зованием:</w:t>
            </w:r>
          </w:p>
        </w:tc>
      </w:tr>
      <w:tr w:rsidR="00683E68" w:rsidRPr="00683E68" w:rsidTr="00683E68">
        <w:tc>
          <w:tcPr>
            <w:tcW w:w="167" w:type="pct"/>
            <w:vMerge/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pct"/>
            <w:vMerge/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gridSpan w:val="2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Местной 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телефо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связи</w:t>
            </w:r>
          </w:p>
        </w:tc>
        <w:tc>
          <w:tcPr>
            <w:tcW w:w="454" w:type="pct"/>
            <w:gridSpan w:val="2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Подви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ной радио телефо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св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зью</w:t>
            </w:r>
          </w:p>
        </w:tc>
        <w:tc>
          <w:tcPr>
            <w:tcW w:w="484" w:type="pct"/>
            <w:gridSpan w:val="2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Кабельного 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телевещ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484" w:type="pct"/>
            <w:gridSpan w:val="2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Эфирного 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телевещ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534" w:type="pct"/>
            <w:gridSpan w:val="2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Эфирного 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радиовещ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534" w:type="pct"/>
            <w:gridSpan w:val="2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Проводного 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радиовещ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463" w:type="pct"/>
            <w:gridSpan w:val="2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Таксоф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нов с функцией оповещ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797" w:type="pct"/>
            <w:gridSpan w:val="2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Электромеханич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ским и сиренами</w:t>
            </w:r>
          </w:p>
        </w:tc>
      </w:tr>
      <w:tr w:rsidR="00683E68" w:rsidRPr="00683E68" w:rsidTr="00683E68">
        <w:tc>
          <w:tcPr>
            <w:tcW w:w="167" w:type="pct"/>
            <w:vMerge/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pct"/>
            <w:vMerge/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19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1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173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96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188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0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0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3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02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32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5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177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9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303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683E68" w:rsidRPr="00683E68" w:rsidTr="00683E68">
        <w:tc>
          <w:tcPr>
            <w:tcW w:w="167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28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Городские округа (горо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ские округа с внутригоро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ским делением)</w:t>
            </w:r>
          </w:p>
        </w:tc>
        <w:tc>
          <w:tcPr>
            <w:tcW w:w="26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683E68" w:rsidTr="00683E68">
        <w:tc>
          <w:tcPr>
            <w:tcW w:w="167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28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районы (муниципал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округа)</w:t>
            </w:r>
          </w:p>
        </w:tc>
        <w:tc>
          <w:tcPr>
            <w:tcW w:w="26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683E68" w:rsidTr="00683E68">
        <w:tc>
          <w:tcPr>
            <w:tcW w:w="167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28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Внутригоро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ские террит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рии городов федерального значения</w:t>
            </w:r>
          </w:p>
        </w:tc>
        <w:tc>
          <w:tcPr>
            <w:tcW w:w="26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683E68" w:rsidTr="00683E68">
        <w:tc>
          <w:tcPr>
            <w:tcW w:w="167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</w:tcPr>
          <w:p w:rsidR="00683E68" w:rsidRPr="00683E68" w:rsidRDefault="00683E68" w:rsidP="00E86B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за субъект Ро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 (мун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683E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ципальное образование):</w:t>
            </w:r>
          </w:p>
        </w:tc>
        <w:tc>
          <w:tcPr>
            <w:tcW w:w="26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Оповещение населения локальными системами оповещения организ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эксплуатирующих опасные производственные объекты I и II классов опа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осо</w:t>
      </w:r>
      <w:r w:rsidR="007C61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 радиационно опасные и ядерно-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производства и объекты, последствия аварий на которых могут причинять вред жизни и здоровью нас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проживающего или осуществляющего хозяйственную деятельность в зонах воздействия поражающих факторов за пределами их территорий, гидр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сооружения чрезвычайно высокой опасности и гидротехнические сооружения высокой опасности.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3"/>
        <w:gridCol w:w="1431"/>
        <w:gridCol w:w="252"/>
        <w:gridCol w:w="230"/>
        <w:gridCol w:w="267"/>
        <w:gridCol w:w="228"/>
        <w:gridCol w:w="488"/>
        <w:gridCol w:w="252"/>
        <w:gridCol w:w="230"/>
        <w:gridCol w:w="267"/>
        <w:gridCol w:w="228"/>
        <w:gridCol w:w="488"/>
        <w:gridCol w:w="258"/>
        <w:gridCol w:w="252"/>
        <w:gridCol w:w="230"/>
        <w:gridCol w:w="267"/>
        <w:gridCol w:w="228"/>
        <w:gridCol w:w="488"/>
        <w:gridCol w:w="258"/>
        <w:gridCol w:w="217"/>
        <w:gridCol w:w="334"/>
        <w:gridCol w:w="342"/>
        <w:gridCol w:w="1119"/>
        <w:gridCol w:w="619"/>
        <w:gridCol w:w="445"/>
      </w:tblGrid>
      <w:tr w:rsidR="00683E68" w:rsidRPr="00E86B36" w:rsidTr="007C61BE">
        <w:tc>
          <w:tcPr>
            <w:tcW w:w="175" w:type="pct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733" w:type="pct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организаций (об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ъ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ектов, прои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водств, гидроте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нических соор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жений)</w:t>
            </w:r>
          </w:p>
        </w:tc>
        <w:tc>
          <w:tcPr>
            <w:tcW w:w="750" w:type="pct"/>
            <w:gridSpan w:val="5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223" w:type="pct"/>
            <w:gridSpan w:val="15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ЛСО</w:t>
            </w:r>
          </w:p>
        </w:tc>
        <w:tc>
          <w:tcPr>
            <w:tcW w:w="1120" w:type="pct"/>
            <w:gridSpan w:val="3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Население</w:t>
            </w:r>
          </w:p>
        </w:tc>
      </w:tr>
      <w:tr w:rsidR="00683E68" w:rsidRPr="00E86B36" w:rsidTr="007C61BE">
        <w:tc>
          <w:tcPr>
            <w:tcW w:w="175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3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gridSpan w:val="5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3" w:type="pct"/>
            <w:gridSpan w:val="6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Введено в эксплуат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цию</w:t>
            </w:r>
          </w:p>
        </w:tc>
        <w:tc>
          <w:tcPr>
            <w:tcW w:w="883" w:type="pct"/>
            <w:gridSpan w:val="6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Сопряженных с МСО (РСО)</w:t>
            </w:r>
          </w:p>
        </w:tc>
        <w:tc>
          <w:tcPr>
            <w:tcW w:w="11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7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</w:t>
            </w:r>
          </w:p>
        </w:tc>
        <w:tc>
          <w:tcPr>
            <w:tcW w:w="17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</w:t>
            </w:r>
          </w:p>
        </w:tc>
        <w:tc>
          <w:tcPr>
            <w:tcW w:w="573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Прожива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щее в зоне действия ЛСО (тыс. чел.)</w:t>
            </w:r>
          </w:p>
        </w:tc>
        <w:tc>
          <w:tcPr>
            <w:tcW w:w="547" w:type="pct"/>
            <w:gridSpan w:val="2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Оповеща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мое средс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вами ЛСО</w:t>
            </w:r>
          </w:p>
        </w:tc>
      </w:tr>
      <w:tr w:rsidR="00683E68" w:rsidRPr="00E86B36" w:rsidTr="007C61BE">
        <w:tc>
          <w:tcPr>
            <w:tcW w:w="175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3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11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3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5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11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3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5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2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11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3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25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2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23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683E68" w:rsidRPr="00E86B36" w:rsidTr="007C61BE">
        <w:trPr>
          <w:trHeight w:val="429"/>
        </w:trPr>
        <w:tc>
          <w:tcPr>
            <w:tcW w:w="175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33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Опасные прои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водственные об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ъ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екты </w:t>
            </w:r>
            <w:r w:rsidR="007C61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класса</w:t>
            </w:r>
          </w:p>
        </w:tc>
        <w:tc>
          <w:tcPr>
            <w:tcW w:w="129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</w:tcPr>
          <w:p w:rsidR="00683E68" w:rsidRPr="00E86B36" w:rsidRDefault="00683E68" w:rsidP="007C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7C61BE">
        <w:trPr>
          <w:trHeight w:val="228"/>
        </w:trPr>
        <w:tc>
          <w:tcPr>
            <w:tcW w:w="17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33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Опасные прои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водственные об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ъ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екты </w:t>
            </w:r>
            <w:r w:rsidR="007C61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 класса</w:t>
            </w:r>
          </w:p>
        </w:tc>
        <w:tc>
          <w:tcPr>
            <w:tcW w:w="12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7C61BE">
        <w:tc>
          <w:tcPr>
            <w:tcW w:w="17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33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Особо радиацио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 опасные прои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водства и объекты</w:t>
            </w:r>
          </w:p>
        </w:tc>
        <w:tc>
          <w:tcPr>
            <w:tcW w:w="12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7C61BE">
        <w:tc>
          <w:tcPr>
            <w:tcW w:w="17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33" w:type="pct"/>
          </w:tcPr>
          <w:p w:rsidR="00683E68" w:rsidRPr="00E86B36" w:rsidRDefault="007C61BE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Ядерно-</w:t>
            </w:r>
            <w:r w:rsidR="00683E68"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опасные производства и объекты</w:t>
            </w:r>
          </w:p>
        </w:tc>
        <w:tc>
          <w:tcPr>
            <w:tcW w:w="12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7C61BE">
        <w:tc>
          <w:tcPr>
            <w:tcW w:w="17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733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Гидротехнические сооружения чре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вычайно высокой опасности</w:t>
            </w:r>
          </w:p>
        </w:tc>
        <w:tc>
          <w:tcPr>
            <w:tcW w:w="12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7C61BE">
        <w:tc>
          <w:tcPr>
            <w:tcW w:w="17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33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Гидротехнические сооружения выс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 опасности</w:t>
            </w:r>
          </w:p>
        </w:tc>
        <w:tc>
          <w:tcPr>
            <w:tcW w:w="12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7C61BE">
        <w:tc>
          <w:tcPr>
            <w:tcW w:w="17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за субъект Российской Фед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 (муниц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пальное образов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ние):</w:t>
            </w:r>
          </w:p>
        </w:tc>
        <w:tc>
          <w:tcPr>
            <w:tcW w:w="12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6B36" w:rsidRDefault="00E86B36" w:rsidP="00683E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"РСО" - региональная система оповещения;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"МСО" - муниципальная система оповещения;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"ЛСО" - локальная система оповещения;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"Ф"; "С"; "М"; "Ч" - организации (производства, объекты, гидротехнич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сооружения), находящиеся в ведении федеральных органов исполнител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 Российской Федерации, органов государственной власти субъектов Российской Федерации, органов местного самоуправления и в частной собс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 соответственно;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"Г", "ОГ", "НГ" - "готовые"; "ограниченно готовые"; "неготовые" системы оповещения;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"Проживающее в зоне действия ЛСО" - проживающего или осущест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ляющего хозяйственную деятельность в зоне действия ЛСО.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Оповещение населения комплексными системами экстренного оп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вещения населения (КСЭОН) в зонах экстренного оповещения населения.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587"/>
        <w:gridCol w:w="3005"/>
        <w:gridCol w:w="624"/>
        <w:gridCol w:w="510"/>
        <w:gridCol w:w="340"/>
        <w:gridCol w:w="510"/>
        <w:gridCol w:w="340"/>
        <w:gridCol w:w="907"/>
        <w:gridCol w:w="830"/>
        <w:gridCol w:w="850"/>
      </w:tblGrid>
      <w:tr w:rsidR="00683E68" w:rsidRPr="00E86B36" w:rsidTr="007C61BE">
        <w:tc>
          <w:tcPr>
            <w:tcW w:w="340" w:type="dxa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587" w:type="dxa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быстр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развивающихся ЧС</w:t>
            </w:r>
          </w:p>
        </w:tc>
        <w:tc>
          <w:tcPr>
            <w:tcW w:w="3005" w:type="dxa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быстроразвивающихся опасных процессов</w:t>
            </w:r>
          </w:p>
        </w:tc>
        <w:tc>
          <w:tcPr>
            <w:tcW w:w="624" w:type="dxa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 зон</w:t>
            </w:r>
          </w:p>
        </w:tc>
        <w:tc>
          <w:tcPr>
            <w:tcW w:w="1700" w:type="dxa"/>
            <w:gridSpan w:val="4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КСЭОН</w:t>
            </w:r>
          </w:p>
        </w:tc>
        <w:tc>
          <w:tcPr>
            <w:tcW w:w="2587" w:type="dxa"/>
            <w:gridSpan w:val="3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Население</w:t>
            </w:r>
          </w:p>
        </w:tc>
      </w:tr>
      <w:tr w:rsidR="00683E68" w:rsidRPr="00E86B36" w:rsidTr="007C61BE">
        <w:tc>
          <w:tcPr>
            <w:tcW w:w="340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Введено в эксплу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тацию с СМ</w:t>
            </w:r>
          </w:p>
        </w:tc>
        <w:tc>
          <w:tcPr>
            <w:tcW w:w="850" w:type="dxa"/>
            <w:gridSpan w:val="2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женных с МСО (РСО)</w:t>
            </w:r>
          </w:p>
        </w:tc>
        <w:tc>
          <w:tcPr>
            <w:tcW w:w="907" w:type="dxa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вающее в зоне (тыс. чел.)</w:t>
            </w:r>
          </w:p>
        </w:tc>
        <w:tc>
          <w:tcPr>
            <w:tcW w:w="1680" w:type="dxa"/>
            <w:gridSpan w:val="2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Оповещаемое средс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вами КСЭОН</w:t>
            </w:r>
          </w:p>
        </w:tc>
      </w:tr>
      <w:tr w:rsidR="00683E68" w:rsidRPr="00E86B36" w:rsidTr="007C61BE">
        <w:tc>
          <w:tcPr>
            <w:tcW w:w="340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07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683E68" w:rsidRPr="00E86B36" w:rsidTr="007C61BE">
        <w:tc>
          <w:tcPr>
            <w:tcW w:w="340" w:type="dxa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87" w:type="dxa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P908"/>
            <w:bookmarkEnd w:id="1"/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Техногенные</w:t>
            </w:r>
          </w:p>
        </w:tc>
        <w:tc>
          <w:tcPr>
            <w:tcW w:w="3005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Химически опасный</w:t>
            </w:r>
          </w:p>
        </w:tc>
        <w:tc>
          <w:tcPr>
            <w:tcW w:w="62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7C61BE">
        <w:tc>
          <w:tcPr>
            <w:tcW w:w="340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Пожаро-взрывоопасный</w:t>
            </w:r>
          </w:p>
        </w:tc>
        <w:tc>
          <w:tcPr>
            <w:tcW w:w="62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7C61BE">
        <w:tc>
          <w:tcPr>
            <w:tcW w:w="340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Токсичный</w:t>
            </w:r>
          </w:p>
        </w:tc>
        <w:tc>
          <w:tcPr>
            <w:tcW w:w="62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7C61BE">
        <w:tc>
          <w:tcPr>
            <w:tcW w:w="340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(перечислить)</w:t>
            </w:r>
          </w:p>
        </w:tc>
        <w:tc>
          <w:tcPr>
            <w:tcW w:w="62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7C61BE">
        <w:tc>
          <w:tcPr>
            <w:tcW w:w="340" w:type="dxa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87" w:type="dxa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" w:name="P946"/>
            <w:bookmarkEnd w:id="2"/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Природные</w:t>
            </w:r>
          </w:p>
        </w:tc>
        <w:tc>
          <w:tcPr>
            <w:tcW w:w="3005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Угроза природных пожаров</w:t>
            </w:r>
          </w:p>
        </w:tc>
        <w:tc>
          <w:tcPr>
            <w:tcW w:w="62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7C61BE">
        <w:tc>
          <w:tcPr>
            <w:tcW w:w="340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Угроза подтопления</w:t>
            </w:r>
          </w:p>
        </w:tc>
        <w:tc>
          <w:tcPr>
            <w:tcW w:w="62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7C61BE">
        <w:tc>
          <w:tcPr>
            <w:tcW w:w="340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Угроза волн цунами</w:t>
            </w:r>
          </w:p>
        </w:tc>
        <w:tc>
          <w:tcPr>
            <w:tcW w:w="62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7C61BE">
        <w:tc>
          <w:tcPr>
            <w:tcW w:w="340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Угроза извержения вулкана</w:t>
            </w:r>
          </w:p>
        </w:tc>
        <w:tc>
          <w:tcPr>
            <w:tcW w:w="62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7C61BE">
        <w:tc>
          <w:tcPr>
            <w:tcW w:w="340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05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(перечислить)</w:t>
            </w:r>
          </w:p>
        </w:tc>
        <w:tc>
          <w:tcPr>
            <w:tcW w:w="62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7C61BE"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8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" w:name="P993"/>
            <w:bookmarkEnd w:id="3"/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Смешанные </w:t>
            </w:r>
            <w:hyperlink w:anchor="P1020" w:history="1">
              <w:r w:rsidRPr="00E86B3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3005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(перечислить)</w:t>
            </w:r>
          </w:p>
        </w:tc>
        <w:tc>
          <w:tcPr>
            <w:tcW w:w="62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7C61BE"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2" w:type="dxa"/>
            <w:gridSpan w:val="2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за субъект Российской Федерации (муниципальное 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образование):</w:t>
            </w:r>
          </w:p>
        </w:tc>
        <w:tc>
          <w:tcPr>
            <w:tcW w:w="62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"РСО" - региональная система оповещения; "МСО" - муниципальная си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оповещения;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"КСЭОН" - комплексная система экстренного оповещения населения;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"ЧС" - чрезвычайная ситуация; "Зона" - зона экстренного оповещения н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селения;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"НП" - населенный пункт; "СМ" - система мониторинга;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"Проживающее в зоне" - проживающее или осуществляющее хозяйстве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деятельность в зоне;</w:t>
      </w:r>
    </w:p>
    <w:p w:rsidR="00683E68" w:rsidRPr="00CE1681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020"/>
      <w:bookmarkEnd w:id="4"/>
      <w:r w:rsidRPr="00CE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"*" - если зона экстренного оповещения населения указывается в </w:t>
      </w:r>
      <w:hyperlink w:anchor="P993" w:history="1">
        <w:r w:rsidRPr="00CE16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"Смешанные"</w:t>
        </w:r>
      </w:hyperlink>
      <w:r w:rsidRPr="00CE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</w:t>
      </w:r>
      <w:hyperlink w:anchor="P908" w:history="1">
        <w:r w:rsidRPr="00CE16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"Техногенные"</w:t>
        </w:r>
      </w:hyperlink>
      <w:r w:rsidRPr="00CE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946" w:history="1">
        <w:r w:rsidRPr="00CE16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"Природные"</w:t>
        </w:r>
      </w:hyperlink>
      <w:r w:rsidRPr="00CE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указывается (для исключения дублирования).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Оповещение населения средствами общероссийской комплексной системы информирования и оповещения населения в местах массового преб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людей (ОКСИОН).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2278"/>
        <w:gridCol w:w="953"/>
        <w:gridCol w:w="1015"/>
        <w:gridCol w:w="601"/>
        <w:gridCol w:w="605"/>
        <w:gridCol w:w="742"/>
        <w:gridCol w:w="535"/>
        <w:gridCol w:w="1162"/>
        <w:gridCol w:w="451"/>
        <w:gridCol w:w="275"/>
        <w:gridCol w:w="472"/>
        <w:gridCol w:w="322"/>
      </w:tblGrid>
      <w:tr w:rsidR="00683E68" w:rsidRPr="00E86B36" w:rsidTr="00E86B36">
        <w:tc>
          <w:tcPr>
            <w:tcW w:w="179" w:type="pct"/>
            <w:vMerge w:val="restart"/>
          </w:tcPr>
          <w:p w:rsidR="00683E68" w:rsidRPr="00E86B36" w:rsidRDefault="007C61BE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683E68"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1655" w:type="pct"/>
            <w:gridSpan w:val="2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</w:p>
        </w:tc>
        <w:tc>
          <w:tcPr>
            <w:tcW w:w="520" w:type="pct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НП, осн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щенных ОКСИОН</w:t>
            </w:r>
          </w:p>
        </w:tc>
        <w:tc>
          <w:tcPr>
            <w:tcW w:w="1271" w:type="pct"/>
            <w:gridSpan w:val="4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объектов ОКСИОН</w:t>
            </w:r>
          </w:p>
        </w:tc>
        <w:tc>
          <w:tcPr>
            <w:tcW w:w="1375" w:type="pct"/>
            <w:gridSpan w:val="5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Население</w:t>
            </w:r>
          </w:p>
        </w:tc>
      </w:tr>
      <w:tr w:rsidR="00683E68" w:rsidRPr="00E86B36" w:rsidTr="00E86B36">
        <w:tc>
          <w:tcPr>
            <w:tcW w:w="179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7" w:type="pct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88" w:type="pct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520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ПУОН</w:t>
            </w:r>
          </w:p>
        </w:tc>
        <w:tc>
          <w:tcPr>
            <w:tcW w:w="310" w:type="pct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ПИОН</w:t>
            </w:r>
          </w:p>
        </w:tc>
        <w:tc>
          <w:tcPr>
            <w:tcW w:w="380" w:type="pct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МКИОН</w:t>
            </w:r>
          </w:p>
        </w:tc>
        <w:tc>
          <w:tcPr>
            <w:tcW w:w="274" w:type="pct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ТК</w:t>
            </w:r>
          </w:p>
        </w:tc>
        <w:tc>
          <w:tcPr>
            <w:tcW w:w="595" w:type="pct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Проживающее в НП</w:t>
            </w:r>
          </w:p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(тыс., чел.)</w:t>
            </w:r>
          </w:p>
        </w:tc>
        <w:tc>
          <w:tcPr>
            <w:tcW w:w="780" w:type="pct"/>
            <w:gridSpan w:val="4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Оповещаемое сре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ствами ОКСИОН</w:t>
            </w:r>
          </w:p>
        </w:tc>
      </w:tr>
      <w:tr w:rsidR="00683E68" w:rsidRPr="00E86B36" w:rsidTr="00E86B36">
        <w:tc>
          <w:tcPr>
            <w:tcW w:w="179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5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gridSpan w:val="2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дне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время</w:t>
            </w:r>
          </w:p>
        </w:tc>
        <w:tc>
          <w:tcPr>
            <w:tcW w:w="408" w:type="pct"/>
            <w:gridSpan w:val="2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ночное время</w:t>
            </w:r>
          </w:p>
        </w:tc>
      </w:tr>
      <w:tr w:rsidR="00683E68" w:rsidRPr="00E86B36" w:rsidTr="00E86B36">
        <w:tc>
          <w:tcPr>
            <w:tcW w:w="179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7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5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14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42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166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683E68" w:rsidRPr="00E86B36" w:rsidTr="00E86B36">
        <w:tc>
          <w:tcPr>
            <w:tcW w:w="17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6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Городские округа (городские округа с внутригородским делением)</w:t>
            </w:r>
          </w:p>
        </w:tc>
        <w:tc>
          <w:tcPr>
            <w:tcW w:w="48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E86B36">
        <w:tc>
          <w:tcPr>
            <w:tcW w:w="17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6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районы (м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ниципальные округа)</w:t>
            </w:r>
          </w:p>
        </w:tc>
        <w:tc>
          <w:tcPr>
            <w:tcW w:w="48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E86B36">
        <w:tc>
          <w:tcPr>
            <w:tcW w:w="17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6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Внутригородские территории городов федерального знач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48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E86B36">
        <w:tc>
          <w:tcPr>
            <w:tcW w:w="17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за субъект Российской Федерации (муниципальное образование):</w:t>
            </w:r>
          </w:p>
        </w:tc>
        <w:tc>
          <w:tcPr>
            <w:tcW w:w="48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83E68" w:rsidRPr="00683E68" w:rsidRDefault="00683E68" w:rsidP="00683E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683E68" w:rsidRPr="00683E68" w:rsidSect="005F31C4">
          <w:headerReference w:type="default" r:id="rId8"/>
          <w:headerReference w:type="first" r:id="rId9"/>
          <w:pgSz w:w="11905" w:h="16838"/>
          <w:pgMar w:top="1134" w:right="567" w:bottom="1134" w:left="1701" w:header="0" w:footer="0" w:gutter="0"/>
          <w:cols w:space="720"/>
        </w:sectPr>
      </w:pP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Примечание: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"ОКСИОН" - общероссийская комплексная система информирования и оп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вещения населения в местах массового пребывания людей;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"ПУОН" - пункты уличного информирования и оповещения населения;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"ПИОН" - пункты информирования и оповещения населения в зданиях с массовым пребыванием людей;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"МКИОН" - мобильные комплексы информирования и оповещения насел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"ТК" - терминальный комплекс ОКСИОН;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"Проживающее в НП" - проживающее или осуществляющее хозяйственную деятельность в населенном пункте.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Системы отображения информации (отображающие поверхности) в местах массового скопления людей: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необходимо ____________, имеется __________, из них _____ ули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конструкций, ____ - внутри зданий.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автомобильных вокзалах необходимо _____, имеется _____, из них ____ уличных конструкций, ____ - внутри зданий;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железнодорожных вокзалах необходимо _____, имеется _____, из них ____ уличных конструкций, ____ - внутри зданий;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стадионах необходимо _____, имеется _____, из них ____ уличных ко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струкций, ____ - внутри зданий;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местах (крупных рынках, парках, зрелищных объектах и т.д.) н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 ____, имеется _____, из них ____ уличных конструкций, ____ - внутри зданий.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соглашений с ____________ организациями по использованию систем отображения информации (отображающих поверхностей).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Техническая характеристика системы оповещения населения.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Тип технических средств оповещения, используемых в системе опов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(перечень):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E86B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Обеспечение автоматического (автоматизированного) режима системы оповещения (да/нет):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административного центра субъекта Российской Федерации ____________ (указать название и принадлежность пункта управления);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загородной зоны субъекта Российской Федерации ____________;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подвижного пункта управления ____________.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автоматическое (автоматизированное) уведомление пунктов управления (да/нет): ____.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МСО - прием сигналов оповещения и экстренной информации от РСО (да/нет): ____.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Количество используемых в системе оповещения населения оконечных средств оповещения.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51"/>
        <w:gridCol w:w="680"/>
        <w:gridCol w:w="1191"/>
        <w:gridCol w:w="1282"/>
        <w:gridCol w:w="1134"/>
        <w:gridCol w:w="1134"/>
        <w:gridCol w:w="1559"/>
      </w:tblGrid>
      <w:tr w:rsidR="00683E68" w:rsidRPr="00E86B36" w:rsidTr="007C61BE">
        <w:tc>
          <w:tcPr>
            <w:tcW w:w="454" w:type="dxa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N п/п</w:t>
            </w:r>
          </w:p>
        </w:tc>
        <w:tc>
          <w:tcPr>
            <w:tcW w:w="3231" w:type="dxa"/>
            <w:gridSpan w:val="2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</w:p>
        </w:tc>
        <w:tc>
          <w:tcPr>
            <w:tcW w:w="3607" w:type="dxa"/>
            <w:gridSpan w:val="3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электрических, электронных сирен и мощных акустических систем в автоматизирова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 режиме</w:t>
            </w:r>
          </w:p>
        </w:tc>
        <w:tc>
          <w:tcPr>
            <w:tcW w:w="2693" w:type="dxa"/>
            <w:gridSpan w:val="2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электромеханических сирен в ручном режиме</w:t>
            </w:r>
          </w:p>
        </w:tc>
      </w:tr>
      <w:tr w:rsidR="00683E68" w:rsidRPr="00E86B36" w:rsidTr="007C61BE">
        <w:tc>
          <w:tcPr>
            <w:tcW w:w="454" w:type="dxa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8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</w:t>
            </w:r>
          </w:p>
        </w:tc>
        <w:tc>
          <w:tcPr>
            <w:tcW w:w="1191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Необходимых по ПСД</w:t>
            </w:r>
          </w:p>
        </w:tc>
        <w:tc>
          <w:tcPr>
            <w:tcW w:w="1282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Включенных в РСО (МСО)</w:t>
            </w:r>
          </w:p>
        </w:tc>
        <w:tc>
          <w:tcPr>
            <w:tcW w:w="113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Неисправных</w:t>
            </w:r>
          </w:p>
        </w:tc>
        <w:tc>
          <w:tcPr>
            <w:tcW w:w="113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Исправных</w:t>
            </w:r>
          </w:p>
        </w:tc>
        <w:tc>
          <w:tcPr>
            <w:tcW w:w="1559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Неисправных</w:t>
            </w:r>
          </w:p>
        </w:tc>
      </w:tr>
      <w:tr w:rsidR="00683E68" w:rsidRPr="00E86B36" w:rsidTr="007C61BE">
        <w:tc>
          <w:tcPr>
            <w:tcW w:w="45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51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Городские округа (городские окр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 с внутригородским делением)</w:t>
            </w:r>
          </w:p>
        </w:tc>
        <w:tc>
          <w:tcPr>
            <w:tcW w:w="68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7C61BE">
        <w:tc>
          <w:tcPr>
            <w:tcW w:w="45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51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районы (муниц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пальные округа)</w:t>
            </w:r>
          </w:p>
        </w:tc>
        <w:tc>
          <w:tcPr>
            <w:tcW w:w="68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7C61BE">
        <w:tc>
          <w:tcPr>
            <w:tcW w:w="45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51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Внутригородские территории городов федерального значения</w:t>
            </w:r>
          </w:p>
        </w:tc>
        <w:tc>
          <w:tcPr>
            <w:tcW w:w="68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7C61BE">
        <w:tc>
          <w:tcPr>
            <w:tcW w:w="45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683E68" w:rsidRPr="00E86B36" w:rsidRDefault="00683E68" w:rsidP="00E86B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за субъект Российской Федерации (муниципальное обр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зование):</w:t>
            </w:r>
          </w:p>
        </w:tc>
        <w:tc>
          <w:tcPr>
            <w:tcW w:w="680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"РСО" - региональная система оповещения; "МСО" - муниципальная система оповещения;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"ПСД" - проектно-сметная документация.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Места установки технических средств оповещения.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861"/>
        <w:gridCol w:w="1417"/>
        <w:gridCol w:w="2127"/>
        <w:gridCol w:w="2126"/>
      </w:tblGrid>
      <w:tr w:rsidR="00683E68" w:rsidRPr="00E86B36" w:rsidTr="007C61BE">
        <w:tc>
          <w:tcPr>
            <w:tcW w:w="45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N п/п</w:t>
            </w:r>
          </w:p>
        </w:tc>
        <w:tc>
          <w:tcPr>
            <w:tcW w:w="3861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Наименование объектов, где установлены технич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е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ские средства оповещения</w:t>
            </w:r>
          </w:p>
        </w:tc>
        <w:tc>
          <w:tcPr>
            <w:tcW w:w="141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Всего объектов</w:t>
            </w:r>
          </w:p>
        </w:tc>
        <w:tc>
          <w:tcPr>
            <w:tcW w:w="212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Количество технических средств оповещения</w:t>
            </w:r>
          </w:p>
        </w:tc>
        <w:tc>
          <w:tcPr>
            <w:tcW w:w="2126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Наименование технических средств оповещения</w:t>
            </w:r>
          </w:p>
        </w:tc>
      </w:tr>
      <w:tr w:rsidR="00683E68" w:rsidRPr="00E86B36" w:rsidTr="007C61BE">
        <w:tc>
          <w:tcPr>
            <w:tcW w:w="45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1.</w:t>
            </w:r>
          </w:p>
        </w:tc>
        <w:tc>
          <w:tcPr>
            <w:tcW w:w="3861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Крыши зданий и сооружений, вышки, столбы</w:t>
            </w:r>
          </w:p>
        </w:tc>
        <w:tc>
          <w:tcPr>
            <w:tcW w:w="141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683E68" w:rsidRPr="00E86B36" w:rsidTr="007C61BE">
        <w:tc>
          <w:tcPr>
            <w:tcW w:w="45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2.</w:t>
            </w:r>
          </w:p>
        </w:tc>
        <w:tc>
          <w:tcPr>
            <w:tcW w:w="3861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Места массового пребывания людей (вокзалы, театры, торговые центры и т.д.)</w:t>
            </w:r>
          </w:p>
        </w:tc>
        <w:tc>
          <w:tcPr>
            <w:tcW w:w="141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683E68" w:rsidRPr="00E86B36" w:rsidTr="007C61BE">
        <w:tc>
          <w:tcPr>
            <w:tcW w:w="45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3.</w:t>
            </w:r>
          </w:p>
        </w:tc>
        <w:tc>
          <w:tcPr>
            <w:tcW w:w="3861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Таксофоны, предназначенные для оказания униве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р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сальных услуг телефонной связи, с функцией опов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е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щения</w:t>
            </w:r>
          </w:p>
        </w:tc>
        <w:tc>
          <w:tcPr>
            <w:tcW w:w="141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683E68" w:rsidRPr="00E86B36" w:rsidTr="007C61BE">
        <w:tc>
          <w:tcPr>
            <w:tcW w:w="45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4.</w:t>
            </w:r>
          </w:p>
        </w:tc>
        <w:tc>
          <w:tcPr>
            <w:tcW w:w="3861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...</w:t>
            </w:r>
          </w:p>
        </w:tc>
        <w:tc>
          <w:tcPr>
            <w:tcW w:w="141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683E68" w:rsidRPr="00E86B36" w:rsidTr="007C61BE">
        <w:tc>
          <w:tcPr>
            <w:tcW w:w="454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861" w:type="dxa"/>
          </w:tcPr>
          <w:p w:rsidR="00683E68" w:rsidRPr="00E86B36" w:rsidRDefault="00683E68" w:rsidP="00E86B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ИТОГО за субъект Российской Федерации (муниц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и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пальное образование):</w:t>
            </w:r>
          </w:p>
        </w:tc>
        <w:tc>
          <w:tcPr>
            <w:tcW w:w="141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Телеканалы, радиоканалы и сети телерадиовещания (количество), и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пользуемые в системе оповещения населения.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"/>
        <w:gridCol w:w="928"/>
        <w:gridCol w:w="706"/>
        <w:gridCol w:w="768"/>
        <w:gridCol w:w="1147"/>
        <w:gridCol w:w="1260"/>
        <w:gridCol w:w="1226"/>
        <w:gridCol w:w="1024"/>
        <w:gridCol w:w="1059"/>
        <w:gridCol w:w="883"/>
        <w:gridCol w:w="765"/>
      </w:tblGrid>
      <w:tr w:rsidR="00683E68" w:rsidRPr="00E86B36" w:rsidTr="00E86B36">
        <w:tc>
          <w:tcPr>
            <w:tcW w:w="185" w:type="pct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083" w:type="pct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вещания</w:t>
            </w:r>
          </w:p>
        </w:tc>
        <w:tc>
          <w:tcPr>
            <w:tcW w:w="345" w:type="pct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Телек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налы</w:t>
            </w:r>
          </w:p>
        </w:tc>
        <w:tc>
          <w:tcPr>
            <w:tcW w:w="345" w:type="pct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Радиок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налы</w:t>
            </w:r>
          </w:p>
        </w:tc>
        <w:tc>
          <w:tcPr>
            <w:tcW w:w="1636" w:type="pct"/>
            <w:gridSpan w:val="4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Радиотрансляционная сеть</w:t>
            </w:r>
          </w:p>
        </w:tc>
        <w:tc>
          <w:tcPr>
            <w:tcW w:w="461" w:type="pct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Радиовещ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тельные передатчики</w:t>
            </w:r>
          </w:p>
        </w:tc>
        <w:tc>
          <w:tcPr>
            <w:tcW w:w="484" w:type="pct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Телевиз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онные переда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чики</w:t>
            </w:r>
          </w:p>
        </w:tc>
        <w:tc>
          <w:tcPr>
            <w:tcW w:w="461" w:type="pct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зации кабел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телев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щания</w:t>
            </w:r>
          </w:p>
        </w:tc>
      </w:tr>
      <w:tr w:rsidR="00683E68" w:rsidRPr="00E86B36" w:rsidTr="00E86B36">
        <w:tc>
          <w:tcPr>
            <w:tcW w:w="185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3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9" w:type="pct"/>
            <w:gridSpan w:val="2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Узлы проводного вещания</w:t>
            </w:r>
          </w:p>
        </w:tc>
        <w:tc>
          <w:tcPr>
            <w:tcW w:w="369" w:type="pct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Радиотрансл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ционные точки</w:t>
            </w:r>
          </w:p>
        </w:tc>
        <w:tc>
          <w:tcPr>
            <w:tcW w:w="438" w:type="pct"/>
            <w:vMerge w:val="restar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Уличные громкогов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рители</w:t>
            </w:r>
          </w:p>
        </w:tc>
        <w:tc>
          <w:tcPr>
            <w:tcW w:w="461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83E68" w:rsidRPr="00E86B36" w:rsidTr="00E86B36">
        <w:tc>
          <w:tcPr>
            <w:tcW w:w="185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3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автоматизир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ванные</w:t>
            </w:r>
          </w:p>
        </w:tc>
        <w:tc>
          <w:tcPr>
            <w:tcW w:w="41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неавтоматиз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рованные</w:t>
            </w:r>
          </w:p>
        </w:tc>
        <w:tc>
          <w:tcPr>
            <w:tcW w:w="369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683E68" w:rsidRPr="00E86B36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83E68" w:rsidRPr="00E86B36" w:rsidTr="00E86B36">
        <w:tc>
          <w:tcPr>
            <w:tcW w:w="18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83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вещ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34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E86B36">
        <w:tc>
          <w:tcPr>
            <w:tcW w:w="18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83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вещ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34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E86B36">
        <w:tc>
          <w:tcPr>
            <w:tcW w:w="18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83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Местного вещания 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(городские округа, муниц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пальные районы (округа)</w:t>
            </w:r>
          </w:p>
        </w:tc>
        <w:tc>
          <w:tcPr>
            <w:tcW w:w="34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E86B36">
        <w:tc>
          <w:tcPr>
            <w:tcW w:w="18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1083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горо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ских (сел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ских) пос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лениях (других населе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пун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тах)</w:t>
            </w:r>
          </w:p>
        </w:tc>
        <w:tc>
          <w:tcPr>
            <w:tcW w:w="34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E86B36" w:rsidTr="00E86B36">
        <w:tc>
          <w:tcPr>
            <w:tcW w:w="18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за субъект Российской Федерации (муниц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пальное образов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86B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ние):</w:t>
            </w:r>
          </w:p>
        </w:tc>
        <w:tc>
          <w:tcPr>
            <w:tcW w:w="34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pct"/>
          </w:tcPr>
          <w:p w:rsidR="00683E68" w:rsidRPr="00E86B36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Обеспечение задействования каналов эфирного телевещания, эфирного радиовещания, кабельного телевещания: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автоматизированном режиме (отдельно перечислить наименования кан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лов) ____________________________________;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студий вещания (отдельно перечис</w:t>
      </w:r>
      <w:r w:rsidR="00E86B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 наименования кан</w:t>
      </w:r>
      <w:r w:rsidR="00E86B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6B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лов)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____________________________.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Обеспечение задействования редакций средств массовой информации ____________________________________ (перечень печатных изданий, сетевых изданий).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Обеспечение задействования таксофонов, предназначенных для оказ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универсальных услуг телефонной связи, с функцией оповещения: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автоматизированном режиме ________________;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ручном режиме ____________________.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Резерв технических средств оповещения.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Наличие резерва стационарных средств оповещения (указать тип, к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технических средств оповещения и достаточность резерва в %).</w:t>
      </w:r>
    </w:p>
    <w:p w:rsidR="00683E68" w:rsidRPr="00683E68" w:rsidRDefault="00683E68" w:rsidP="00E86B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2.9.2 Наличие резерва громкоговорящих средств на подвижных объектах, мобильных и носимых технических средств оповещения (указать тип, количество технических средств оповещения, их принадлежность и достаточность резерва в %).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эксплуатационно-технического обслуживания (ЭТО) систем оповещения населения.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"/>
        <w:gridCol w:w="1134"/>
        <w:gridCol w:w="996"/>
        <w:gridCol w:w="720"/>
        <w:gridCol w:w="956"/>
        <w:gridCol w:w="996"/>
        <w:gridCol w:w="719"/>
        <w:gridCol w:w="956"/>
        <w:gridCol w:w="1250"/>
        <w:gridCol w:w="1340"/>
      </w:tblGrid>
      <w:tr w:rsidR="00683E68" w:rsidRPr="00927309" w:rsidTr="00927309">
        <w:tc>
          <w:tcPr>
            <w:tcW w:w="593" w:type="pct"/>
            <w:vMerge w:val="restar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пров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дения ЭТО</w:t>
            </w:r>
          </w:p>
        </w:tc>
        <w:tc>
          <w:tcPr>
            <w:tcW w:w="670" w:type="pct"/>
            <w:vMerge w:val="restar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проведении ЭТО (ФИО, подпись, п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чать</w:t>
            </w:r>
          </w:p>
        </w:tc>
        <w:tc>
          <w:tcPr>
            <w:tcW w:w="1340" w:type="pct"/>
            <w:gridSpan w:val="3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на балансе которых находятся средства оповещения</w:t>
            </w:r>
          </w:p>
        </w:tc>
        <w:tc>
          <w:tcPr>
            <w:tcW w:w="1340" w:type="pct"/>
            <w:gridSpan w:val="3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проводящие ЭТО</w:t>
            </w:r>
          </w:p>
        </w:tc>
        <w:tc>
          <w:tcPr>
            <w:tcW w:w="1057" w:type="pct"/>
            <w:gridSpan w:val="2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работников, выпо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няющих ЭТО</w:t>
            </w:r>
          </w:p>
        </w:tc>
      </w:tr>
      <w:tr w:rsidR="00683E68" w:rsidRPr="00927309" w:rsidTr="00927309">
        <w:tc>
          <w:tcPr>
            <w:tcW w:w="593" w:type="pct"/>
            <w:vMerge/>
          </w:tcPr>
          <w:p w:rsidR="00683E68" w:rsidRPr="00927309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0" w:type="pct"/>
            <w:vMerge/>
          </w:tcPr>
          <w:p w:rsidR="00683E68" w:rsidRPr="00927309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ТСО (апп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ратура)</w:t>
            </w:r>
          </w:p>
        </w:tc>
        <w:tc>
          <w:tcPr>
            <w:tcW w:w="464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ТСО (сирены, МАС)</w:t>
            </w:r>
          </w:p>
        </w:tc>
        <w:tc>
          <w:tcPr>
            <w:tcW w:w="516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средства оповещения</w:t>
            </w:r>
          </w:p>
        </w:tc>
        <w:tc>
          <w:tcPr>
            <w:tcW w:w="36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ТСО (апп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ратура)</w:t>
            </w:r>
          </w:p>
        </w:tc>
        <w:tc>
          <w:tcPr>
            <w:tcW w:w="464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ТСО (сирены, МАС)</w:t>
            </w:r>
          </w:p>
        </w:tc>
        <w:tc>
          <w:tcPr>
            <w:tcW w:w="516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средства оповещения</w:t>
            </w:r>
          </w:p>
        </w:tc>
        <w:tc>
          <w:tcPr>
            <w:tcW w:w="490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Освобожденных</w:t>
            </w:r>
          </w:p>
        </w:tc>
        <w:tc>
          <w:tcPr>
            <w:tcW w:w="567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совмест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тельству</w:t>
            </w:r>
          </w:p>
        </w:tc>
      </w:tr>
      <w:tr w:rsidR="00683E68" w:rsidRPr="00927309" w:rsidTr="00927309">
        <w:tc>
          <w:tcPr>
            <w:tcW w:w="593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</w:t>
            </w:r>
          </w:p>
        </w:tc>
        <w:tc>
          <w:tcPr>
            <w:tcW w:w="670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927309" w:rsidTr="00927309">
        <w:tc>
          <w:tcPr>
            <w:tcW w:w="593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20__</w:t>
            </w:r>
          </w:p>
        </w:tc>
        <w:tc>
          <w:tcPr>
            <w:tcW w:w="670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927309" w:rsidTr="00927309">
        <w:tc>
          <w:tcPr>
            <w:tcW w:w="593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</w:t>
            </w:r>
          </w:p>
        </w:tc>
        <w:tc>
          <w:tcPr>
            <w:tcW w:w="670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927309" w:rsidTr="00927309">
        <w:tc>
          <w:tcPr>
            <w:tcW w:w="593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</w:t>
            </w:r>
          </w:p>
        </w:tc>
        <w:tc>
          <w:tcPr>
            <w:tcW w:w="670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927309" w:rsidTr="00927309">
        <w:tc>
          <w:tcPr>
            <w:tcW w:w="593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</w:t>
            </w:r>
          </w:p>
        </w:tc>
        <w:tc>
          <w:tcPr>
            <w:tcW w:w="670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27309" w:rsidRDefault="00927309" w:rsidP="00683E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"ЭТО" - эксплуатационно-техническое обслуживание;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"ТСО" - технические средства оповещения;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"сирены, МАС" - электрические, электронные, электромеханические сирены и мощные акустические системы;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Стоимость ЭТО технических средств оповещения: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 (тыс. руб.);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 (тыс. руб.);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 (тыс. руб.);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 (тыс. руб.);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 (тыс. руб.).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Задолженность за ЭТО перед организациями, проводящими ЭТО за предыдущий год: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_______ (тыс. руб.), погашено _______ (тыс. руб.), дата _____;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_______ (тыс. руб.), погашено _______ (тыс. руб.), дата _____;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_______ (тыс. руб.), погашено _______ (тыс. руб.), дата _____;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_______ (тыс. руб.), погашено _______ (тыс. руб.), дата _____;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_______ (тыс. руб.), погашено _______ (тыс. руб.), дата _____.</w:t>
      </w:r>
    </w:p>
    <w:p w:rsid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09" w:rsidRPr="00683E68" w:rsidRDefault="00927309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4025"/>
      </w:tblGrid>
      <w:tr w:rsidR="00683E68" w:rsidRPr="00683E68" w:rsidTr="00683E68">
        <w:tc>
          <w:tcPr>
            <w:tcW w:w="5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E68" w:rsidRPr="00683E68" w:rsidTr="00683E68">
        <w:tblPrEx>
          <w:tblBorders>
            <w:insideH w:val="none" w:sz="0" w:space="0" w:color="auto"/>
          </w:tblBorders>
        </w:tblPrEx>
        <w:tc>
          <w:tcPr>
            <w:tcW w:w="5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</w:tr>
      <w:tr w:rsidR="00683E68" w:rsidRPr="00683E68" w:rsidTr="00683E68">
        <w:tblPrEx>
          <w:tblBorders>
            <w:insideH w:val="none" w:sz="0" w:space="0" w:color="auto"/>
          </w:tblBorders>
        </w:tblPrEx>
        <w:tc>
          <w:tcPr>
            <w:tcW w:w="5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E68" w:rsidRPr="00683E68" w:rsidTr="00683E68">
        <w:tblPrEx>
          <w:tblBorders>
            <w:insideH w:val="none" w:sz="0" w:space="0" w:color="auto"/>
          </w:tblBorders>
        </w:tblPrEx>
        <w:tc>
          <w:tcPr>
            <w:tcW w:w="5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(Подпись, фамилия и иници</w:t>
            </w:r>
            <w:r w:rsidRPr="0068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8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лы)</w:t>
            </w:r>
          </w:p>
        </w:tc>
      </w:tr>
      <w:tr w:rsidR="00683E68" w:rsidRPr="00683E68" w:rsidTr="00683E68">
        <w:tblPrEx>
          <w:tblBorders>
            <w:insideH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 20__ г.</w:t>
            </w:r>
          </w:p>
        </w:tc>
      </w:tr>
    </w:tbl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98" w:rsidRDefault="003A439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98" w:rsidRDefault="003A439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98" w:rsidRDefault="003A439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98" w:rsidRDefault="003A439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98" w:rsidRDefault="003A4398" w:rsidP="003A43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A4398" w:rsidRDefault="003A4398" w:rsidP="003A4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4398" w:rsidRPr="003A4398" w:rsidRDefault="003A4398" w:rsidP="003A4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3A439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A4398" w:rsidRDefault="003A4398" w:rsidP="003A43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3A4398">
        <w:rPr>
          <w:rFonts w:ascii="Times New Roman" w:hAnsi="Times New Roman" w:cs="Times New Roman"/>
          <w:sz w:val="28"/>
          <w:szCs w:val="28"/>
        </w:rPr>
        <w:t>к положению о системах</w:t>
      </w:r>
    </w:p>
    <w:p w:rsidR="003A4398" w:rsidRDefault="003A4398" w:rsidP="003A43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3A4398">
        <w:rPr>
          <w:rFonts w:ascii="Times New Roman" w:hAnsi="Times New Roman" w:cs="Times New Roman"/>
          <w:sz w:val="28"/>
          <w:szCs w:val="28"/>
        </w:rPr>
        <w:t>оповещения населения</w:t>
      </w:r>
    </w:p>
    <w:p w:rsidR="003A4398" w:rsidRDefault="003A4398" w:rsidP="003A43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A4398">
        <w:rPr>
          <w:rFonts w:ascii="Times New Roman" w:hAnsi="Times New Roman" w:cs="Times New Roman"/>
          <w:sz w:val="28"/>
          <w:szCs w:val="28"/>
        </w:rPr>
        <w:t>Суражского района</w:t>
      </w:r>
    </w:p>
    <w:p w:rsidR="003A4398" w:rsidRPr="003A4398" w:rsidRDefault="003A4398" w:rsidP="003A43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3A4398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3A4398" w:rsidRPr="00683E68" w:rsidRDefault="003A439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09" w:rsidRDefault="00927309" w:rsidP="009273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Типовая форма п</w:t>
      </w:r>
      <w:r w:rsidRP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:rsidR="00927309" w:rsidRDefault="00927309" w:rsidP="009273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локальной</w:t>
      </w:r>
      <w:r w:rsidRPr="005A4D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 оповещения населения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шифр локальной системы оповещения (ЛСО)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__________________________________________________________,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ввода ЛСО в эксплуатацию ____ г.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76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документ _________ №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от __.__.____).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срок эксплуатации ЛСО ____ лет).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эксплуатационного ресурса ____ (лет).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"Ф"; "С"; "М"; "Ч" - организации (производства, объекты, гидротехнические сооружения), находящиеся в ведении федеральных органов исполнительной вл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Российской Федерации, органов государственной власти субъектов Росси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органов местного самоуправления и в частной собственности соответственно.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Оповещение населения средствами ЛСО.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Границы зоны действия ЛСО (площадь) _________ (км</w:t>
      </w:r>
      <w:r w:rsidRPr="00683E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Количество муниципальных образований (перечислить: городские о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____, городские округа с внутригородским делением ____, муниципальные районы ____, муниципальные округа ____, внутригородские территории городов федерального значения ____, городские поселения ____, сельские поселения ____) и населенных пунктов ____, объектов экономики, попадающих в зону де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ЛСО.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Население, находящееся в зоне действия ЛСО _______ (тыс., чел.).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Количество муниципальных образований (перечислить: городские о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____, городские округа с внутригородским делением ____, муниципальные районы ____, муниципальные округа ____, внутригородские территории городов федерального значения ____, городские поселения ____, сельские поселения ____) и населенных пунктов ____, объектов экономики ____, включенных в ЛСО ____% от потребности.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Сопряжение ЛСО с муниципальной (региональной) системой оповещ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населения ____ (да/нет).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Оповещение персонала организации (объекта, производства, гидроте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нического сооружения) и населения различными средствами оповещения, вкл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в ЛСО: всего - _________ (тыс., чел.)/_________% от потребности;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электрическими, электронными сиренами и мощными акустическими си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темами, функционирующими в автоматизированном режиме _________ (тыс., 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чел.)/____% от потребности;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электромеханическими сиренами и громкоговорящими установками, фун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ционирующими в ручном режиме _________ (тыс., чел.)/____% от потребности;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проводным вещанием _________ (тыс., чел.)/____% от потребности.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Техническая характеристика ЛСО.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Тип технических средств оповещения, используемых в си</w:t>
      </w:r>
      <w:r w:rsid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стеме опов</w:t>
      </w:r>
      <w:r w:rsid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(перечислить):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Обеспечение автоматического (автоматизированного) режима ЛСО (да/нет):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основного пункта управления (диспетчерской) ______________________;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запасного (защищенного) пункта управления ________________________;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подви</w:t>
      </w:r>
      <w:r w:rsid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пункта управления ___________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автоматическое (автоматизированное) уведомление пунктов управления (да/нет): ____.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сигналов оповещения и экстренной информации от МСО (РСО) (да/нет): ____.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Количество электрических, электронных сирен и мощных акустических систем, функционирующих в автоматизированном режиме: необходимых по ПСД _______; всего _________, из них исправных ______;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организации (на объекте, производстве, гидротехническом сооружении) ______, из них исправных ______;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 за территорией организации (объекта, производства, гидротехнического сооружения) ______, из них исправных ______.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Количество электромеханических сирен и громкоговорящих установок, функционирующих в ручном режиме всего: _________, из них исправных ______;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организации (на объекте, производстве, гидротехническом сооружении) ______, из них исправных ______;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 за территорией организации (объекта, производства, гидротехнического сооружения) ______, из них исправных ______.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Количество абонентов системы циркулярного вызова: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(необходимо/включено) в ЛСО: ______/______;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организации (на объекте, производстве, гидротехническом сооружении) ____/____;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 за территорией организации (объекта, производства, гидротехнического сооружения) ______/_____.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Количество узлов проводного вещания, используемых в ЛСО: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(необходимо/включено) в ЛСО: ______/_____.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Количество и наименование систем мониторинга ___________________.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датчиков (необходимо/установлено/сопряжено с ЛСО): ____/____/____.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Резерв средств оповещения (при наличии) _________.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эксплуатационно-технического обслуживания (ЭТО).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7"/>
        <w:gridCol w:w="936"/>
        <w:gridCol w:w="1007"/>
        <w:gridCol w:w="727"/>
        <w:gridCol w:w="966"/>
        <w:gridCol w:w="1007"/>
        <w:gridCol w:w="727"/>
        <w:gridCol w:w="966"/>
        <w:gridCol w:w="1262"/>
        <w:gridCol w:w="1350"/>
      </w:tblGrid>
      <w:tr w:rsidR="00683E68" w:rsidRPr="00927309" w:rsidTr="00927309">
        <w:tc>
          <w:tcPr>
            <w:tcW w:w="546" w:type="pct"/>
            <w:vMerge w:val="restart"/>
          </w:tcPr>
          <w:p w:rsidR="00683E68" w:rsidRPr="00927309" w:rsidRDefault="00927309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ab/>
            </w:r>
            <w:r w:rsidR="00683E68"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проведения ЭТО</w:t>
            </w:r>
          </w:p>
        </w:tc>
        <w:tc>
          <w:tcPr>
            <w:tcW w:w="466" w:type="pct"/>
            <w:vMerge w:val="restar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проведении ЭТО (ФИО, подпись, печать</w:t>
            </w:r>
          </w:p>
        </w:tc>
        <w:tc>
          <w:tcPr>
            <w:tcW w:w="1344" w:type="pct"/>
            <w:gridSpan w:val="3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на балансе которых находятся средства оповещения</w:t>
            </w:r>
          </w:p>
        </w:tc>
        <w:tc>
          <w:tcPr>
            <w:tcW w:w="1344" w:type="pct"/>
            <w:gridSpan w:val="3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проводящие ЭТО</w:t>
            </w:r>
          </w:p>
        </w:tc>
        <w:tc>
          <w:tcPr>
            <w:tcW w:w="1300" w:type="pct"/>
            <w:gridSpan w:val="2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работников, выпо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няющих ЭТО</w:t>
            </w:r>
          </w:p>
        </w:tc>
      </w:tr>
      <w:tr w:rsidR="00683E68" w:rsidRPr="00927309" w:rsidTr="00927309">
        <w:tc>
          <w:tcPr>
            <w:tcW w:w="546" w:type="pct"/>
            <w:vMerge/>
          </w:tcPr>
          <w:p w:rsidR="00683E68" w:rsidRPr="00927309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</w:tcPr>
          <w:p w:rsidR="00683E68" w:rsidRPr="00927309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ТСО (апп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ратура)</w:t>
            </w:r>
          </w:p>
        </w:tc>
        <w:tc>
          <w:tcPr>
            <w:tcW w:w="362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ТСО (сирены, МАС)</w:t>
            </w:r>
          </w:p>
        </w:tc>
        <w:tc>
          <w:tcPr>
            <w:tcW w:w="48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средства оповещения</w:t>
            </w:r>
          </w:p>
        </w:tc>
        <w:tc>
          <w:tcPr>
            <w:tcW w:w="50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ТСО (апп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ратура)</w:t>
            </w:r>
          </w:p>
        </w:tc>
        <w:tc>
          <w:tcPr>
            <w:tcW w:w="362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ТСО (сирены, МАС)</w:t>
            </w:r>
          </w:p>
        </w:tc>
        <w:tc>
          <w:tcPr>
            <w:tcW w:w="48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средства оповещения</w:t>
            </w:r>
          </w:p>
        </w:tc>
        <w:tc>
          <w:tcPr>
            <w:tcW w:w="628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Освобожденных</w:t>
            </w:r>
          </w:p>
        </w:tc>
        <w:tc>
          <w:tcPr>
            <w:tcW w:w="673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совместител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ству</w:t>
            </w:r>
          </w:p>
        </w:tc>
      </w:tr>
      <w:tr w:rsidR="00683E68" w:rsidRPr="00927309" w:rsidTr="00927309">
        <w:tc>
          <w:tcPr>
            <w:tcW w:w="546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</w:t>
            </w:r>
          </w:p>
        </w:tc>
        <w:tc>
          <w:tcPr>
            <w:tcW w:w="466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927309" w:rsidTr="00927309">
        <w:tc>
          <w:tcPr>
            <w:tcW w:w="546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</w:t>
            </w:r>
          </w:p>
        </w:tc>
        <w:tc>
          <w:tcPr>
            <w:tcW w:w="466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927309" w:rsidTr="00927309">
        <w:tc>
          <w:tcPr>
            <w:tcW w:w="546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</w:t>
            </w:r>
          </w:p>
        </w:tc>
        <w:tc>
          <w:tcPr>
            <w:tcW w:w="466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927309" w:rsidTr="00927309">
        <w:tc>
          <w:tcPr>
            <w:tcW w:w="546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</w:t>
            </w:r>
          </w:p>
        </w:tc>
        <w:tc>
          <w:tcPr>
            <w:tcW w:w="466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3E68" w:rsidRPr="00927309" w:rsidTr="00927309">
        <w:tc>
          <w:tcPr>
            <w:tcW w:w="546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</w:t>
            </w:r>
          </w:p>
        </w:tc>
        <w:tc>
          <w:tcPr>
            <w:tcW w:w="466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</w:tcPr>
          <w:p w:rsidR="00683E68" w:rsidRPr="00927309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"ЭТО" - эксплуатационно-техническое обслуживание;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"ТСО" - технические средства оповещения;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"сирены, МАС" - электрические, электронные, электромеханические сирены и мощные акустические системы;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Стоимость ЭТО технических средств оповещения: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 (тыс. руб.);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 (тыс. руб.);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 (тыс. руб.);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 (тыс. руб.);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_______________ (тыс. руб.).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Задолженность за ЭТО перед организациями, проводящими ЭТО за предыдущий год: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 (тыс. руб.), погашено ______ (тыс. руб.), _____ дата;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 (тыс. руб.), погашено ______ (тыс. руб.), _____ дата;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 (тыс. руб.), погашено ______ (тыс. руб.), _____ дата;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 (тыс. руб.), погашено ______ (тыс. руб.), _____ дата;</w:t>
      </w:r>
    </w:p>
    <w:p w:rsid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 (тыс. руб.), погашено ______ (тыс. руб.), _____ дата.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4025"/>
      </w:tblGrid>
      <w:tr w:rsidR="00683E68" w:rsidRPr="00683E68" w:rsidTr="00927309">
        <w:trPr>
          <w:trHeight w:val="20"/>
        </w:trPr>
        <w:tc>
          <w:tcPr>
            <w:tcW w:w="5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309" w:rsidRPr="00683E68" w:rsidRDefault="00927309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E68" w:rsidRPr="00683E68" w:rsidTr="00683E68">
        <w:tblPrEx>
          <w:tblBorders>
            <w:insideH w:val="none" w:sz="0" w:space="0" w:color="auto"/>
          </w:tblBorders>
        </w:tblPrEx>
        <w:tc>
          <w:tcPr>
            <w:tcW w:w="5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</w:tr>
      <w:tr w:rsidR="00683E68" w:rsidRPr="00683E68" w:rsidTr="00683E68">
        <w:tblPrEx>
          <w:tblBorders>
            <w:insideH w:val="none" w:sz="0" w:space="0" w:color="auto"/>
          </w:tblBorders>
        </w:tblPrEx>
        <w:tc>
          <w:tcPr>
            <w:tcW w:w="5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E68" w:rsidRPr="00683E68" w:rsidTr="00683E68">
        <w:tblPrEx>
          <w:tblBorders>
            <w:insideH w:val="none" w:sz="0" w:space="0" w:color="auto"/>
          </w:tblBorders>
        </w:tblPrEx>
        <w:tc>
          <w:tcPr>
            <w:tcW w:w="5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(Подпись, фамилия и иници</w:t>
            </w:r>
            <w:r w:rsidRPr="0068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8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лы)</w:t>
            </w:r>
          </w:p>
        </w:tc>
      </w:tr>
      <w:tr w:rsidR="00683E68" w:rsidRPr="00683E68" w:rsidTr="00683E68">
        <w:tblPrEx>
          <w:tblBorders>
            <w:insideH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 20__ г.</w:t>
            </w:r>
          </w:p>
        </w:tc>
      </w:tr>
    </w:tbl>
    <w:p w:rsidR="003A4398" w:rsidRDefault="003A4398" w:rsidP="00927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98" w:rsidRDefault="003A4398" w:rsidP="00927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98" w:rsidRDefault="003A4398" w:rsidP="00927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98" w:rsidRDefault="003A4398" w:rsidP="00927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6A" w:rsidRDefault="00B6196A" w:rsidP="00927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6A" w:rsidRDefault="00B6196A" w:rsidP="00927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6A" w:rsidRDefault="00B6196A" w:rsidP="00927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98" w:rsidRPr="003A4398" w:rsidRDefault="003A4398" w:rsidP="003A4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Pr="003A439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A4398" w:rsidRDefault="003A4398" w:rsidP="003A43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3A4398">
        <w:rPr>
          <w:rFonts w:ascii="Times New Roman" w:hAnsi="Times New Roman" w:cs="Times New Roman"/>
          <w:sz w:val="28"/>
          <w:szCs w:val="28"/>
        </w:rPr>
        <w:t>к положению о системах</w:t>
      </w:r>
    </w:p>
    <w:p w:rsidR="003A4398" w:rsidRDefault="003A4398" w:rsidP="003A43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3A4398">
        <w:rPr>
          <w:rFonts w:ascii="Times New Roman" w:hAnsi="Times New Roman" w:cs="Times New Roman"/>
          <w:sz w:val="28"/>
          <w:szCs w:val="28"/>
        </w:rPr>
        <w:t>оповещения населения</w:t>
      </w:r>
    </w:p>
    <w:p w:rsidR="003A4398" w:rsidRDefault="003A4398" w:rsidP="003A43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A4398">
        <w:rPr>
          <w:rFonts w:ascii="Times New Roman" w:hAnsi="Times New Roman" w:cs="Times New Roman"/>
          <w:sz w:val="28"/>
          <w:szCs w:val="28"/>
        </w:rPr>
        <w:t>Суражского района</w:t>
      </w:r>
    </w:p>
    <w:p w:rsidR="003A4398" w:rsidRDefault="003A4398" w:rsidP="003A43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3A4398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3A4398" w:rsidRDefault="003A4398" w:rsidP="003A43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09" w:rsidRPr="00927309" w:rsidRDefault="00927309" w:rsidP="00927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паспорта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системы экстренного оповещения населения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угрозе возникновения или о возникновении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 принадлежность),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на территории _________ (муниципального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образования) _________ субъекта Российской Федерации.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01.01.20__ г.</w:t>
      </w: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зоны экстренного оповещения населения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___________________________________________________,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(источник быстроразвивающихся чрезвычайных ситуаций,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быстроразвивающихся опасных процессов)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ввода КСЭОН в эксплуатацию ____ г.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E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документ _________ №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от __.__.____).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срок эксплуатации КСЭОН ____ лет).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эксплуатационного ресурса ____ (лет).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Оповещение населения средствами КСЭОН.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Границы зоны действия КСЭОН (площадь) _________ (км</w:t>
      </w:r>
      <w:r w:rsidRPr="00683E6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Количество муниципальных образований (перечислить: городские о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____, городские округа с внутригородским делением ____, муниципальные районы ____, муниципальные округа ____, внутригородские территории городов федерального значения ____, городские поселения ____, сельские поселения ____) и населенных пунктов ____, объектов экономики, попадающих в зону де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КСЭОН.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Население, находящееся в зоне действия КСЭОН _______ (тыс., чел.).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Количество муниципальных образований (перечислить: городские о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____, городские округа с внутригородским делением ____, муниципальные районы ____, муниципальные округа ____, внутригородские территории городов федерального значения ____, городские поселения ____, сельские поселения ____) и населенных пунктов ____, объектов экономики ____, включенных в КСЭОН ____% от потребности.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Сопряжение КСЭОН с муниципальной (региональной) системой оп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вещения населения ____ (да/нет).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Оповещение населения различными средствами оповещения, включе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в КСЭОН: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______ (тыс., чел.)/_____% от потребности, в том числе электрич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скими, электронными сиренами и мощными акустическими системами в автом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тическом (автоматизированном) режиме _________ (тыс., чел.)/____% от потре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Техническая характеристика КСЭОН.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Тип технических средств оповещения, используемых в си</w:t>
      </w:r>
      <w:r w:rsid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стеме опов</w:t>
      </w:r>
      <w:r w:rsid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730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(перечислить):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Обеспечение автоматического (автоматизированного) режима КСЭОН (да/нет):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основного пункта управления (диспетчерской, ЕДДС, ЦУКС) ____________;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запасного (защищенного) пункта управления ____________________;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подвижного пункта управления ________________________________.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автоматическое (автоматизированное) уведомление пунктов управления (да/нет): ____.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сигналов оповещения и экстренной информации от МСО (РСО) (да/нет): ____.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Количество электрических, электронных сирен и мощных акустических систем в автоматическом (автоматизированном) режиме: необходимых по ПСД ______; всего ___________, из них исправных ______.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Количество других технических средств оповещения (перечислить) вс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го:_________, из них исправных_____.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Количество абонентов системы циркулярного вызова: всего (необход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мо/включено) в КСЭОН: ______/______.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Количество и наименование систем мониторинга _________________.</w:t>
      </w:r>
    </w:p>
    <w:p w:rsidR="00683E68" w:rsidRP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датчиков (необходимо/установлено/работоспособно): ____/____/____.</w:t>
      </w:r>
    </w:p>
    <w:p w:rsidR="00683E68" w:rsidRDefault="00683E68" w:rsidP="0092730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эксплуатационно-технического обслуживания (ЭТО).</w:t>
      </w:r>
    </w:p>
    <w:p w:rsidR="00AB407F" w:rsidRDefault="00AB407F" w:rsidP="009273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"/>
        <w:gridCol w:w="952"/>
        <w:gridCol w:w="1024"/>
        <w:gridCol w:w="740"/>
        <w:gridCol w:w="1136"/>
        <w:gridCol w:w="1024"/>
        <w:gridCol w:w="740"/>
        <w:gridCol w:w="983"/>
        <w:gridCol w:w="1283"/>
        <w:gridCol w:w="1375"/>
      </w:tblGrid>
      <w:tr w:rsidR="00AB407F" w:rsidRPr="00927309" w:rsidTr="00975F8C">
        <w:tc>
          <w:tcPr>
            <w:tcW w:w="461" w:type="pct"/>
            <w:vMerge w:val="restart"/>
          </w:tcPr>
          <w:p w:rsidR="00AB407F" w:rsidRPr="00927309" w:rsidRDefault="00AB407F" w:rsidP="0097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пров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дения ЭТО</w:t>
            </w:r>
          </w:p>
        </w:tc>
        <w:tc>
          <w:tcPr>
            <w:tcW w:w="467" w:type="pct"/>
            <w:vMerge w:val="restart"/>
          </w:tcPr>
          <w:p w:rsidR="00AB407F" w:rsidRPr="00927309" w:rsidRDefault="00AB407F" w:rsidP="0097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проведении ЭТО (ФИО, подпись, печать</w:t>
            </w:r>
          </w:p>
        </w:tc>
        <w:tc>
          <w:tcPr>
            <w:tcW w:w="1421" w:type="pct"/>
            <w:gridSpan w:val="3"/>
          </w:tcPr>
          <w:p w:rsidR="00AB407F" w:rsidRPr="00927309" w:rsidRDefault="00AB407F" w:rsidP="0097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на балансе которых нах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дятся средства оповещения</w:t>
            </w:r>
          </w:p>
        </w:tc>
        <w:tc>
          <w:tcPr>
            <w:tcW w:w="1346" w:type="pct"/>
            <w:gridSpan w:val="3"/>
          </w:tcPr>
          <w:p w:rsidR="00AB407F" w:rsidRPr="00927309" w:rsidRDefault="00AB407F" w:rsidP="0097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 проводящие ЭТО</w:t>
            </w:r>
          </w:p>
        </w:tc>
        <w:tc>
          <w:tcPr>
            <w:tcW w:w="1304" w:type="pct"/>
            <w:gridSpan w:val="2"/>
          </w:tcPr>
          <w:p w:rsidR="00AB407F" w:rsidRPr="00927309" w:rsidRDefault="00AB407F" w:rsidP="0097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работников, выпо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няющих ЭТО</w:t>
            </w:r>
          </w:p>
        </w:tc>
      </w:tr>
      <w:tr w:rsidR="00AB407F" w:rsidRPr="00927309" w:rsidTr="00975F8C">
        <w:tc>
          <w:tcPr>
            <w:tcW w:w="461" w:type="pct"/>
            <w:vMerge/>
          </w:tcPr>
          <w:p w:rsidR="00AB407F" w:rsidRPr="00927309" w:rsidRDefault="00AB407F" w:rsidP="00975F8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</w:tcPr>
          <w:p w:rsidR="00AB407F" w:rsidRPr="00927309" w:rsidRDefault="00AB407F" w:rsidP="00975F8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2" w:type="pct"/>
          </w:tcPr>
          <w:p w:rsidR="00AB407F" w:rsidRPr="00927309" w:rsidRDefault="00AB407F" w:rsidP="0097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ТСО (апп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ратура)</w:t>
            </w:r>
          </w:p>
        </w:tc>
        <w:tc>
          <w:tcPr>
            <w:tcW w:w="363" w:type="pct"/>
          </w:tcPr>
          <w:p w:rsidR="00AB407F" w:rsidRPr="00927309" w:rsidRDefault="00AB407F" w:rsidP="0097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ТСО (сирены, МАС)</w:t>
            </w:r>
          </w:p>
        </w:tc>
        <w:tc>
          <w:tcPr>
            <w:tcW w:w="557" w:type="pct"/>
          </w:tcPr>
          <w:p w:rsidR="00AB407F" w:rsidRPr="00927309" w:rsidRDefault="00AB407F" w:rsidP="0097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сре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оповещ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502" w:type="pct"/>
          </w:tcPr>
          <w:p w:rsidR="00AB407F" w:rsidRPr="00927309" w:rsidRDefault="00AB407F" w:rsidP="0097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ТСО (апп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ратура)</w:t>
            </w:r>
          </w:p>
        </w:tc>
        <w:tc>
          <w:tcPr>
            <w:tcW w:w="363" w:type="pct"/>
          </w:tcPr>
          <w:p w:rsidR="00AB407F" w:rsidRPr="00927309" w:rsidRDefault="00AB407F" w:rsidP="0097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ТСО (сирены, МАС)</w:t>
            </w:r>
          </w:p>
        </w:tc>
        <w:tc>
          <w:tcPr>
            <w:tcW w:w="482" w:type="pct"/>
          </w:tcPr>
          <w:p w:rsidR="00AB407F" w:rsidRPr="00927309" w:rsidRDefault="00AB407F" w:rsidP="0097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средства оповещения</w:t>
            </w:r>
          </w:p>
        </w:tc>
        <w:tc>
          <w:tcPr>
            <w:tcW w:w="629" w:type="pct"/>
          </w:tcPr>
          <w:p w:rsidR="00AB407F" w:rsidRPr="00927309" w:rsidRDefault="00AB407F" w:rsidP="0097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Освобожденных</w:t>
            </w:r>
          </w:p>
        </w:tc>
        <w:tc>
          <w:tcPr>
            <w:tcW w:w="674" w:type="pct"/>
          </w:tcPr>
          <w:p w:rsidR="00AB407F" w:rsidRPr="00927309" w:rsidRDefault="00AB407F" w:rsidP="0097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совместител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ству</w:t>
            </w:r>
          </w:p>
        </w:tc>
      </w:tr>
      <w:tr w:rsidR="00AB407F" w:rsidRPr="00927309" w:rsidTr="00975F8C">
        <w:tc>
          <w:tcPr>
            <w:tcW w:w="461" w:type="pct"/>
          </w:tcPr>
          <w:p w:rsidR="00AB407F" w:rsidRPr="00927309" w:rsidRDefault="00AB407F" w:rsidP="00975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</w:t>
            </w:r>
          </w:p>
        </w:tc>
        <w:tc>
          <w:tcPr>
            <w:tcW w:w="467" w:type="pct"/>
          </w:tcPr>
          <w:p w:rsidR="00AB407F" w:rsidRPr="00927309" w:rsidRDefault="00AB407F" w:rsidP="0097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</w:tcPr>
          <w:p w:rsidR="00AB407F" w:rsidRPr="00927309" w:rsidRDefault="00AB407F" w:rsidP="0097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</w:tcPr>
          <w:p w:rsidR="00AB407F" w:rsidRPr="00927309" w:rsidRDefault="00AB407F" w:rsidP="0097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</w:tcPr>
          <w:p w:rsidR="00AB407F" w:rsidRPr="00927309" w:rsidRDefault="00AB407F" w:rsidP="0097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pct"/>
          </w:tcPr>
          <w:p w:rsidR="00AB407F" w:rsidRPr="00927309" w:rsidRDefault="00AB407F" w:rsidP="0097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</w:tcPr>
          <w:p w:rsidR="00AB407F" w:rsidRPr="00927309" w:rsidRDefault="00AB407F" w:rsidP="0097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</w:tcPr>
          <w:p w:rsidR="00AB407F" w:rsidRPr="00927309" w:rsidRDefault="00AB407F" w:rsidP="0097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pct"/>
          </w:tcPr>
          <w:p w:rsidR="00AB407F" w:rsidRPr="00927309" w:rsidRDefault="00AB407F" w:rsidP="0097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pct"/>
          </w:tcPr>
          <w:p w:rsidR="00AB407F" w:rsidRPr="00927309" w:rsidRDefault="00AB407F" w:rsidP="00975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B407F" w:rsidRDefault="00AB407F" w:rsidP="009273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07F" w:rsidRPr="00683E68" w:rsidRDefault="00AB407F" w:rsidP="00AB4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AB407F" w:rsidRPr="00683E68" w:rsidRDefault="00AB407F" w:rsidP="00AB4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"ЭТО" - эксплуатационно-техническое обслуживание;</w:t>
      </w:r>
    </w:p>
    <w:p w:rsidR="00AB407F" w:rsidRPr="00683E68" w:rsidRDefault="00AB407F" w:rsidP="00AB4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"ТСО" - технические средства оповещения;</w:t>
      </w:r>
    </w:p>
    <w:p w:rsidR="00AB407F" w:rsidRPr="00683E68" w:rsidRDefault="00AB407F" w:rsidP="00AB4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"Сирены, МАС" - электрические, электронные, электромеханические сир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мощные акустические системы;</w:t>
      </w:r>
    </w:p>
    <w:p w:rsidR="00AB407F" w:rsidRPr="00683E68" w:rsidRDefault="00AB407F" w:rsidP="00AB4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Стоимость ЭТО технических средств оповещения:</w:t>
      </w:r>
    </w:p>
    <w:p w:rsidR="00AB407F" w:rsidRPr="00683E68" w:rsidRDefault="00AB407F" w:rsidP="00AB4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___________ (тыс. руб.); в 20__ году ___________ (тыс. руб.).</w:t>
      </w:r>
    </w:p>
    <w:p w:rsidR="00AB407F" w:rsidRPr="00683E68" w:rsidRDefault="00AB407F" w:rsidP="00AB4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Задолженность за ЭТО перед организациями, проводящими ЭТО за предыдущий год:</w:t>
      </w:r>
    </w:p>
    <w:p w:rsidR="00AB407F" w:rsidRPr="00683E68" w:rsidRDefault="00AB407F" w:rsidP="00AB4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 (тыс. руб.), погашено ______ (тыс. руб.), дата _____;</w:t>
      </w:r>
    </w:p>
    <w:p w:rsidR="00AB407F" w:rsidRPr="00683E68" w:rsidRDefault="00AB407F" w:rsidP="00AB4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20__ году ______ (тыс. руб.), погашено ______ (тыс. руб.), дата _____.</w:t>
      </w:r>
    </w:p>
    <w:p w:rsidR="00AB407F" w:rsidRDefault="00AB407F" w:rsidP="009273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68" w:rsidRPr="00683E68" w:rsidRDefault="00683E68" w:rsidP="00683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7"/>
        <w:gridCol w:w="4458"/>
      </w:tblGrid>
      <w:tr w:rsidR="00683E68" w:rsidRPr="00683E68" w:rsidTr="00AB407F">
        <w:tc>
          <w:tcPr>
            <w:tcW w:w="27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E68" w:rsidRPr="00683E68" w:rsidTr="00AB407F">
        <w:tblPrEx>
          <w:tblBorders>
            <w:insideH w:val="none" w:sz="0" w:space="0" w:color="auto"/>
          </w:tblBorders>
        </w:tblPrEx>
        <w:tc>
          <w:tcPr>
            <w:tcW w:w="278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</w:tr>
      <w:tr w:rsidR="00683E68" w:rsidRPr="00683E68" w:rsidTr="00AB407F">
        <w:tblPrEx>
          <w:tblBorders>
            <w:insideH w:val="none" w:sz="0" w:space="0" w:color="auto"/>
          </w:tblBorders>
        </w:tblPrEx>
        <w:tc>
          <w:tcPr>
            <w:tcW w:w="27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E68" w:rsidRPr="00683E68" w:rsidTr="00AB407F">
        <w:tblPrEx>
          <w:tblBorders>
            <w:insideH w:val="none" w:sz="0" w:space="0" w:color="auto"/>
          </w:tblBorders>
        </w:tblPrEx>
        <w:tc>
          <w:tcPr>
            <w:tcW w:w="278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683E68" w:rsidRPr="00683E68" w:rsidRDefault="00683E68" w:rsidP="00683E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(Подпись, фамилия и инициалы)</w:t>
            </w:r>
          </w:p>
        </w:tc>
      </w:tr>
      <w:tr w:rsidR="00683E68" w:rsidRPr="00683E68" w:rsidTr="00AB407F">
        <w:tblPrEx>
          <w:tblBorders>
            <w:insideH w:val="none" w:sz="0" w:space="0" w:color="auto"/>
          </w:tblBorders>
        </w:tblPrEx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683E68" w:rsidRPr="00683E68" w:rsidRDefault="00683E68" w:rsidP="00683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 20__ г.</w:t>
            </w:r>
          </w:p>
        </w:tc>
      </w:tr>
    </w:tbl>
    <w:p w:rsidR="00AB407F" w:rsidRDefault="00AB407F" w:rsidP="00683E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07F" w:rsidRDefault="00AB40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tbl>
      <w:tblPr>
        <w:tblStyle w:val="af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  <w:gridCol w:w="3225"/>
      </w:tblGrid>
      <w:tr w:rsidR="00AB407F" w:rsidTr="00975F8C">
        <w:tc>
          <w:tcPr>
            <w:tcW w:w="6203" w:type="dxa"/>
          </w:tcPr>
          <w:p w:rsidR="00AB407F" w:rsidRDefault="00AB407F" w:rsidP="00975F8C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AB407F" w:rsidRDefault="003A4398" w:rsidP="003A4398">
            <w:pPr>
              <w:widowControl w:val="0"/>
              <w:autoSpaceDE w:val="0"/>
              <w:autoSpaceDN w:val="0"/>
              <w:adjustRightInd w:val="0"/>
              <w:rPr>
                <w:rFonts w:ascii="Times New Roman"/>
                <w:sz w:val="28"/>
                <w:szCs w:val="28"/>
              </w:rPr>
            </w:pPr>
            <w:r w:rsidRPr="003A4398">
              <w:rPr>
                <w:rFonts w:asci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/>
                <w:sz w:val="28"/>
                <w:szCs w:val="28"/>
              </w:rPr>
              <w:t xml:space="preserve">5                                                                                                   </w:t>
            </w:r>
            <w:r w:rsidRPr="003A4398">
              <w:rPr>
                <w:rFonts w:ascii="Times New Roman"/>
                <w:sz w:val="28"/>
                <w:szCs w:val="28"/>
              </w:rPr>
              <w:t>к положению о системах</w:t>
            </w:r>
            <w:r>
              <w:rPr>
                <w:rFonts w:ascii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3A4398">
              <w:rPr>
                <w:rFonts w:ascii="Times New Roman"/>
                <w:sz w:val="28"/>
                <w:szCs w:val="28"/>
              </w:rPr>
              <w:t>оповещения населения</w:t>
            </w:r>
            <w:r>
              <w:rPr>
                <w:rFonts w:ascii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3A4398">
              <w:rPr>
                <w:rFonts w:ascii="Times New Roman"/>
                <w:sz w:val="28"/>
                <w:szCs w:val="28"/>
              </w:rPr>
              <w:t>Суражского района</w:t>
            </w:r>
            <w:r>
              <w:rPr>
                <w:rFonts w:ascii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3A4398">
              <w:rPr>
                <w:rFonts w:ascii="Times New Roman"/>
                <w:sz w:val="28"/>
                <w:szCs w:val="28"/>
              </w:rPr>
              <w:t>Брянской области</w:t>
            </w:r>
          </w:p>
        </w:tc>
      </w:tr>
    </w:tbl>
    <w:p w:rsidR="00AB407F" w:rsidRDefault="00AB407F" w:rsidP="00AB407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07F" w:rsidRPr="00AB407F" w:rsidRDefault="00AB407F" w:rsidP="00AB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ценки</w:t>
      </w:r>
    </w:p>
    <w:p w:rsidR="00AB407F" w:rsidRPr="00AB407F" w:rsidRDefault="00AB407F" w:rsidP="00AB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готовности системы оповещения населения к выполнению</w:t>
      </w:r>
    </w:p>
    <w:p w:rsidR="00AB407F" w:rsidRDefault="00AB407F" w:rsidP="00AB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 по предназначению</w:t>
      </w:r>
    </w:p>
    <w:p w:rsid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система оповещения оценивается как: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готова к выполнению задач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, если: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а) муниципальная система оповещения создана, соответствует проектно-сметной документации и введена в эксплуатацию;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б) муниципальная система оповещения сопряжена с региональной системой оповещения;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в) на территории муниципального образования КСЭОН во всех зонах эк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тренного оповещения населения созданы, соответствуют проектно-сметной док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ментации, введены в эксплуатацию и сопряжены с системой оповещения соотве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ствующего уровня;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г) в муниципальном образовании имеется положение о муниципальной си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теме оповещения, паспорт рекомендованного образца и другая документация по вопросам создания, поддержания в состоянии постоянной готовности и задейс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вования систем оповещения населения;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д) муниципальная система оповещения в установленное настоящим Пол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жением время и с установленных пунктов управления обеспечивает доведение сигналов оповещения и экстренной информации до:</w:t>
      </w:r>
    </w:p>
    <w:p w:rsidR="00AB407F" w:rsidRPr="00AB407F" w:rsidRDefault="00DF4144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руководящего состава ГО и звена территориальной подсистемы РСЧС м</w:t>
      </w:r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образования;</w:t>
      </w:r>
    </w:p>
    <w:p w:rsidR="00AB407F" w:rsidRPr="00AB407F" w:rsidRDefault="00DF4144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сил ГО и РСЧС муниципального образования;</w:t>
      </w:r>
    </w:p>
    <w:p w:rsidR="00AB407F" w:rsidRPr="00AB407F" w:rsidRDefault="00DF4144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дежурных (дежурно-диспетчерских) служб организаций, эксплуатиру</w:t>
      </w:r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щих опасные производственные объекты I и II классов опасности, особо радиац</w:t>
      </w:r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онно опасных и ядерно опасных производств и объектов,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гидротехнических сооружений чрезвыча</w:t>
      </w:r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но высокой опасности и гидротехнических сооружений высокой опасности;</w:t>
      </w:r>
    </w:p>
    <w:p w:rsidR="00AB407F" w:rsidRPr="00AB407F" w:rsidRDefault="00DF4144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дежурных служб (руководителей) социально значимых объектов;</w:t>
      </w:r>
    </w:p>
    <w:p w:rsidR="00AB407F" w:rsidRPr="00AB407F" w:rsidRDefault="00DF4144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B407F"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людей, находящихся на территории соответствующего муниципального образования;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е) регулярно проводятся проверки готовности муниципальной системы оп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вещения и КСЭОН;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ж) своевременно проводится эксплуатационно-техническое обслуживание, ремонт неисправных и замена выслуживших установленный эксплуатационный ресурс технических средств оповещения;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з) техническое состояние системы оповещения населения оценено как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удовлетворительно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и) не менее 75% населения муниципального образования проживает или осуществляет хозяйственную деятельность в границах зоны действия технических средств оповещения (электрических, электронных сирен и мощных акустических системам) муниципальной системы оповещения;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к) организовано дежурство персонала, ответственного за включение (з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пуск) системы оповещения населения, и его профессиональная подготовка;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л) при проверке готовности систем оповещения населения, проверяемый персонал действовал уверенно, выполнил поставленные задачи в установленные сроки;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м) созданы, поддерживаются в исправном состоянии соответствующие п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требностям резервы стационарных и мобильных (перевозимых и переносных) технических средств оповещения, спланировано их использование в соответствии с руководящими документами;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н) своевременно проводятся мероприятий по созданию и совершенствов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нию муниципальной системы оповещения и КСЭОН.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ограниченно готова к выполнению задач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если выполнены пункты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на оценку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готова к выполнению задач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, вместе с тем: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 территории муниципального образования муниципальная система оповещения создана, соответствует проектно-сметной документации, введена в эксплуатацию, но не сопряжена с региональной системой оповещения;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на территории муниципального образования КСЭОН созданы, соответс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вуют проектно-сметной документации, введены в эксплуатацию и сопряжены с системой оповещения соответствующего уровня не менее чем в 75% зон экстре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оповещения населения;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в) своевременно проводится эксплуатационно-техническое обслуживание, ремонт неисправных и замена технических средств оповещения, при этом имею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ся технические средства оповещения, выслужившие установленный эксплуатац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онный срок;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г) не менее 65% населения муниципального образования проживает или осуществляет хозяйственную деятельность в границах зоны действия технических средств оповещения (электрических, электронных сирен и мощных акустических системам) муниципальной системы оповещения;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д) организовано дежурство персонала, ответственного за включение (з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пуск) системы оповещения населения, и его профессиональная подготовка, но не актуализированы списки оповещения руководящего состава и сил ГО и РСЧС м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образования;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е) при проверке готовности систем оповещения населения проверяемый персонал допустил отдельные недостатки, действовал неуверенно, выполнил п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ставленные задачи в нарушение установленных сроков;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ж) созданы, поддерживаются в исправном состоянии не менее 75% от п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требности резервов стационарных и мобильных (перевозимых и переносных) те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нических средств оповещения, спланировано их использование в соответствии с руководящими документами.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готова к выполнению задач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если не выполнены требования на оценку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ограниченно готова к выполнению задач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Локальная система оповещения оценивается: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готова к выполнению задач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, если: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а) локальная система оповещения создана, соответствует проектно-сметной документации и введена в эксплуатацию;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б) локальная система оповещения сопряжена с муниципальной или реги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нальной системой оповещения;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в) имеется положение о локальной системе оповещения, паспорт рекоме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дованного образца и другая документация по вопросам создания, поддержания в состоянии постоянной готовности и задействования системы оповещения насел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г) локальная система оповещения в установленное настоящим Положением время обеспечивает доведение сигналов оповещения и экстренной информации до: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руководящего состава ГО и персонала, а также объектового звена РСЧС;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объектовых аварийно-спасательных формирований, в том числе специал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зированных;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единых дежурно-диспетчерских служб муниципальных образований, поп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дающих в границы зоны действия локальной системы оповещения;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руководителей и дежурных служб организаций, расположенных в границах зоны действия локальной системы оповещения;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людей, находящихся в границах зоны действия локальной системы опов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щения;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д) регулярно проводятся проверки готовности локальной системы оповещ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е) своевременно проводится эксплуатационно-техническое обслуживание, ремонт неисправных и замена выслуживших установленный эксплуатационный ресурс технических средств оповещения;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ж) техническое состояние системы оповещения населения оценено как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удовлетворительно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з) организовано дежурство персонала, ответственного за включение (запуск) локальной системы оповещения, и его профессиональная подготовка;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и) при проверке готовности локальной системы оповещения, проверяемый персонал действовал уверенно, выполнил поставленные задачи в установленные сроки.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ограниченно готова к выполнению задач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если выполнены пункты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на оценку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готова к выполнению задач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, вместе с тем: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а) локальная система оповещения создана, соответствуют проектно-сметной документации, введена в эксплуатацию, но не сопряжена с муниципальной или региональной системой оповещения;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б) своевременно проводится эксплуатационно-техническое обслуживание, ремонт неисправных и замена технических средств оповещения, при этом имею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ся технические средства оповещения, выслужившие установленный эксплуатац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онный срок;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в) организовано дежурство персонала, ответственного за включение (з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пуск) локальной системы оповещения, и его профессиональная подготовка, но не актуализированы списки оповещения руководящего состава ГО и персонала, а также объектового звена РСЧС;</w:t>
      </w:r>
    </w:p>
    <w:p w:rsidR="00AB407F" w:rsidRPr="00AB407F" w:rsidRDefault="00AB407F" w:rsidP="00AB4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г) при проверке готовности локальной системы оповещения, проверяемый персонал допустил отдельные недостатки, действовал неуверенно, выполнил п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ставленные задачи в нарушение установленных сроков.</w:t>
      </w:r>
    </w:p>
    <w:p w:rsidR="002C57E9" w:rsidRDefault="00AB407F" w:rsidP="00CE1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готова к выполнению задач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если не выполнены требования на оценку 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ограниченно готова к выполнению задач</w:t>
      </w:r>
      <w:r w:rsidR="002C57E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B40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sectPr w:rsidR="002C57E9" w:rsidSect="00683E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539" w:footer="53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288" w:rsidRDefault="00246288">
      <w:pPr>
        <w:spacing w:after="0" w:line="240" w:lineRule="auto"/>
      </w:pPr>
      <w:r>
        <w:separator/>
      </w:r>
    </w:p>
  </w:endnote>
  <w:endnote w:type="continuationSeparator" w:id="1">
    <w:p w:rsidR="00246288" w:rsidRDefault="0024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721 LtEx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DD" w:rsidRDefault="00B435D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DD" w:rsidRDefault="00B435D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DD" w:rsidRDefault="00B435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288" w:rsidRDefault="00246288">
      <w:pPr>
        <w:spacing w:after="0" w:line="240" w:lineRule="auto"/>
      </w:pPr>
      <w:r>
        <w:separator/>
      </w:r>
    </w:p>
  </w:footnote>
  <w:footnote w:type="continuationSeparator" w:id="1">
    <w:p w:rsidR="00246288" w:rsidRDefault="0024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DD" w:rsidRDefault="00B435DD" w:rsidP="00683E68">
    <w:pPr>
      <w:pStyle w:val="a7"/>
      <w:jc w:val="center"/>
    </w:pPr>
  </w:p>
  <w:p w:rsidR="00B435DD" w:rsidRPr="00683E68" w:rsidRDefault="00B435DD" w:rsidP="00683E68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DD" w:rsidRDefault="00B435DD" w:rsidP="008F2D2C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DD" w:rsidRDefault="00B435D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DD" w:rsidRDefault="00B435DD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DD" w:rsidRDefault="00B435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1115"/>
        </w:tabs>
        <w:ind w:left="1211" w:hanging="550"/>
      </w:pPr>
      <w:rPr>
        <w:rFonts w:ascii="Symbol" w:hAnsi="Symbol" w:cs="Symbol"/>
        <w:sz w:val="28"/>
        <w:szCs w:val="28"/>
      </w:rPr>
    </w:lvl>
  </w:abstractNum>
  <w:abstractNum w:abstractNumId="2">
    <w:nsid w:val="0C670A0A"/>
    <w:multiLevelType w:val="hybridMultilevel"/>
    <w:tmpl w:val="D116E076"/>
    <w:lvl w:ilvl="0" w:tplc="AC98BC9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3FB3DB8"/>
    <w:multiLevelType w:val="hybridMultilevel"/>
    <w:tmpl w:val="58809CF6"/>
    <w:lvl w:ilvl="0" w:tplc="8C5E82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51856"/>
    <w:multiLevelType w:val="hybridMultilevel"/>
    <w:tmpl w:val="5798E8FE"/>
    <w:lvl w:ilvl="0" w:tplc="285A55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F5450"/>
    <w:multiLevelType w:val="hybridMultilevel"/>
    <w:tmpl w:val="4D006204"/>
    <w:lvl w:ilvl="0" w:tplc="E468E8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33C81"/>
    <w:multiLevelType w:val="hybridMultilevel"/>
    <w:tmpl w:val="DB5CE780"/>
    <w:lvl w:ilvl="0" w:tplc="E43C974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18C2"/>
    <w:multiLevelType w:val="hybridMultilevel"/>
    <w:tmpl w:val="6EF08F8A"/>
    <w:lvl w:ilvl="0" w:tplc="3E5001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36FC3"/>
    <w:multiLevelType w:val="hybridMultilevel"/>
    <w:tmpl w:val="4B7A0B58"/>
    <w:lvl w:ilvl="0" w:tplc="B4026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93356D"/>
    <w:multiLevelType w:val="hybridMultilevel"/>
    <w:tmpl w:val="62D4BFEE"/>
    <w:lvl w:ilvl="0" w:tplc="4FCE0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2121F"/>
    <w:multiLevelType w:val="hybridMultilevel"/>
    <w:tmpl w:val="3946B970"/>
    <w:lvl w:ilvl="0" w:tplc="91167AB0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92664"/>
    <w:multiLevelType w:val="hybridMultilevel"/>
    <w:tmpl w:val="62D280E2"/>
    <w:lvl w:ilvl="0" w:tplc="4FF4C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E27630"/>
    <w:multiLevelType w:val="hybridMultilevel"/>
    <w:tmpl w:val="990041AA"/>
    <w:lvl w:ilvl="0" w:tplc="4104B8C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D2C"/>
    <w:rsid w:val="00007AF6"/>
    <w:rsid w:val="000200E2"/>
    <w:rsid w:val="00026CEB"/>
    <w:rsid w:val="00034E74"/>
    <w:rsid w:val="00044D37"/>
    <w:rsid w:val="00063FA8"/>
    <w:rsid w:val="00074C11"/>
    <w:rsid w:val="00085CD7"/>
    <w:rsid w:val="00087453"/>
    <w:rsid w:val="0009191A"/>
    <w:rsid w:val="000A24D3"/>
    <w:rsid w:val="000A4F44"/>
    <w:rsid w:val="000B13DC"/>
    <w:rsid w:val="000B710B"/>
    <w:rsid w:val="000C59FD"/>
    <w:rsid w:val="000D5EAD"/>
    <w:rsid w:val="00112323"/>
    <w:rsid w:val="001174AB"/>
    <w:rsid w:val="00126F21"/>
    <w:rsid w:val="0013394E"/>
    <w:rsid w:val="00135A6A"/>
    <w:rsid w:val="00135C0D"/>
    <w:rsid w:val="00136542"/>
    <w:rsid w:val="00143EE5"/>
    <w:rsid w:val="001609FE"/>
    <w:rsid w:val="001836D6"/>
    <w:rsid w:val="00184D24"/>
    <w:rsid w:val="00196432"/>
    <w:rsid w:val="001A35A8"/>
    <w:rsid w:val="001B2180"/>
    <w:rsid w:val="001F3685"/>
    <w:rsid w:val="001F3C2B"/>
    <w:rsid w:val="001F7F90"/>
    <w:rsid w:val="00210FCE"/>
    <w:rsid w:val="00217DBC"/>
    <w:rsid w:val="00220E30"/>
    <w:rsid w:val="00231A15"/>
    <w:rsid w:val="002359F5"/>
    <w:rsid w:val="0024285A"/>
    <w:rsid w:val="00246288"/>
    <w:rsid w:val="0024786C"/>
    <w:rsid w:val="00252BAB"/>
    <w:rsid w:val="00253131"/>
    <w:rsid w:val="00260E40"/>
    <w:rsid w:val="0026377A"/>
    <w:rsid w:val="00272E2F"/>
    <w:rsid w:val="002746DC"/>
    <w:rsid w:val="002812BA"/>
    <w:rsid w:val="00283D5E"/>
    <w:rsid w:val="00285680"/>
    <w:rsid w:val="00292D7E"/>
    <w:rsid w:val="002A0452"/>
    <w:rsid w:val="002A4F65"/>
    <w:rsid w:val="002A5F61"/>
    <w:rsid w:val="002C57E9"/>
    <w:rsid w:val="002D1382"/>
    <w:rsid w:val="002F4756"/>
    <w:rsid w:val="002F5FE7"/>
    <w:rsid w:val="003038E4"/>
    <w:rsid w:val="0031429F"/>
    <w:rsid w:val="00317A38"/>
    <w:rsid w:val="00327FA2"/>
    <w:rsid w:val="003421F3"/>
    <w:rsid w:val="00367FA6"/>
    <w:rsid w:val="003715E2"/>
    <w:rsid w:val="00371F09"/>
    <w:rsid w:val="00387BF4"/>
    <w:rsid w:val="003A4398"/>
    <w:rsid w:val="003A4B91"/>
    <w:rsid w:val="003B1086"/>
    <w:rsid w:val="003B236A"/>
    <w:rsid w:val="003B292C"/>
    <w:rsid w:val="003C7E5B"/>
    <w:rsid w:val="003E737D"/>
    <w:rsid w:val="003F43D4"/>
    <w:rsid w:val="003F5069"/>
    <w:rsid w:val="00406B87"/>
    <w:rsid w:val="004414BC"/>
    <w:rsid w:val="00453CCF"/>
    <w:rsid w:val="00473E9F"/>
    <w:rsid w:val="0048094B"/>
    <w:rsid w:val="00491C18"/>
    <w:rsid w:val="00493D12"/>
    <w:rsid w:val="0049603C"/>
    <w:rsid w:val="004963BD"/>
    <w:rsid w:val="004A22DB"/>
    <w:rsid w:val="004B20BB"/>
    <w:rsid w:val="004B55D6"/>
    <w:rsid w:val="004B6B7E"/>
    <w:rsid w:val="004C72BC"/>
    <w:rsid w:val="004D0164"/>
    <w:rsid w:val="004E5F56"/>
    <w:rsid w:val="00500ADE"/>
    <w:rsid w:val="00515622"/>
    <w:rsid w:val="005208AB"/>
    <w:rsid w:val="005247BD"/>
    <w:rsid w:val="00534144"/>
    <w:rsid w:val="00542367"/>
    <w:rsid w:val="00545B7F"/>
    <w:rsid w:val="00550944"/>
    <w:rsid w:val="005814AB"/>
    <w:rsid w:val="00594829"/>
    <w:rsid w:val="005A00AC"/>
    <w:rsid w:val="005A4B51"/>
    <w:rsid w:val="005A4D2F"/>
    <w:rsid w:val="005A5CE4"/>
    <w:rsid w:val="005A7132"/>
    <w:rsid w:val="005B68D0"/>
    <w:rsid w:val="005C555F"/>
    <w:rsid w:val="005C7222"/>
    <w:rsid w:val="005F31C4"/>
    <w:rsid w:val="006110CC"/>
    <w:rsid w:val="00650A45"/>
    <w:rsid w:val="00652B03"/>
    <w:rsid w:val="00657ECE"/>
    <w:rsid w:val="00660EE8"/>
    <w:rsid w:val="00661B92"/>
    <w:rsid w:val="00673015"/>
    <w:rsid w:val="00683E68"/>
    <w:rsid w:val="006A4E03"/>
    <w:rsid w:val="006D20F8"/>
    <w:rsid w:val="006D61B7"/>
    <w:rsid w:val="006E26FF"/>
    <w:rsid w:val="006E3955"/>
    <w:rsid w:val="006F3ACA"/>
    <w:rsid w:val="006F3CA9"/>
    <w:rsid w:val="006F7CB8"/>
    <w:rsid w:val="00702D30"/>
    <w:rsid w:val="00703148"/>
    <w:rsid w:val="007254EB"/>
    <w:rsid w:val="00735C8A"/>
    <w:rsid w:val="00737FE9"/>
    <w:rsid w:val="0075012A"/>
    <w:rsid w:val="00763FE1"/>
    <w:rsid w:val="00774A8D"/>
    <w:rsid w:val="00784564"/>
    <w:rsid w:val="007C5434"/>
    <w:rsid w:val="007C61BE"/>
    <w:rsid w:val="007D0F90"/>
    <w:rsid w:val="007D5A93"/>
    <w:rsid w:val="007E21FF"/>
    <w:rsid w:val="007F7113"/>
    <w:rsid w:val="008057D3"/>
    <w:rsid w:val="00822A1E"/>
    <w:rsid w:val="00836E5B"/>
    <w:rsid w:val="008450BF"/>
    <w:rsid w:val="008574CB"/>
    <w:rsid w:val="00864957"/>
    <w:rsid w:val="00864B1E"/>
    <w:rsid w:val="00867B16"/>
    <w:rsid w:val="008765D3"/>
    <w:rsid w:val="00877804"/>
    <w:rsid w:val="008818FF"/>
    <w:rsid w:val="008E4777"/>
    <w:rsid w:val="008E5086"/>
    <w:rsid w:val="008F2D2C"/>
    <w:rsid w:val="00902143"/>
    <w:rsid w:val="00910BC6"/>
    <w:rsid w:val="00913310"/>
    <w:rsid w:val="009206F9"/>
    <w:rsid w:val="00921AAB"/>
    <w:rsid w:val="0092555D"/>
    <w:rsid w:val="00927309"/>
    <w:rsid w:val="00952A68"/>
    <w:rsid w:val="00963937"/>
    <w:rsid w:val="00966331"/>
    <w:rsid w:val="00975F8C"/>
    <w:rsid w:val="009950B5"/>
    <w:rsid w:val="00995ECA"/>
    <w:rsid w:val="009A01AA"/>
    <w:rsid w:val="009A2217"/>
    <w:rsid w:val="009B4285"/>
    <w:rsid w:val="009B7296"/>
    <w:rsid w:val="009D341A"/>
    <w:rsid w:val="009D711D"/>
    <w:rsid w:val="009F3A49"/>
    <w:rsid w:val="009F5F7C"/>
    <w:rsid w:val="00A01583"/>
    <w:rsid w:val="00A04531"/>
    <w:rsid w:val="00A17440"/>
    <w:rsid w:val="00A17519"/>
    <w:rsid w:val="00A26389"/>
    <w:rsid w:val="00A51F9D"/>
    <w:rsid w:val="00A5370A"/>
    <w:rsid w:val="00A614F2"/>
    <w:rsid w:val="00A621C6"/>
    <w:rsid w:val="00A75A6E"/>
    <w:rsid w:val="00A95AA0"/>
    <w:rsid w:val="00A96698"/>
    <w:rsid w:val="00AB08E6"/>
    <w:rsid w:val="00AB35C5"/>
    <w:rsid w:val="00AB3712"/>
    <w:rsid w:val="00AB407F"/>
    <w:rsid w:val="00AE6B8B"/>
    <w:rsid w:val="00AE6FCF"/>
    <w:rsid w:val="00B25EA1"/>
    <w:rsid w:val="00B43350"/>
    <w:rsid w:val="00B435DD"/>
    <w:rsid w:val="00B6196A"/>
    <w:rsid w:val="00B71BED"/>
    <w:rsid w:val="00B76BF9"/>
    <w:rsid w:val="00B7707C"/>
    <w:rsid w:val="00B83400"/>
    <w:rsid w:val="00BB1B79"/>
    <w:rsid w:val="00BB672F"/>
    <w:rsid w:val="00BD19EF"/>
    <w:rsid w:val="00BF69EC"/>
    <w:rsid w:val="00BF6EFA"/>
    <w:rsid w:val="00C07B52"/>
    <w:rsid w:val="00C4659F"/>
    <w:rsid w:val="00C5332B"/>
    <w:rsid w:val="00C62BDB"/>
    <w:rsid w:val="00C65834"/>
    <w:rsid w:val="00C65EC0"/>
    <w:rsid w:val="00C704CA"/>
    <w:rsid w:val="00C71E8E"/>
    <w:rsid w:val="00C74703"/>
    <w:rsid w:val="00C81F58"/>
    <w:rsid w:val="00C93F2C"/>
    <w:rsid w:val="00C9461C"/>
    <w:rsid w:val="00C9523B"/>
    <w:rsid w:val="00CA0373"/>
    <w:rsid w:val="00CB328E"/>
    <w:rsid w:val="00CC01D6"/>
    <w:rsid w:val="00CC0DAC"/>
    <w:rsid w:val="00CC1D6E"/>
    <w:rsid w:val="00CC53D0"/>
    <w:rsid w:val="00CD5E7A"/>
    <w:rsid w:val="00CE1681"/>
    <w:rsid w:val="00CE622C"/>
    <w:rsid w:val="00CF7D93"/>
    <w:rsid w:val="00D010B0"/>
    <w:rsid w:val="00D07296"/>
    <w:rsid w:val="00D16ED9"/>
    <w:rsid w:val="00D203EA"/>
    <w:rsid w:val="00D43116"/>
    <w:rsid w:val="00D51DC2"/>
    <w:rsid w:val="00D65326"/>
    <w:rsid w:val="00D830A0"/>
    <w:rsid w:val="00D848F8"/>
    <w:rsid w:val="00D84F81"/>
    <w:rsid w:val="00D901BA"/>
    <w:rsid w:val="00D9684B"/>
    <w:rsid w:val="00DA5B6F"/>
    <w:rsid w:val="00DA5FC5"/>
    <w:rsid w:val="00DB3DD3"/>
    <w:rsid w:val="00DC0935"/>
    <w:rsid w:val="00DD05ED"/>
    <w:rsid w:val="00DD610A"/>
    <w:rsid w:val="00DE779C"/>
    <w:rsid w:val="00DF36D4"/>
    <w:rsid w:val="00DF4144"/>
    <w:rsid w:val="00E07292"/>
    <w:rsid w:val="00E12F00"/>
    <w:rsid w:val="00E1749D"/>
    <w:rsid w:val="00E24465"/>
    <w:rsid w:val="00E4368C"/>
    <w:rsid w:val="00E4438F"/>
    <w:rsid w:val="00E57494"/>
    <w:rsid w:val="00E62066"/>
    <w:rsid w:val="00E83F81"/>
    <w:rsid w:val="00E86B36"/>
    <w:rsid w:val="00E87D1A"/>
    <w:rsid w:val="00EA6CFF"/>
    <w:rsid w:val="00EC0465"/>
    <w:rsid w:val="00EC1993"/>
    <w:rsid w:val="00ED1F71"/>
    <w:rsid w:val="00F04962"/>
    <w:rsid w:val="00F23294"/>
    <w:rsid w:val="00F23FEA"/>
    <w:rsid w:val="00F41491"/>
    <w:rsid w:val="00F447F3"/>
    <w:rsid w:val="00F47A8D"/>
    <w:rsid w:val="00F5707A"/>
    <w:rsid w:val="00F6418E"/>
    <w:rsid w:val="00F80A11"/>
    <w:rsid w:val="00F81B2F"/>
    <w:rsid w:val="00F878A3"/>
    <w:rsid w:val="00FA0082"/>
    <w:rsid w:val="00FA0C37"/>
    <w:rsid w:val="00FA3733"/>
    <w:rsid w:val="00FA4370"/>
    <w:rsid w:val="00FD26E0"/>
    <w:rsid w:val="00FE1BB3"/>
    <w:rsid w:val="00FF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09"/>
  </w:style>
  <w:style w:type="paragraph" w:styleId="2">
    <w:name w:val="heading 2"/>
    <w:basedOn w:val="a"/>
    <w:next w:val="a"/>
    <w:link w:val="20"/>
    <w:qFormat/>
    <w:rsid w:val="008F2D2C"/>
    <w:pPr>
      <w:keepNext/>
      <w:numPr>
        <w:ilvl w:val="1"/>
        <w:numId w:val="1"/>
      </w:numPr>
      <w:spacing w:after="0" w:line="240" w:lineRule="auto"/>
      <w:ind w:left="0" w:right="-2" w:firstLine="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F2D2C"/>
    <w:pPr>
      <w:keepNext/>
      <w:numPr>
        <w:ilvl w:val="4"/>
        <w:numId w:val="1"/>
      </w:numPr>
      <w:spacing w:after="0" w:line="240" w:lineRule="auto"/>
      <w:ind w:left="0" w:right="34" w:firstLine="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D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2D2C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rsid w:val="008F2D2C"/>
  </w:style>
  <w:style w:type="paragraph" w:styleId="a3">
    <w:name w:val="Title"/>
    <w:basedOn w:val="a"/>
    <w:next w:val="a4"/>
    <w:link w:val="a5"/>
    <w:rsid w:val="008F2D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8F2D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6"/>
    <w:rsid w:val="008F2D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4"/>
    <w:rsid w:val="008F2D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0">
    <w:name w:val="Обычный1"/>
    <w:rsid w:val="008F2D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2D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2D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rsid w:val="008F2D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8F2D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заголовок 1"/>
    <w:basedOn w:val="a"/>
    <w:next w:val="a"/>
    <w:rsid w:val="008F2D2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3">
    <w:name w:val="заголовок 3"/>
    <w:basedOn w:val="a"/>
    <w:next w:val="a"/>
    <w:rsid w:val="008F2D2C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rsid w:val="008F2D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8F2D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F2D2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rsid w:val="008F2D2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rsid w:val="008F2D2C"/>
    <w:rPr>
      <w:rFonts w:ascii="Segoe UI" w:eastAsia="Times New Roman" w:hAnsi="Segoe UI" w:cs="Segoe UI"/>
      <w:sz w:val="18"/>
      <w:szCs w:val="18"/>
      <w:lang w:eastAsia="ar-SA"/>
    </w:rPr>
  </w:style>
  <w:style w:type="character" w:styleId="ae">
    <w:name w:val="Hyperlink"/>
    <w:uiPriority w:val="99"/>
    <w:rsid w:val="008F2D2C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8F2D2C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2"/>
    <w:uiPriority w:val="99"/>
    <w:locked/>
    <w:rsid w:val="008F2D2C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8F2D2C"/>
    <w:rPr>
      <w:sz w:val="28"/>
      <w:szCs w:val="28"/>
      <w:shd w:val="clear" w:color="auto" w:fill="FFFFFF"/>
    </w:rPr>
  </w:style>
  <w:style w:type="character" w:customStyle="1" w:styleId="af">
    <w:name w:val="Колонтитул_"/>
    <w:link w:val="12"/>
    <w:uiPriority w:val="99"/>
    <w:locked/>
    <w:rsid w:val="008F2D2C"/>
    <w:rPr>
      <w:b/>
      <w:bCs/>
      <w:sz w:val="28"/>
      <w:szCs w:val="28"/>
      <w:shd w:val="clear" w:color="auto" w:fill="FFFFFF"/>
    </w:rPr>
  </w:style>
  <w:style w:type="character" w:customStyle="1" w:styleId="af0">
    <w:name w:val="Колонтитул"/>
    <w:uiPriority w:val="99"/>
    <w:rsid w:val="008F2D2C"/>
  </w:style>
  <w:style w:type="character" w:customStyle="1" w:styleId="22">
    <w:name w:val="Основной текст (2) + Полужирный"/>
    <w:uiPriority w:val="99"/>
    <w:rsid w:val="008F2D2C"/>
    <w:rPr>
      <w:b/>
      <w:bCs/>
      <w:sz w:val="28"/>
      <w:szCs w:val="28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8F2D2C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uiPriority w:val="99"/>
    <w:rsid w:val="008F2D2C"/>
    <w:rPr>
      <w:i/>
      <w:iCs/>
      <w:sz w:val="28"/>
      <w:szCs w:val="28"/>
      <w:shd w:val="clear" w:color="auto" w:fill="FFFFFF"/>
    </w:rPr>
  </w:style>
  <w:style w:type="character" w:customStyle="1" w:styleId="24">
    <w:name w:val="Основной текст (2)"/>
    <w:uiPriority w:val="99"/>
    <w:rsid w:val="008F2D2C"/>
    <w:rPr>
      <w:sz w:val="28"/>
      <w:szCs w:val="28"/>
      <w:u w:val="single"/>
      <w:shd w:val="clear" w:color="auto" w:fill="FFFFFF"/>
    </w:rPr>
  </w:style>
  <w:style w:type="character" w:customStyle="1" w:styleId="af1">
    <w:name w:val="Подпись к таблице_"/>
    <w:link w:val="af2"/>
    <w:uiPriority w:val="99"/>
    <w:locked/>
    <w:rsid w:val="008F2D2C"/>
    <w:rPr>
      <w:i/>
      <w:iCs/>
      <w:sz w:val="28"/>
      <w:szCs w:val="28"/>
      <w:shd w:val="clear" w:color="auto" w:fill="FFFFFF"/>
    </w:rPr>
  </w:style>
  <w:style w:type="character" w:customStyle="1" w:styleId="220">
    <w:name w:val="Основной текст (2)2"/>
    <w:uiPriority w:val="99"/>
    <w:rsid w:val="008F2D2C"/>
  </w:style>
  <w:style w:type="character" w:customStyle="1" w:styleId="211">
    <w:name w:val="Основной текст (2) + Курсив1"/>
    <w:uiPriority w:val="99"/>
    <w:rsid w:val="008F2D2C"/>
    <w:rPr>
      <w:i/>
      <w:i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F2D2C"/>
    <w:pPr>
      <w:widowControl w:val="0"/>
      <w:shd w:val="clear" w:color="auto" w:fill="FFFFFF"/>
      <w:spacing w:after="0" w:line="322" w:lineRule="exact"/>
      <w:ind w:hanging="360"/>
    </w:pPr>
    <w:rPr>
      <w:sz w:val="28"/>
      <w:szCs w:val="28"/>
    </w:rPr>
  </w:style>
  <w:style w:type="paragraph" w:customStyle="1" w:styleId="32">
    <w:name w:val="Основной текст (3)"/>
    <w:basedOn w:val="a"/>
    <w:link w:val="30"/>
    <w:uiPriority w:val="99"/>
    <w:rsid w:val="008F2D2C"/>
    <w:pPr>
      <w:widowControl w:val="0"/>
      <w:shd w:val="clear" w:color="auto" w:fill="FFFFFF"/>
      <w:spacing w:after="0" w:line="322" w:lineRule="exact"/>
      <w:jc w:val="center"/>
    </w:pPr>
    <w:rPr>
      <w:b/>
      <w:bCs/>
      <w:sz w:val="28"/>
      <w:szCs w:val="28"/>
    </w:rPr>
  </w:style>
  <w:style w:type="paragraph" w:customStyle="1" w:styleId="12">
    <w:name w:val="Колонтитул1"/>
    <w:basedOn w:val="a"/>
    <w:link w:val="af"/>
    <w:uiPriority w:val="99"/>
    <w:rsid w:val="008F2D2C"/>
    <w:pPr>
      <w:widowControl w:val="0"/>
      <w:shd w:val="clear" w:color="auto" w:fill="FFFFFF"/>
      <w:spacing w:after="0" w:line="240" w:lineRule="atLeast"/>
    </w:pPr>
    <w:rPr>
      <w:b/>
      <w:bCs/>
      <w:sz w:val="28"/>
      <w:szCs w:val="28"/>
    </w:rPr>
  </w:style>
  <w:style w:type="paragraph" w:customStyle="1" w:styleId="14">
    <w:name w:val="Заголовок №1"/>
    <w:basedOn w:val="a"/>
    <w:link w:val="13"/>
    <w:uiPriority w:val="99"/>
    <w:rsid w:val="008F2D2C"/>
    <w:pPr>
      <w:widowControl w:val="0"/>
      <w:shd w:val="clear" w:color="auto" w:fill="FFFFFF"/>
      <w:spacing w:before="300" w:after="0" w:line="317" w:lineRule="exact"/>
      <w:ind w:firstLine="740"/>
      <w:jc w:val="both"/>
      <w:outlineLvl w:val="0"/>
    </w:pPr>
    <w:rPr>
      <w:b/>
      <w:bCs/>
      <w:sz w:val="28"/>
      <w:szCs w:val="28"/>
    </w:rPr>
  </w:style>
  <w:style w:type="paragraph" w:customStyle="1" w:styleId="af2">
    <w:name w:val="Подпись к таблице"/>
    <w:basedOn w:val="a"/>
    <w:link w:val="af1"/>
    <w:uiPriority w:val="99"/>
    <w:rsid w:val="008F2D2C"/>
    <w:pPr>
      <w:widowControl w:val="0"/>
      <w:shd w:val="clear" w:color="auto" w:fill="FFFFFF"/>
      <w:spacing w:after="0" w:line="240" w:lineRule="atLeast"/>
    </w:pPr>
    <w:rPr>
      <w:i/>
      <w:iCs/>
      <w:sz w:val="28"/>
      <w:szCs w:val="28"/>
    </w:rPr>
  </w:style>
  <w:style w:type="table" w:styleId="af3">
    <w:name w:val="Table Grid"/>
    <w:basedOn w:val="a1"/>
    <w:uiPriority w:val="59"/>
    <w:rsid w:val="008F2D2C"/>
    <w:pPr>
      <w:spacing w:after="0" w:line="240" w:lineRule="auto"/>
    </w:pPr>
    <w:rPr>
      <w:rFonts w:ascii="Arial Unicode MS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uiPriority w:val="99"/>
    <w:unhideWhenUsed/>
    <w:rsid w:val="008F2D2C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F2D2C"/>
    <w:pPr>
      <w:widowControl w:val="0"/>
      <w:spacing w:after="0" w:line="240" w:lineRule="auto"/>
    </w:pPr>
    <w:rPr>
      <w:rFonts w:ascii="Arial Unicode MS" w:eastAsia="Times New Roman" w:hAnsi="Times New Roman" w:cs="Arial Unicode MS"/>
      <w:color w:val="000000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8F2D2C"/>
    <w:rPr>
      <w:rFonts w:ascii="Arial Unicode MS" w:eastAsia="Times New Roman" w:hAnsi="Times New Roman" w:cs="Arial Unicode MS"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8F2D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8F2D2C"/>
    <w:rPr>
      <w:rFonts w:ascii="Arial Unicode MS" w:eastAsia="Times New Roman" w:hAnsi="Times New Roman" w:cs="Arial Unicode MS"/>
      <w:b/>
      <w:bCs/>
      <w:color w:val="000000"/>
      <w:sz w:val="20"/>
      <w:szCs w:val="20"/>
      <w:lang w:eastAsia="ru-RU"/>
    </w:rPr>
  </w:style>
  <w:style w:type="paragraph" w:customStyle="1" w:styleId="15">
    <w:name w:val="Стиль1"/>
    <w:basedOn w:val="a4"/>
    <w:link w:val="16"/>
    <w:qFormat/>
    <w:rsid w:val="008F2D2C"/>
    <w:pPr>
      <w:suppressAutoHyphens/>
      <w:jc w:val="left"/>
    </w:pPr>
    <w:rPr>
      <w:szCs w:val="28"/>
    </w:rPr>
  </w:style>
  <w:style w:type="paragraph" w:customStyle="1" w:styleId="25">
    <w:name w:val="Стиль2"/>
    <w:basedOn w:val="15"/>
    <w:link w:val="26"/>
    <w:qFormat/>
    <w:rsid w:val="008F2D2C"/>
  </w:style>
  <w:style w:type="character" w:customStyle="1" w:styleId="16">
    <w:name w:val="Стиль1 Знак"/>
    <w:link w:val="15"/>
    <w:rsid w:val="008F2D2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8F2D2C"/>
    <w:pPr>
      <w:autoSpaceDE w:val="0"/>
      <w:autoSpaceDN w:val="0"/>
      <w:adjustRightInd w:val="0"/>
      <w:spacing w:after="0" w:line="240" w:lineRule="auto"/>
    </w:pPr>
    <w:rPr>
      <w:rFonts w:ascii="Swis721 LtEx BT" w:eastAsia="Times New Roman" w:hAnsi="Swis721 LtEx BT" w:cs="Swis721 LtEx BT"/>
      <w:color w:val="000000"/>
      <w:sz w:val="24"/>
      <w:szCs w:val="24"/>
      <w:lang w:eastAsia="ru-RU"/>
    </w:rPr>
  </w:style>
  <w:style w:type="character" w:customStyle="1" w:styleId="26">
    <w:name w:val="Стиль2 Знак"/>
    <w:basedOn w:val="16"/>
    <w:link w:val="25"/>
    <w:rsid w:val="008F2D2C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3"/>
    <w:uiPriority w:val="59"/>
    <w:rsid w:val="008F2D2C"/>
    <w:pPr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3E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3E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3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3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3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3E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5F31C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5F31C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A698C-81AD-4D10-9FFE-BE211A3E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</Pages>
  <Words>12641</Words>
  <Characters>72056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78</cp:revision>
  <cp:lastPrinted>2021-05-17T11:38:00Z</cp:lastPrinted>
  <dcterms:created xsi:type="dcterms:W3CDTF">2017-04-14T06:19:00Z</dcterms:created>
  <dcterms:modified xsi:type="dcterms:W3CDTF">2021-05-17T11:47:00Z</dcterms:modified>
</cp:coreProperties>
</file>