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F7" w:rsidRPr="00E42039" w:rsidRDefault="009F76F7" w:rsidP="009F76F7">
      <w:pPr>
        <w:spacing w:after="0"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b/>
          <w:bCs/>
          <w:color w:val="000000"/>
          <w:sz w:val="28"/>
          <w:szCs w:val="28"/>
          <w:lang w:eastAsia="ru-RU"/>
        </w:rPr>
        <w:t>Форма сводного отчёта о проведении оценки регулирующего воздействия</w:t>
      </w:r>
    </w:p>
    <w:p w:rsidR="009F76F7" w:rsidRPr="00E42039" w:rsidRDefault="009F76F7" w:rsidP="009F76F7">
      <w:pPr>
        <w:spacing w:after="0"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b/>
          <w:bCs/>
          <w:color w:val="000000"/>
          <w:sz w:val="28"/>
          <w:szCs w:val="28"/>
          <w:lang w:eastAsia="ru-RU"/>
        </w:rPr>
        <w:t xml:space="preserve">проектов нормативных правовых актов </w:t>
      </w:r>
      <w:proofErr w:type="spellStart"/>
      <w:r w:rsidRPr="00E42039">
        <w:rPr>
          <w:rFonts w:ascii="Times New Roman" w:eastAsia="Times New Roman" w:hAnsi="Times New Roman" w:cs="Times New Roman"/>
          <w:b/>
          <w:bCs/>
          <w:color w:val="000000"/>
          <w:sz w:val="28"/>
          <w:szCs w:val="28"/>
          <w:lang w:eastAsia="ru-RU"/>
        </w:rPr>
        <w:t>Суражской</w:t>
      </w:r>
      <w:proofErr w:type="spellEnd"/>
      <w:r w:rsidRPr="00E42039">
        <w:rPr>
          <w:rFonts w:ascii="Times New Roman" w:eastAsia="Times New Roman" w:hAnsi="Times New Roman" w:cs="Times New Roman"/>
          <w:b/>
          <w:bCs/>
          <w:color w:val="000000"/>
          <w:sz w:val="28"/>
          <w:szCs w:val="28"/>
          <w:lang w:eastAsia="ru-RU"/>
        </w:rPr>
        <w:t xml:space="preserve"> районной администрации</w:t>
      </w:r>
    </w:p>
    <w:p w:rsidR="009F76F7" w:rsidRPr="00E42039" w:rsidRDefault="009F76F7" w:rsidP="009F76F7">
      <w:pPr>
        <w:spacing w:after="0"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b/>
          <w:bCs/>
          <w:color w:val="000000"/>
          <w:sz w:val="26"/>
          <w:szCs w:val="26"/>
          <w:lang w:eastAsia="ru-RU"/>
        </w:rPr>
        <w:t> </w:t>
      </w:r>
    </w:p>
    <w:tbl>
      <w:tblPr>
        <w:tblW w:w="0" w:type="auto"/>
        <w:tblCellMar>
          <w:left w:w="0" w:type="dxa"/>
          <w:right w:w="0" w:type="dxa"/>
        </w:tblCellMar>
        <w:tblLook w:val="04A0"/>
      </w:tblPr>
      <w:tblGrid>
        <w:gridCol w:w="3652"/>
        <w:gridCol w:w="5635"/>
      </w:tblGrid>
      <w:tr w:rsidR="009F76F7" w:rsidRPr="00E42039" w:rsidTr="00653D3F">
        <w:trPr>
          <w:trHeight w:val="1409"/>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b/>
                <w:bCs/>
                <w:i/>
                <w:iCs/>
                <w:sz w:val="26"/>
                <w:szCs w:val="26"/>
                <w:lang w:eastAsia="ru-RU"/>
              </w:rPr>
              <w:t>№</w:t>
            </w:r>
            <w:r w:rsidRPr="00E42039">
              <w:rPr>
                <w:rFonts w:ascii="Times New Roman" w:eastAsia="Times New Roman" w:hAnsi="Times New Roman" w:cs="Times New Roman"/>
                <w:i/>
                <w:iCs/>
                <w:sz w:val="26"/>
                <w:szCs w:val="26"/>
                <w:lang w:eastAsia="ru-RU"/>
              </w:rPr>
              <w:t> ______________________</w:t>
            </w:r>
          </w:p>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i/>
                <w:iCs/>
                <w:sz w:val="26"/>
                <w:szCs w:val="26"/>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Сроки проведения публичного обсуждения:</w:t>
            </w:r>
          </w:p>
          <w:p w:rsidR="007578C9" w:rsidRDefault="009F76F7" w:rsidP="00653D3F">
            <w:pPr>
              <w:spacing w:after="0" w:line="240" w:lineRule="auto"/>
              <w:rPr>
                <w:rFonts w:ascii="Times New Roman" w:eastAsia="Times New Roman" w:hAnsi="Times New Roman" w:cs="Times New Roman"/>
                <w:sz w:val="26"/>
                <w:szCs w:val="26"/>
                <w:lang w:eastAsia="ru-RU"/>
              </w:rPr>
            </w:pPr>
            <w:r w:rsidRPr="00E42039">
              <w:rPr>
                <w:rFonts w:ascii="Times New Roman" w:eastAsia="Times New Roman" w:hAnsi="Times New Roman" w:cs="Times New Roman"/>
                <w:sz w:val="26"/>
                <w:szCs w:val="26"/>
                <w:lang w:eastAsia="ru-RU"/>
              </w:rPr>
              <w:t> </w:t>
            </w:r>
          </w:p>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начало: «</w:t>
            </w:r>
            <w:r w:rsidR="007578C9">
              <w:rPr>
                <w:rFonts w:ascii="Times New Roman" w:eastAsia="Times New Roman" w:hAnsi="Times New Roman" w:cs="Times New Roman"/>
                <w:sz w:val="26"/>
                <w:szCs w:val="26"/>
                <w:lang w:eastAsia="ru-RU"/>
              </w:rPr>
              <w:t>0</w:t>
            </w:r>
            <w:r w:rsidR="0037276F">
              <w:rPr>
                <w:rFonts w:ascii="Times New Roman" w:eastAsia="Times New Roman" w:hAnsi="Times New Roman" w:cs="Times New Roman"/>
                <w:sz w:val="26"/>
                <w:szCs w:val="26"/>
                <w:lang w:eastAsia="ru-RU"/>
              </w:rPr>
              <w:t>3</w:t>
            </w:r>
            <w:r w:rsidRPr="00E42039">
              <w:rPr>
                <w:rFonts w:ascii="Times New Roman" w:eastAsia="Times New Roman" w:hAnsi="Times New Roman" w:cs="Times New Roman"/>
                <w:sz w:val="26"/>
                <w:szCs w:val="26"/>
                <w:lang w:eastAsia="ru-RU"/>
              </w:rPr>
              <w:t>»</w:t>
            </w:r>
            <w:r w:rsidR="0037276F">
              <w:rPr>
                <w:rFonts w:ascii="Times New Roman" w:eastAsia="Times New Roman" w:hAnsi="Times New Roman" w:cs="Times New Roman"/>
                <w:sz w:val="26"/>
                <w:szCs w:val="26"/>
                <w:lang w:eastAsia="ru-RU"/>
              </w:rPr>
              <w:t xml:space="preserve"> декабря </w:t>
            </w:r>
            <w:r w:rsidR="007578C9">
              <w:rPr>
                <w:rFonts w:ascii="Times New Roman" w:eastAsia="Times New Roman" w:hAnsi="Times New Roman" w:cs="Times New Roman"/>
                <w:sz w:val="26"/>
                <w:szCs w:val="26"/>
                <w:lang w:eastAsia="ru-RU"/>
              </w:rPr>
              <w:t xml:space="preserve">2021 </w:t>
            </w:r>
            <w:r w:rsidRPr="00E42039">
              <w:rPr>
                <w:rFonts w:ascii="Times New Roman" w:eastAsia="Times New Roman" w:hAnsi="Times New Roman" w:cs="Times New Roman"/>
                <w:sz w:val="26"/>
                <w:szCs w:val="26"/>
                <w:lang w:eastAsia="ru-RU"/>
              </w:rPr>
              <w:t>г.;</w:t>
            </w:r>
          </w:p>
          <w:p w:rsidR="009F76F7" w:rsidRPr="00E42039" w:rsidRDefault="009F76F7" w:rsidP="007578C9">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окончание: «</w:t>
            </w:r>
            <w:r w:rsidR="0037276F">
              <w:rPr>
                <w:rFonts w:ascii="Times New Roman" w:eastAsia="Times New Roman" w:hAnsi="Times New Roman" w:cs="Times New Roman"/>
                <w:sz w:val="26"/>
                <w:szCs w:val="26"/>
                <w:lang w:eastAsia="ru-RU"/>
              </w:rPr>
              <w:t>13</w:t>
            </w:r>
            <w:r w:rsidRPr="00E42039">
              <w:rPr>
                <w:rFonts w:ascii="Times New Roman" w:eastAsia="Times New Roman" w:hAnsi="Times New Roman" w:cs="Times New Roman"/>
                <w:sz w:val="26"/>
                <w:szCs w:val="26"/>
                <w:lang w:eastAsia="ru-RU"/>
              </w:rPr>
              <w:t>»</w:t>
            </w:r>
            <w:r w:rsidR="0037276F">
              <w:rPr>
                <w:rFonts w:ascii="Times New Roman" w:eastAsia="Times New Roman" w:hAnsi="Times New Roman" w:cs="Times New Roman"/>
                <w:sz w:val="26"/>
                <w:szCs w:val="26"/>
                <w:lang w:eastAsia="ru-RU"/>
              </w:rPr>
              <w:t xml:space="preserve"> декабря</w:t>
            </w:r>
            <w:r w:rsidR="007578C9">
              <w:rPr>
                <w:rFonts w:ascii="Times New Roman" w:eastAsia="Times New Roman" w:hAnsi="Times New Roman" w:cs="Times New Roman"/>
                <w:sz w:val="26"/>
                <w:szCs w:val="26"/>
                <w:lang w:eastAsia="ru-RU"/>
              </w:rPr>
              <w:t xml:space="preserve"> </w:t>
            </w:r>
            <w:r w:rsidRPr="00E42039">
              <w:rPr>
                <w:rFonts w:ascii="Times New Roman" w:eastAsia="Times New Roman" w:hAnsi="Times New Roman" w:cs="Times New Roman"/>
                <w:sz w:val="26"/>
                <w:szCs w:val="26"/>
                <w:lang w:eastAsia="ru-RU"/>
              </w:rPr>
              <w:t>20</w:t>
            </w:r>
            <w:r w:rsidR="007578C9">
              <w:rPr>
                <w:rFonts w:ascii="Times New Roman" w:eastAsia="Times New Roman" w:hAnsi="Times New Roman" w:cs="Times New Roman"/>
                <w:sz w:val="26"/>
                <w:szCs w:val="26"/>
                <w:lang w:eastAsia="ru-RU"/>
              </w:rPr>
              <w:t xml:space="preserve">21 </w:t>
            </w:r>
            <w:r w:rsidRPr="00E42039">
              <w:rPr>
                <w:rFonts w:ascii="Times New Roman" w:eastAsia="Times New Roman" w:hAnsi="Times New Roman" w:cs="Times New Roman"/>
                <w:sz w:val="26"/>
                <w:szCs w:val="26"/>
                <w:lang w:eastAsia="ru-RU"/>
              </w:rPr>
              <w:t>г.</w:t>
            </w:r>
          </w:p>
        </w:tc>
      </w:tr>
    </w:tbl>
    <w:p w:rsidR="009F76F7" w:rsidRPr="00E42039" w:rsidRDefault="009F76F7" w:rsidP="009F76F7">
      <w:pPr>
        <w:spacing w:after="0"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 </w:t>
      </w:r>
    </w:p>
    <w:p w:rsidR="009F76F7" w:rsidRPr="00E42039" w:rsidRDefault="009F76F7" w:rsidP="005011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1. Общая информация</w:t>
      </w:r>
    </w:p>
    <w:tbl>
      <w:tblPr>
        <w:tblpPr w:vertAnchor="text"/>
        <w:tblW w:w="0" w:type="auto"/>
        <w:tblCellMar>
          <w:left w:w="0" w:type="dxa"/>
          <w:right w:w="0" w:type="dxa"/>
        </w:tblCellMar>
        <w:tblLook w:val="04A0"/>
      </w:tblPr>
      <w:tblGrid>
        <w:gridCol w:w="9518"/>
      </w:tblGrid>
      <w:tr w:rsidR="009F76F7" w:rsidRPr="00E42039" w:rsidTr="00653D3F">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6F7" w:rsidRPr="009F76F7" w:rsidRDefault="009F76F7" w:rsidP="009F76F7">
            <w:pPr>
              <w:pStyle w:val="a3"/>
              <w:numPr>
                <w:ilvl w:val="1"/>
                <w:numId w:val="1"/>
              </w:numPr>
              <w:spacing w:after="0" w:line="240" w:lineRule="auto"/>
              <w:jc w:val="both"/>
              <w:rPr>
                <w:rFonts w:ascii="Times New Roman" w:eastAsia="Times New Roman" w:hAnsi="Times New Roman" w:cs="Times New Roman"/>
                <w:sz w:val="26"/>
                <w:szCs w:val="26"/>
                <w:lang w:eastAsia="ru-RU"/>
              </w:rPr>
            </w:pPr>
            <w:r w:rsidRPr="009F76F7">
              <w:rPr>
                <w:rFonts w:ascii="Times New Roman" w:eastAsia="Times New Roman" w:hAnsi="Times New Roman" w:cs="Times New Roman"/>
                <w:sz w:val="26"/>
                <w:szCs w:val="26"/>
                <w:lang w:eastAsia="ru-RU"/>
              </w:rPr>
              <w:t>Структурное подразделение Администрации Суражского района:</w:t>
            </w:r>
          </w:p>
          <w:p w:rsidR="009F76F7" w:rsidRDefault="009F76F7" w:rsidP="009F76F7">
            <w:pPr>
              <w:spacing w:after="0" w:line="240" w:lineRule="auto"/>
              <w:jc w:val="both"/>
              <w:rPr>
                <w:rFonts w:ascii="Times New Roman" w:eastAsia="Times New Roman" w:hAnsi="Times New Roman" w:cs="Times New Roman"/>
                <w:sz w:val="26"/>
                <w:szCs w:val="26"/>
                <w:lang w:eastAsia="ru-RU"/>
              </w:rPr>
            </w:pPr>
            <w:r w:rsidRPr="00E73D03">
              <w:rPr>
                <w:rFonts w:ascii="Times New Roman" w:eastAsia="Times New Roman" w:hAnsi="Times New Roman" w:cs="Times New Roman"/>
                <w:b/>
                <w:i/>
                <w:sz w:val="26"/>
                <w:szCs w:val="26"/>
                <w:lang w:eastAsia="ru-RU"/>
              </w:rPr>
              <w:t>Отдел экономического развития</w:t>
            </w:r>
            <w:r w:rsidRPr="00E73D03">
              <w:rPr>
                <w:rFonts w:ascii="Times New Roman" w:eastAsia="Times New Roman" w:hAnsi="Times New Roman" w:cs="Times New Roman"/>
                <w:i/>
                <w:sz w:val="26"/>
                <w:szCs w:val="26"/>
                <w:lang w:eastAsia="ru-RU"/>
              </w:rPr>
              <w:t>,</w:t>
            </w:r>
            <w:r w:rsidRPr="009F76F7">
              <w:rPr>
                <w:rFonts w:ascii="Times New Roman" w:eastAsia="Times New Roman" w:hAnsi="Times New Roman" w:cs="Times New Roman"/>
                <w:sz w:val="26"/>
                <w:szCs w:val="26"/>
                <w:lang w:eastAsia="ru-RU"/>
              </w:rPr>
              <w:t xml:space="preserve">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r>
              <w:rPr>
                <w:rFonts w:ascii="Times New Roman" w:eastAsia="Times New Roman" w:hAnsi="Times New Roman" w:cs="Times New Roman"/>
                <w:sz w:val="26"/>
                <w:szCs w:val="26"/>
                <w:lang w:eastAsia="ru-RU"/>
              </w:rPr>
              <w:t>.</w:t>
            </w:r>
          </w:p>
          <w:p w:rsidR="009F76F7" w:rsidRPr="00E42039" w:rsidRDefault="009F76F7" w:rsidP="009F76F7">
            <w:pPr>
              <w:spacing w:after="0" w:line="240" w:lineRule="auto"/>
              <w:jc w:val="both"/>
              <w:rPr>
                <w:rFonts w:ascii="Times New Roman" w:eastAsia="Times New Roman" w:hAnsi="Times New Roman" w:cs="Times New Roman"/>
                <w:sz w:val="24"/>
                <w:szCs w:val="24"/>
                <w:lang w:eastAsia="ru-RU"/>
              </w:rPr>
            </w:pPr>
          </w:p>
        </w:tc>
      </w:tr>
      <w:tr w:rsidR="009F76F7" w:rsidRPr="00E42039" w:rsidTr="00653D3F">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after="0"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1.2. Сведения о _______________ </w:t>
            </w:r>
            <w:r w:rsidRPr="00E42039">
              <w:rPr>
                <w:rFonts w:ascii="Times New Roman" w:eastAsia="Times New Roman" w:hAnsi="Times New Roman" w:cs="Times New Roman"/>
                <w:i/>
                <w:iCs/>
                <w:sz w:val="26"/>
                <w:szCs w:val="26"/>
                <w:lang w:eastAsia="ru-RU"/>
              </w:rPr>
              <w:t>(указать структурное подразделение или орган местного самоуправления муниципального образования)</w:t>
            </w:r>
            <w:r w:rsidRPr="00E42039">
              <w:rPr>
                <w:rFonts w:ascii="Times New Roman" w:eastAsia="Times New Roman" w:hAnsi="Times New Roman" w:cs="Times New Roman"/>
                <w:sz w:val="26"/>
                <w:szCs w:val="26"/>
                <w:lang w:eastAsia="ru-RU"/>
              </w:rPr>
              <w:t> – соисполнителях:</w:t>
            </w:r>
          </w:p>
          <w:p w:rsidR="009F76F7" w:rsidRDefault="009F76F7" w:rsidP="009F76F7">
            <w:pPr>
              <w:spacing w:after="0" w:line="240" w:lineRule="auto"/>
              <w:rPr>
                <w:rFonts w:ascii="Times New Roman" w:eastAsia="Times New Roman" w:hAnsi="Times New Roman" w:cs="Times New Roman"/>
                <w:sz w:val="26"/>
                <w:szCs w:val="26"/>
                <w:lang w:eastAsia="ru-RU"/>
              </w:rPr>
            </w:pPr>
            <w:r w:rsidRPr="00E42039">
              <w:rPr>
                <w:rFonts w:ascii="Times New Roman" w:eastAsia="Times New Roman" w:hAnsi="Times New Roman" w:cs="Times New Roman"/>
                <w:sz w:val="26"/>
                <w:szCs w:val="26"/>
                <w:lang w:eastAsia="ru-RU"/>
              </w:rPr>
              <w:t>_______________________________</w:t>
            </w:r>
            <w:r w:rsidRPr="00E73D03">
              <w:rPr>
                <w:rFonts w:ascii="Times New Roman" w:eastAsia="Times New Roman" w:hAnsi="Times New Roman" w:cs="Times New Roman"/>
                <w:i/>
                <w:sz w:val="26"/>
                <w:szCs w:val="26"/>
                <w:lang w:eastAsia="ru-RU"/>
              </w:rPr>
              <w:t>_</w:t>
            </w:r>
            <w:r w:rsidRPr="00E73D03">
              <w:rPr>
                <w:rFonts w:ascii="Times New Roman" w:eastAsia="Times New Roman" w:hAnsi="Times New Roman" w:cs="Times New Roman"/>
                <w:b/>
                <w:i/>
                <w:sz w:val="26"/>
                <w:szCs w:val="26"/>
                <w:u w:val="single"/>
                <w:lang w:eastAsia="ru-RU"/>
              </w:rPr>
              <w:t>нет</w:t>
            </w:r>
            <w:r w:rsidRPr="00E42039">
              <w:rPr>
                <w:rFonts w:ascii="Times New Roman" w:eastAsia="Times New Roman" w:hAnsi="Times New Roman" w:cs="Times New Roman"/>
                <w:sz w:val="26"/>
                <w:szCs w:val="26"/>
                <w:lang w:eastAsia="ru-RU"/>
              </w:rPr>
              <w:t>____________________________________</w:t>
            </w:r>
          </w:p>
          <w:p w:rsidR="009F76F7" w:rsidRDefault="009F76F7" w:rsidP="009F76F7">
            <w:pPr>
              <w:spacing w:after="0" w:line="240" w:lineRule="auto"/>
              <w:rPr>
                <w:rFonts w:ascii="Times New Roman" w:eastAsia="Times New Roman" w:hAnsi="Times New Roman" w:cs="Times New Roman"/>
                <w:i/>
                <w:iCs/>
                <w:sz w:val="26"/>
                <w:szCs w:val="26"/>
                <w:lang w:eastAsia="ru-RU"/>
              </w:rPr>
            </w:pPr>
            <w:r w:rsidRPr="00E42039">
              <w:rPr>
                <w:rFonts w:ascii="Times New Roman" w:eastAsia="Times New Roman" w:hAnsi="Times New Roman" w:cs="Times New Roman"/>
                <w:i/>
                <w:iCs/>
                <w:sz w:val="26"/>
                <w:szCs w:val="26"/>
                <w:lang w:eastAsia="ru-RU"/>
              </w:rPr>
              <w:t>(указываются полное и краткое наименования)</w:t>
            </w:r>
          </w:p>
          <w:p w:rsidR="009F76F7" w:rsidRPr="00E42039" w:rsidRDefault="009F76F7" w:rsidP="009F76F7">
            <w:pPr>
              <w:spacing w:after="0" w:line="240" w:lineRule="auto"/>
              <w:rPr>
                <w:rFonts w:ascii="Times New Roman" w:eastAsia="Times New Roman" w:hAnsi="Times New Roman" w:cs="Times New Roman"/>
                <w:sz w:val="24"/>
                <w:szCs w:val="24"/>
                <w:lang w:eastAsia="ru-RU"/>
              </w:rPr>
            </w:pPr>
          </w:p>
        </w:tc>
      </w:tr>
      <w:tr w:rsidR="009F76F7" w:rsidRPr="00E42039" w:rsidTr="00653D3F">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63B" w:rsidRPr="00B30CFF" w:rsidRDefault="009F76F7" w:rsidP="00A86520">
            <w:pPr>
              <w:spacing w:after="120"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1.3. Вид и наименование проекта муниципального нормативного правового акта:</w:t>
            </w:r>
            <w:r w:rsidR="0039724C">
              <w:rPr>
                <w:rFonts w:ascii="Times New Roman" w:eastAsia="Times New Roman" w:hAnsi="Times New Roman" w:cs="Times New Roman"/>
                <w:sz w:val="26"/>
                <w:szCs w:val="26"/>
                <w:lang w:eastAsia="ru-RU"/>
              </w:rPr>
              <w:t xml:space="preserve"> </w:t>
            </w:r>
            <w:r w:rsidRPr="00E73D03">
              <w:rPr>
                <w:rFonts w:ascii="Times New Roman" w:eastAsia="Times New Roman" w:hAnsi="Times New Roman" w:cs="Times New Roman"/>
                <w:b/>
                <w:i/>
                <w:sz w:val="26"/>
                <w:szCs w:val="26"/>
                <w:lang w:eastAsia="ru-RU"/>
              </w:rPr>
              <w:t xml:space="preserve">проект постановления администрации Суражского района «Об утверждении Положения о порядке предоставления компенсационных мест для размещения нестационарных торговых объектов </w:t>
            </w:r>
            <w:r w:rsidR="00A86520" w:rsidRPr="00A86520">
              <w:rPr>
                <w:rFonts w:ascii="Times New Roman" w:eastAsia="Times New Roman" w:hAnsi="Times New Roman" w:cs="Times New Roman"/>
                <w:b/>
                <w:i/>
                <w:sz w:val="26"/>
                <w:szCs w:val="26"/>
                <w:lang w:eastAsia="ru-RU"/>
              </w:rPr>
              <w:t>на территории муниципального образования «</w:t>
            </w:r>
            <w:proofErr w:type="spellStart"/>
            <w:r w:rsidR="00A86520" w:rsidRPr="00A86520">
              <w:rPr>
                <w:rFonts w:ascii="Times New Roman" w:eastAsia="Times New Roman" w:hAnsi="Times New Roman" w:cs="Times New Roman"/>
                <w:b/>
                <w:i/>
                <w:sz w:val="26"/>
                <w:szCs w:val="26"/>
                <w:lang w:eastAsia="ru-RU"/>
              </w:rPr>
              <w:t>Суражское</w:t>
            </w:r>
            <w:proofErr w:type="spellEnd"/>
            <w:r w:rsidR="00A86520" w:rsidRPr="00A86520">
              <w:rPr>
                <w:rFonts w:ascii="Times New Roman" w:eastAsia="Times New Roman" w:hAnsi="Times New Roman" w:cs="Times New Roman"/>
                <w:b/>
                <w:i/>
                <w:sz w:val="26"/>
                <w:szCs w:val="26"/>
                <w:lang w:eastAsia="ru-RU"/>
              </w:rPr>
              <w:t xml:space="preserve"> городское поселение Суражского </w:t>
            </w:r>
            <w:r w:rsidR="00CE0E1C">
              <w:rPr>
                <w:rFonts w:ascii="Times New Roman" w:eastAsia="Times New Roman" w:hAnsi="Times New Roman" w:cs="Times New Roman"/>
                <w:b/>
                <w:i/>
                <w:sz w:val="26"/>
                <w:szCs w:val="26"/>
                <w:lang w:eastAsia="ru-RU"/>
              </w:rPr>
              <w:t xml:space="preserve">муниципального </w:t>
            </w:r>
            <w:r w:rsidR="00A86520" w:rsidRPr="00A86520">
              <w:rPr>
                <w:rFonts w:ascii="Times New Roman" w:eastAsia="Times New Roman" w:hAnsi="Times New Roman" w:cs="Times New Roman"/>
                <w:b/>
                <w:i/>
                <w:sz w:val="26"/>
                <w:szCs w:val="26"/>
                <w:lang w:eastAsia="ru-RU"/>
              </w:rPr>
              <w:t>района Брянской области»</w:t>
            </w:r>
          </w:p>
        </w:tc>
      </w:tr>
      <w:tr w:rsidR="009F76F7" w:rsidRPr="00E42039" w:rsidTr="00653D3F">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CFF" w:rsidRDefault="009F76F7" w:rsidP="0004763B">
            <w:pPr>
              <w:spacing w:after="0"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1.4. Основание для разработки проекта муниципального нормативного правового акта:</w:t>
            </w:r>
          </w:p>
          <w:p w:rsidR="009F76F7" w:rsidRPr="00B30CFF" w:rsidRDefault="0004763B" w:rsidP="0004763B">
            <w:pPr>
              <w:spacing w:after="0" w:line="240" w:lineRule="auto"/>
              <w:jc w:val="both"/>
              <w:rPr>
                <w:rFonts w:ascii="Times New Roman" w:eastAsia="Times New Roman" w:hAnsi="Times New Roman" w:cs="Times New Roman"/>
                <w:sz w:val="24"/>
                <w:szCs w:val="24"/>
                <w:lang w:eastAsia="ru-RU"/>
              </w:rPr>
            </w:pPr>
            <w:r w:rsidRPr="00E73D03">
              <w:rPr>
                <w:rFonts w:ascii="Times New Roman" w:eastAsia="Times New Roman" w:hAnsi="Times New Roman" w:cs="Times New Roman"/>
                <w:b/>
                <w:i/>
                <w:sz w:val="26"/>
                <w:szCs w:val="26"/>
                <w:lang w:eastAsia="ru-RU"/>
              </w:rPr>
              <w:t>проект разработан в целях исполнения требований Федерального закона от 28.12.2009г. №381-ФЗ «Об основах государственного регулирования торговой деятельности в Российской Федерации»</w:t>
            </w:r>
          </w:p>
        </w:tc>
      </w:tr>
      <w:tr w:rsidR="009F76F7" w:rsidRPr="00E42039" w:rsidTr="00653D3F">
        <w:trPr>
          <w:trHeight w:val="22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1.5. Контактная информация исполнителя регулирующего органа:</w:t>
            </w:r>
          </w:p>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w:t>
            </w:r>
          </w:p>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xml:space="preserve">Ф.И.О.: </w:t>
            </w:r>
            <w:r w:rsidR="0004763B">
              <w:rPr>
                <w:rFonts w:ascii="Times New Roman" w:eastAsia="Times New Roman" w:hAnsi="Times New Roman" w:cs="Times New Roman"/>
                <w:sz w:val="26"/>
                <w:szCs w:val="26"/>
                <w:lang w:eastAsia="ru-RU"/>
              </w:rPr>
              <w:t>Гончарова Елена Владимировна</w:t>
            </w:r>
          </w:p>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xml:space="preserve">Должность: </w:t>
            </w:r>
            <w:r w:rsidR="0004763B">
              <w:rPr>
                <w:rFonts w:ascii="Times New Roman" w:eastAsia="Times New Roman" w:hAnsi="Times New Roman" w:cs="Times New Roman"/>
                <w:sz w:val="26"/>
                <w:szCs w:val="26"/>
                <w:lang w:eastAsia="ru-RU"/>
              </w:rPr>
              <w:t>начальник отдела экономического развития администрации Суражского района</w:t>
            </w:r>
          </w:p>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xml:space="preserve">Тел: </w:t>
            </w:r>
            <w:r w:rsidR="0004763B">
              <w:rPr>
                <w:rFonts w:ascii="Times New Roman" w:eastAsia="Times New Roman" w:hAnsi="Times New Roman" w:cs="Times New Roman"/>
                <w:sz w:val="26"/>
                <w:szCs w:val="26"/>
                <w:lang w:eastAsia="ru-RU"/>
              </w:rPr>
              <w:t>848330-2-14-96</w:t>
            </w:r>
          </w:p>
          <w:p w:rsidR="009F76F7" w:rsidRPr="0004763B"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xml:space="preserve">Адрес электронной почты: </w:t>
            </w:r>
            <w:hyperlink r:id="rId5" w:history="1">
              <w:r w:rsidR="0004763B" w:rsidRPr="005C5748">
                <w:rPr>
                  <w:rStyle w:val="a4"/>
                  <w:rFonts w:ascii="Times New Roman" w:eastAsia="Times New Roman" w:hAnsi="Times New Roman" w:cs="Times New Roman"/>
                  <w:sz w:val="26"/>
                  <w:szCs w:val="26"/>
                  <w:lang w:eastAsia="ru-RU"/>
                </w:rPr>
                <w:t>84833021496</w:t>
              </w:r>
              <w:r w:rsidR="0004763B" w:rsidRPr="0004763B">
                <w:rPr>
                  <w:rStyle w:val="a4"/>
                  <w:rFonts w:ascii="Times New Roman" w:eastAsia="Times New Roman" w:hAnsi="Times New Roman" w:cs="Times New Roman"/>
                  <w:sz w:val="26"/>
                  <w:szCs w:val="26"/>
                  <w:lang w:eastAsia="ru-RU"/>
                </w:rPr>
                <w:t>@</w:t>
              </w:r>
              <w:r w:rsidR="0004763B" w:rsidRPr="005C5748">
                <w:rPr>
                  <w:rStyle w:val="a4"/>
                  <w:rFonts w:ascii="Times New Roman" w:eastAsia="Times New Roman" w:hAnsi="Times New Roman" w:cs="Times New Roman"/>
                  <w:sz w:val="26"/>
                  <w:szCs w:val="26"/>
                  <w:lang w:val="en-US" w:eastAsia="ru-RU"/>
                </w:rPr>
                <w:t>mail</w:t>
              </w:r>
              <w:r w:rsidR="0004763B" w:rsidRPr="0004763B">
                <w:rPr>
                  <w:rStyle w:val="a4"/>
                  <w:rFonts w:ascii="Times New Roman" w:eastAsia="Times New Roman" w:hAnsi="Times New Roman" w:cs="Times New Roman"/>
                  <w:sz w:val="26"/>
                  <w:szCs w:val="26"/>
                  <w:lang w:eastAsia="ru-RU"/>
                </w:rPr>
                <w:t>.</w:t>
              </w:r>
              <w:proofErr w:type="spellStart"/>
              <w:r w:rsidR="0004763B" w:rsidRPr="005C5748">
                <w:rPr>
                  <w:rStyle w:val="a4"/>
                  <w:rFonts w:ascii="Times New Roman" w:eastAsia="Times New Roman" w:hAnsi="Times New Roman" w:cs="Times New Roman"/>
                  <w:sz w:val="26"/>
                  <w:szCs w:val="26"/>
                  <w:lang w:val="en-US" w:eastAsia="ru-RU"/>
                </w:rPr>
                <w:t>ru</w:t>
              </w:r>
              <w:proofErr w:type="spellEnd"/>
            </w:hyperlink>
          </w:p>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w:t>
            </w:r>
          </w:p>
        </w:tc>
      </w:tr>
    </w:tbl>
    <w:p w:rsidR="009F76F7" w:rsidRPr="00E42039" w:rsidRDefault="009F76F7" w:rsidP="009F76F7">
      <w:pPr>
        <w:spacing w:after="0" w:line="240" w:lineRule="auto"/>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val="en-US" w:eastAsia="ru-RU"/>
        </w:rPr>
        <w:t> </w:t>
      </w:r>
    </w:p>
    <w:p w:rsidR="002F2FCB" w:rsidRDefault="002F2FCB" w:rsidP="009F76F7">
      <w:pPr>
        <w:spacing w:after="0" w:line="240" w:lineRule="auto"/>
        <w:jc w:val="center"/>
        <w:rPr>
          <w:rFonts w:ascii="Times New Roman" w:eastAsia="Times New Roman" w:hAnsi="Times New Roman" w:cs="Times New Roman"/>
          <w:color w:val="000000"/>
          <w:sz w:val="26"/>
          <w:szCs w:val="26"/>
          <w:lang w:eastAsia="ru-RU"/>
        </w:rPr>
      </w:pPr>
    </w:p>
    <w:p w:rsidR="0037276F" w:rsidRDefault="0037276F" w:rsidP="009F76F7">
      <w:pPr>
        <w:spacing w:after="0" w:line="240" w:lineRule="auto"/>
        <w:jc w:val="center"/>
        <w:rPr>
          <w:rFonts w:ascii="Times New Roman" w:eastAsia="Times New Roman" w:hAnsi="Times New Roman" w:cs="Times New Roman"/>
          <w:color w:val="000000"/>
          <w:sz w:val="26"/>
          <w:szCs w:val="26"/>
          <w:lang w:eastAsia="ru-RU"/>
        </w:rPr>
      </w:pPr>
    </w:p>
    <w:p w:rsidR="0037276F" w:rsidRDefault="0037276F" w:rsidP="009F76F7">
      <w:pPr>
        <w:spacing w:after="0" w:line="240" w:lineRule="auto"/>
        <w:jc w:val="center"/>
        <w:rPr>
          <w:rFonts w:ascii="Times New Roman" w:eastAsia="Times New Roman" w:hAnsi="Times New Roman" w:cs="Times New Roman"/>
          <w:color w:val="000000"/>
          <w:sz w:val="26"/>
          <w:szCs w:val="26"/>
          <w:lang w:eastAsia="ru-RU"/>
        </w:rPr>
      </w:pPr>
    </w:p>
    <w:p w:rsidR="009F76F7" w:rsidRPr="002F2FCB" w:rsidRDefault="009F76F7" w:rsidP="002F2FCB">
      <w:pPr>
        <w:pStyle w:val="a3"/>
        <w:numPr>
          <w:ilvl w:val="0"/>
          <w:numId w:val="1"/>
        </w:numPr>
        <w:spacing w:after="0" w:line="240" w:lineRule="auto"/>
        <w:jc w:val="center"/>
        <w:rPr>
          <w:rFonts w:ascii="Times New Roman" w:eastAsia="Times New Roman" w:hAnsi="Times New Roman" w:cs="Times New Roman"/>
          <w:color w:val="000000"/>
          <w:sz w:val="26"/>
          <w:szCs w:val="26"/>
          <w:lang w:eastAsia="ru-RU"/>
        </w:rPr>
      </w:pPr>
      <w:r w:rsidRPr="002F2FCB">
        <w:rPr>
          <w:rFonts w:ascii="Times New Roman" w:eastAsia="Times New Roman" w:hAnsi="Times New Roman" w:cs="Times New Roman"/>
          <w:color w:val="000000"/>
          <w:sz w:val="26"/>
          <w:szCs w:val="26"/>
          <w:lang w:eastAsia="ru-RU"/>
        </w:rPr>
        <w:lastRenderedPageBreak/>
        <w:t>Характеристика существующей проблемной ситуации</w:t>
      </w:r>
    </w:p>
    <w:p w:rsidR="002F2FCB" w:rsidRPr="002F2FCB" w:rsidRDefault="002F2FCB" w:rsidP="002F2FCB">
      <w:pPr>
        <w:pStyle w:val="a3"/>
        <w:spacing w:after="0" w:line="240" w:lineRule="auto"/>
        <w:ind w:left="510"/>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tblPr>
      <w:tblGrid>
        <w:gridCol w:w="9287"/>
      </w:tblGrid>
      <w:tr w:rsidR="009F76F7" w:rsidRPr="00E42039" w:rsidTr="00653D3F">
        <w:trPr>
          <w:trHeight w:val="1542"/>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6F7" w:rsidRPr="00B30CFF" w:rsidRDefault="009F76F7" w:rsidP="00A86520">
            <w:pPr>
              <w:spacing w:after="120"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r w:rsidR="0039724C">
              <w:rPr>
                <w:rFonts w:ascii="Times New Roman" w:eastAsia="Times New Roman" w:hAnsi="Times New Roman" w:cs="Times New Roman"/>
                <w:sz w:val="26"/>
                <w:szCs w:val="26"/>
                <w:lang w:eastAsia="ru-RU"/>
              </w:rPr>
              <w:t xml:space="preserve"> </w:t>
            </w:r>
            <w:r w:rsidR="0004763B" w:rsidRPr="00E73D03">
              <w:rPr>
                <w:rFonts w:ascii="Times New Roman" w:eastAsia="Times New Roman" w:hAnsi="Times New Roman" w:cs="Times New Roman"/>
                <w:b/>
                <w:i/>
                <w:sz w:val="26"/>
                <w:szCs w:val="26"/>
                <w:lang w:eastAsia="ru-RU"/>
              </w:rPr>
              <w:t xml:space="preserve">отсутствие порядка предоставления компенсационных мест для размещения нестационарных торговых объектов </w:t>
            </w:r>
            <w:r w:rsidR="00A86520" w:rsidRPr="00A86520">
              <w:rPr>
                <w:rFonts w:ascii="Times New Roman" w:eastAsia="Times New Roman" w:hAnsi="Times New Roman" w:cs="Times New Roman"/>
                <w:b/>
                <w:i/>
                <w:sz w:val="26"/>
                <w:szCs w:val="26"/>
                <w:lang w:eastAsia="ru-RU"/>
              </w:rPr>
              <w:t>на территории муниципального образования «</w:t>
            </w:r>
            <w:proofErr w:type="spellStart"/>
            <w:r w:rsidR="00A86520" w:rsidRPr="00A86520">
              <w:rPr>
                <w:rFonts w:ascii="Times New Roman" w:eastAsia="Times New Roman" w:hAnsi="Times New Roman" w:cs="Times New Roman"/>
                <w:b/>
                <w:i/>
                <w:sz w:val="26"/>
                <w:szCs w:val="26"/>
                <w:lang w:eastAsia="ru-RU"/>
              </w:rPr>
              <w:t>Суражское</w:t>
            </w:r>
            <w:proofErr w:type="spellEnd"/>
            <w:r w:rsidR="00A86520" w:rsidRPr="00A86520">
              <w:rPr>
                <w:rFonts w:ascii="Times New Roman" w:eastAsia="Times New Roman" w:hAnsi="Times New Roman" w:cs="Times New Roman"/>
                <w:b/>
                <w:i/>
                <w:sz w:val="26"/>
                <w:szCs w:val="26"/>
                <w:lang w:eastAsia="ru-RU"/>
              </w:rPr>
              <w:t xml:space="preserve"> городское поселение Суражского </w:t>
            </w:r>
            <w:r w:rsidR="00CE0E1C">
              <w:rPr>
                <w:rFonts w:ascii="Times New Roman" w:eastAsia="Times New Roman" w:hAnsi="Times New Roman" w:cs="Times New Roman"/>
                <w:b/>
                <w:i/>
                <w:sz w:val="26"/>
                <w:szCs w:val="26"/>
                <w:lang w:eastAsia="ru-RU"/>
              </w:rPr>
              <w:t xml:space="preserve">муниципального </w:t>
            </w:r>
            <w:r w:rsidR="00A86520" w:rsidRPr="00A86520">
              <w:rPr>
                <w:rFonts w:ascii="Times New Roman" w:eastAsia="Times New Roman" w:hAnsi="Times New Roman" w:cs="Times New Roman"/>
                <w:b/>
                <w:i/>
                <w:sz w:val="26"/>
                <w:szCs w:val="26"/>
                <w:lang w:eastAsia="ru-RU"/>
              </w:rPr>
              <w:t>района Брянской области»</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after="12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2.2. Перечень действующих муниципальных нормативных правовых актов (их положений), устанавливающих правовое регулирование:</w:t>
            </w:r>
          </w:p>
          <w:p w:rsidR="0004763B" w:rsidRPr="00E73D03" w:rsidRDefault="0004763B" w:rsidP="0004763B">
            <w:pPr>
              <w:spacing w:after="0" w:line="240" w:lineRule="auto"/>
              <w:jc w:val="both"/>
              <w:rPr>
                <w:rFonts w:ascii="Times New Roman" w:eastAsia="Times New Roman" w:hAnsi="Times New Roman" w:cs="Times New Roman"/>
                <w:b/>
                <w:i/>
                <w:sz w:val="26"/>
                <w:szCs w:val="26"/>
                <w:lang w:eastAsia="ru-RU"/>
              </w:rPr>
            </w:pPr>
            <w:r w:rsidRPr="00E73D03">
              <w:rPr>
                <w:rFonts w:ascii="Times New Roman" w:eastAsia="Times New Roman" w:hAnsi="Times New Roman" w:cs="Times New Roman"/>
                <w:b/>
                <w:i/>
                <w:sz w:val="26"/>
                <w:szCs w:val="26"/>
                <w:lang w:eastAsia="ru-RU"/>
              </w:rPr>
              <w:t>Федеральный закон от 28.12.2009г. №381-ФЗ «Об основах государственного регулирования торговой деятельности в Российской Федерации», Постановление от 01.08.2018г. №743 «Об утверждении положения о порядке размещения нестационарных торговых объектов на территории</w:t>
            </w:r>
            <w:r w:rsidR="00CE0E1C">
              <w:rPr>
                <w:rFonts w:ascii="Times New Roman" w:eastAsia="Times New Roman" w:hAnsi="Times New Roman" w:cs="Times New Roman"/>
                <w:b/>
                <w:i/>
                <w:sz w:val="26"/>
                <w:szCs w:val="26"/>
                <w:lang w:eastAsia="ru-RU"/>
              </w:rPr>
              <w:t xml:space="preserve"> </w:t>
            </w:r>
            <w:r w:rsidR="002F2FCB" w:rsidRPr="002F2FCB">
              <w:rPr>
                <w:rFonts w:ascii="Times New Roman" w:eastAsia="Times New Roman" w:hAnsi="Times New Roman" w:cs="Times New Roman"/>
                <w:b/>
                <w:i/>
                <w:sz w:val="26"/>
                <w:szCs w:val="26"/>
                <w:lang w:eastAsia="ru-RU"/>
              </w:rPr>
              <w:t xml:space="preserve">муниципального образования Суражского городского поселения Суражского муниципального района Брянской области </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D03" w:rsidRPr="00E42039" w:rsidRDefault="009F76F7" w:rsidP="00E73D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2.3. Опыт муниципальных образований в соответствующих сферах деятельности:</w:t>
            </w:r>
            <w:r w:rsidR="00E73D03" w:rsidRPr="00E73D03">
              <w:rPr>
                <w:rFonts w:ascii="Times New Roman" w:eastAsia="Times New Roman" w:hAnsi="Times New Roman" w:cs="Times New Roman"/>
                <w:b/>
                <w:i/>
                <w:sz w:val="24"/>
                <w:szCs w:val="24"/>
                <w:lang w:eastAsia="ru-RU"/>
              </w:rPr>
              <w:t>аналогичный</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E73D03">
            <w:pPr>
              <w:spacing w:after="0"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2.4. Выявление рисков, связанных с текущей ситуацией:</w:t>
            </w:r>
            <w:r w:rsidR="00E73D03" w:rsidRPr="00E73D03">
              <w:rPr>
                <w:rFonts w:ascii="Times New Roman" w:eastAsia="Times New Roman" w:hAnsi="Times New Roman" w:cs="Times New Roman"/>
                <w:b/>
                <w:i/>
                <w:sz w:val="24"/>
                <w:szCs w:val="24"/>
                <w:lang w:eastAsia="ru-RU"/>
              </w:rPr>
              <w:t>нет</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D03" w:rsidRPr="00B30CFF" w:rsidRDefault="009F76F7" w:rsidP="00E73D03">
            <w:pPr>
              <w:spacing w:after="0"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2.5. Моделирование последствий, наступление которых возможно при отсутствии регулирования:</w:t>
            </w:r>
            <w:r w:rsidR="00E73D03">
              <w:rPr>
                <w:rFonts w:ascii="Times New Roman" w:eastAsia="Times New Roman" w:hAnsi="Times New Roman" w:cs="Times New Roman"/>
                <w:b/>
                <w:i/>
                <w:sz w:val="24"/>
                <w:szCs w:val="24"/>
                <w:lang w:eastAsia="ru-RU"/>
              </w:rPr>
              <w:t>п</w:t>
            </w:r>
            <w:r w:rsidR="00E73D03" w:rsidRPr="00E73D03">
              <w:rPr>
                <w:rFonts w:ascii="Times New Roman" w:eastAsia="Times New Roman" w:hAnsi="Times New Roman" w:cs="Times New Roman"/>
                <w:b/>
                <w:i/>
                <w:sz w:val="24"/>
                <w:szCs w:val="24"/>
                <w:lang w:eastAsia="ru-RU"/>
              </w:rPr>
              <w:t>рекращение осуществления оснований (документов) подтверждающих право хозяйствующего субъекта на размещение нестационарного торгового объекта в месте, исключенном из Схемы</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after="0"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2.6.</w:t>
            </w:r>
            <w:r w:rsidRPr="00E42039">
              <w:rPr>
                <w:rFonts w:ascii="Times New Roman" w:eastAsia="Times New Roman" w:hAnsi="Times New Roman" w:cs="Times New Roman"/>
                <w:b/>
                <w:bCs/>
                <w:sz w:val="26"/>
                <w:szCs w:val="26"/>
                <w:lang w:eastAsia="ru-RU"/>
              </w:rPr>
              <w:t> </w:t>
            </w:r>
            <w:r w:rsidRPr="00E42039">
              <w:rPr>
                <w:rFonts w:ascii="Times New Roman" w:eastAsia="Times New Roman" w:hAnsi="Times New Roman" w:cs="Times New Roman"/>
                <w:sz w:val="26"/>
                <w:szCs w:val="26"/>
                <w:lang w:eastAsia="ru-RU"/>
              </w:rPr>
              <w:t>Источники данных:</w:t>
            </w:r>
          </w:p>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_____________________________________________________________________</w:t>
            </w:r>
          </w:p>
          <w:p w:rsidR="009F76F7" w:rsidRPr="00E42039" w:rsidRDefault="009F76F7" w:rsidP="00653D3F">
            <w:pPr>
              <w:spacing w:after="0" w:line="240" w:lineRule="auto"/>
              <w:jc w:val="center"/>
              <w:rPr>
                <w:rFonts w:ascii="Times New Roman" w:eastAsia="Times New Roman" w:hAnsi="Times New Roman" w:cs="Times New Roman"/>
                <w:sz w:val="24"/>
                <w:szCs w:val="24"/>
                <w:lang w:eastAsia="ru-RU"/>
              </w:rPr>
            </w:pPr>
            <w:r w:rsidRPr="00E42039">
              <w:rPr>
                <w:rFonts w:ascii="Times New Roman" w:eastAsia="Times New Roman" w:hAnsi="Times New Roman" w:cs="Times New Roman"/>
                <w:i/>
                <w:iCs/>
                <w:sz w:val="26"/>
                <w:szCs w:val="26"/>
                <w:lang w:eastAsia="ru-RU"/>
              </w:rPr>
              <w:t>(место для текстового описания)</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after="0"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2.7.</w:t>
            </w:r>
            <w:r w:rsidRPr="00E42039">
              <w:rPr>
                <w:rFonts w:ascii="Times New Roman" w:eastAsia="Times New Roman" w:hAnsi="Times New Roman" w:cs="Times New Roman"/>
                <w:b/>
                <w:bCs/>
                <w:sz w:val="26"/>
                <w:szCs w:val="26"/>
                <w:lang w:eastAsia="ru-RU"/>
              </w:rPr>
              <w:t> </w:t>
            </w:r>
            <w:r w:rsidRPr="00E42039">
              <w:rPr>
                <w:rFonts w:ascii="Times New Roman" w:eastAsia="Times New Roman" w:hAnsi="Times New Roman" w:cs="Times New Roman"/>
                <w:sz w:val="26"/>
                <w:szCs w:val="26"/>
                <w:lang w:eastAsia="ru-RU"/>
              </w:rPr>
              <w:t>Иная информация о проблеме:</w:t>
            </w:r>
          </w:p>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_____________________________________________________________________</w:t>
            </w:r>
          </w:p>
          <w:p w:rsidR="009F76F7" w:rsidRPr="00E42039" w:rsidRDefault="009F76F7" w:rsidP="00653D3F">
            <w:pPr>
              <w:spacing w:after="0" w:line="240" w:lineRule="auto"/>
              <w:jc w:val="center"/>
              <w:rPr>
                <w:rFonts w:ascii="Times New Roman" w:eastAsia="Times New Roman" w:hAnsi="Times New Roman" w:cs="Times New Roman"/>
                <w:sz w:val="24"/>
                <w:szCs w:val="24"/>
                <w:lang w:eastAsia="ru-RU"/>
              </w:rPr>
            </w:pPr>
            <w:r w:rsidRPr="00E42039">
              <w:rPr>
                <w:rFonts w:ascii="Times New Roman" w:eastAsia="Times New Roman" w:hAnsi="Times New Roman" w:cs="Times New Roman"/>
                <w:i/>
                <w:iCs/>
                <w:sz w:val="26"/>
                <w:szCs w:val="26"/>
                <w:lang w:eastAsia="ru-RU"/>
              </w:rPr>
              <w:t>(место для текстового описания)</w:t>
            </w:r>
          </w:p>
        </w:tc>
      </w:tr>
    </w:tbl>
    <w:p w:rsidR="009F76F7" w:rsidRPr="00E42039" w:rsidRDefault="009F76F7" w:rsidP="009F76F7">
      <w:pPr>
        <w:spacing w:after="0"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4"/>
          <w:szCs w:val="24"/>
          <w:lang w:eastAsia="ru-RU"/>
        </w:rPr>
        <w:t> </w:t>
      </w:r>
    </w:p>
    <w:p w:rsidR="009F76F7" w:rsidRPr="00E42039" w:rsidRDefault="009F76F7" w:rsidP="0037276F">
      <w:pPr>
        <w:spacing w:after="0"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3. Цели предлагаемого регулирования</w:t>
      </w:r>
    </w:p>
    <w:p w:rsidR="009F76F7" w:rsidRDefault="009F76F7" w:rsidP="0037276F">
      <w:pPr>
        <w:spacing w:after="0" w:line="240" w:lineRule="auto"/>
        <w:jc w:val="center"/>
        <w:rPr>
          <w:rFonts w:ascii="Times New Roman" w:eastAsia="Times New Roman" w:hAnsi="Times New Roman" w:cs="Times New Roman"/>
          <w:color w:val="000000"/>
          <w:sz w:val="26"/>
          <w:szCs w:val="26"/>
          <w:lang w:eastAsia="ru-RU"/>
        </w:rPr>
      </w:pPr>
      <w:r w:rsidRPr="00E42039">
        <w:rPr>
          <w:rFonts w:ascii="Times New Roman" w:eastAsia="Times New Roman" w:hAnsi="Times New Roman" w:cs="Times New Roman"/>
          <w:color w:val="000000"/>
          <w:sz w:val="26"/>
          <w:szCs w:val="26"/>
          <w:lang w:eastAsia="ru-RU"/>
        </w:rPr>
        <w:t>и их соответствие принципам правового регулирования, а также приоритетам развития, представленным в муниципальной программе</w:t>
      </w:r>
    </w:p>
    <w:p w:rsidR="0037276F" w:rsidRPr="00E42039" w:rsidRDefault="0037276F" w:rsidP="0037276F">
      <w:pPr>
        <w:spacing w:after="0" w:line="240" w:lineRule="auto"/>
        <w:jc w:val="center"/>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tblPr>
      <w:tblGrid>
        <w:gridCol w:w="4928"/>
        <w:gridCol w:w="4359"/>
      </w:tblGrid>
      <w:tr w:rsidR="009F76F7" w:rsidRPr="00E42039" w:rsidTr="00653D3F">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3.1. Цели предлагаемого</w:t>
            </w:r>
          </w:p>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3.2. Способ достижения целей и решения проблемной ситуации посредством предлагаемого регулирования:</w:t>
            </w:r>
          </w:p>
        </w:tc>
      </w:tr>
      <w:tr w:rsidR="009F76F7" w:rsidRPr="00E42039" w:rsidTr="00653D3F">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5130BC" w:rsidRDefault="005130BC" w:rsidP="00A86520">
            <w:pPr>
              <w:spacing w:before="100" w:beforeAutospacing="1" w:after="100" w:afterAutospacing="1" w:line="240" w:lineRule="auto"/>
              <w:rPr>
                <w:rFonts w:ascii="Times New Roman" w:eastAsia="Times New Roman" w:hAnsi="Times New Roman" w:cs="Times New Roman"/>
                <w:b/>
                <w:i/>
                <w:sz w:val="24"/>
                <w:szCs w:val="24"/>
                <w:lang w:eastAsia="ru-RU"/>
              </w:rPr>
            </w:pPr>
            <w:r w:rsidRPr="005130BC">
              <w:rPr>
                <w:rFonts w:ascii="Times New Roman" w:eastAsia="Times New Roman" w:hAnsi="Times New Roman" w:cs="Times New Roman"/>
                <w:b/>
                <w:i/>
                <w:sz w:val="24"/>
                <w:szCs w:val="24"/>
                <w:lang w:eastAsia="ru-RU"/>
              </w:rPr>
              <w:t xml:space="preserve">Предоставление администрацией Суражского района компенсационных мест для размещения нестационарных торговых объектов, в случае исключения места размещения из Схемы, </w:t>
            </w:r>
            <w:r w:rsidR="00A86520" w:rsidRPr="00A86520">
              <w:rPr>
                <w:rFonts w:ascii="Times New Roman" w:eastAsia="Times New Roman" w:hAnsi="Times New Roman" w:cs="Times New Roman"/>
                <w:b/>
                <w:i/>
                <w:sz w:val="24"/>
                <w:szCs w:val="24"/>
                <w:lang w:eastAsia="ru-RU"/>
              </w:rPr>
              <w:t>на территории муниципального образования «</w:t>
            </w:r>
            <w:proofErr w:type="spellStart"/>
            <w:r w:rsidR="00A86520" w:rsidRPr="00A86520">
              <w:rPr>
                <w:rFonts w:ascii="Times New Roman" w:eastAsia="Times New Roman" w:hAnsi="Times New Roman" w:cs="Times New Roman"/>
                <w:b/>
                <w:i/>
                <w:sz w:val="24"/>
                <w:szCs w:val="24"/>
                <w:lang w:eastAsia="ru-RU"/>
              </w:rPr>
              <w:t>Суражское</w:t>
            </w:r>
            <w:proofErr w:type="spellEnd"/>
            <w:r w:rsidR="00A86520" w:rsidRPr="00A86520">
              <w:rPr>
                <w:rFonts w:ascii="Times New Roman" w:eastAsia="Times New Roman" w:hAnsi="Times New Roman" w:cs="Times New Roman"/>
                <w:b/>
                <w:i/>
                <w:sz w:val="24"/>
                <w:szCs w:val="24"/>
                <w:lang w:eastAsia="ru-RU"/>
              </w:rPr>
              <w:t xml:space="preserve"> городское поселение Суражского </w:t>
            </w:r>
            <w:r w:rsidR="00CE0E1C">
              <w:rPr>
                <w:rFonts w:ascii="Times New Roman" w:eastAsia="Times New Roman" w:hAnsi="Times New Roman" w:cs="Times New Roman"/>
                <w:b/>
                <w:i/>
                <w:sz w:val="24"/>
                <w:szCs w:val="24"/>
                <w:lang w:eastAsia="ru-RU"/>
              </w:rPr>
              <w:t xml:space="preserve">муниципального </w:t>
            </w:r>
            <w:r w:rsidR="00A86520" w:rsidRPr="00A86520">
              <w:rPr>
                <w:rFonts w:ascii="Times New Roman" w:eastAsia="Times New Roman" w:hAnsi="Times New Roman" w:cs="Times New Roman"/>
                <w:b/>
                <w:i/>
                <w:sz w:val="24"/>
                <w:szCs w:val="24"/>
                <w:lang w:eastAsia="ru-RU"/>
              </w:rPr>
              <w:t>района Брянской области»</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5130BC" w:rsidRDefault="009F76F7" w:rsidP="00653D3F">
            <w:pPr>
              <w:spacing w:before="100" w:beforeAutospacing="1" w:after="100" w:afterAutospacing="1" w:line="240" w:lineRule="auto"/>
              <w:rPr>
                <w:rFonts w:ascii="Times New Roman" w:eastAsia="Times New Roman" w:hAnsi="Times New Roman" w:cs="Times New Roman"/>
                <w:b/>
                <w:i/>
                <w:sz w:val="24"/>
                <w:szCs w:val="24"/>
                <w:lang w:eastAsia="ru-RU"/>
              </w:rPr>
            </w:pPr>
            <w:r w:rsidRPr="005130BC">
              <w:rPr>
                <w:rFonts w:ascii="Times New Roman" w:eastAsia="Times New Roman" w:hAnsi="Times New Roman" w:cs="Times New Roman"/>
                <w:b/>
                <w:i/>
                <w:sz w:val="26"/>
                <w:szCs w:val="26"/>
                <w:lang w:eastAsia="ru-RU"/>
              </w:rPr>
              <w:t> </w:t>
            </w:r>
            <w:r w:rsidR="005130BC" w:rsidRPr="005130BC">
              <w:rPr>
                <w:rFonts w:ascii="Times New Roman" w:eastAsia="Times New Roman" w:hAnsi="Times New Roman" w:cs="Times New Roman"/>
                <w:b/>
                <w:i/>
                <w:sz w:val="26"/>
                <w:szCs w:val="26"/>
                <w:lang w:eastAsia="ru-RU"/>
              </w:rPr>
              <w:t>Формирование и реализация нормативно-правовой базы</w:t>
            </w:r>
          </w:p>
        </w:tc>
      </w:tr>
      <w:tr w:rsidR="009F76F7" w:rsidRPr="00E42039" w:rsidTr="00653D3F">
        <w:trPr>
          <w:trHeight w:val="1705"/>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Default="009F76F7" w:rsidP="00E73D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42039">
              <w:rPr>
                <w:rFonts w:ascii="Times New Roman" w:eastAsia="Times New Roman" w:hAnsi="Times New Roman" w:cs="Times New Roman"/>
                <w:sz w:val="26"/>
                <w:szCs w:val="26"/>
                <w:lang w:eastAsia="ru-RU"/>
              </w:rPr>
              <w:lastRenderedPageBreak/>
              <w:t>3.3. Обоснование соответствия целей предлагаемого регулирования принципам правового регулирования, а также приоритетам развития, представленным в муниципальной программе:</w:t>
            </w:r>
          </w:p>
          <w:p w:rsidR="00E73D03" w:rsidRPr="00F76C0D" w:rsidRDefault="00E73D03" w:rsidP="00F76C0D">
            <w:pPr>
              <w:spacing w:after="0" w:line="240" w:lineRule="auto"/>
              <w:jc w:val="both"/>
              <w:rPr>
                <w:rFonts w:ascii="Times New Roman" w:eastAsia="Times New Roman" w:hAnsi="Times New Roman" w:cs="Times New Roman"/>
                <w:b/>
                <w:sz w:val="26"/>
                <w:szCs w:val="26"/>
                <w:lang w:eastAsia="ru-RU"/>
              </w:rPr>
            </w:pPr>
            <w:r w:rsidRPr="00F76C0D">
              <w:rPr>
                <w:rFonts w:ascii="Times New Roman" w:eastAsia="Times New Roman" w:hAnsi="Times New Roman" w:cs="Times New Roman"/>
                <w:b/>
                <w:sz w:val="26"/>
                <w:szCs w:val="26"/>
                <w:lang w:eastAsia="ru-RU"/>
              </w:rPr>
              <w:t>Программным документам Президента РФ, Правительства РФ, Губернатора Брянской области, Правительства Брянской области, Администрации Суражского района,</w:t>
            </w:r>
          </w:p>
          <w:p w:rsidR="00E73D03" w:rsidRPr="00E73D03" w:rsidRDefault="00E73D03" w:rsidP="00F76C0D">
            <w:pPr>
              <w:spacing w:after="0" w:line="240" w:lineRule="auto"/>
              <w:jc w:val="both"/>
              <w:rPr>
                <w:rFonts w:ascii="Times New Roman" w:eastAsia="Times New Roman" w:hAnsi="Times New Roman" w:cs="Times New Roman"/>
                <w:sz w:val="26"/>
                <w:szCs w:val="26"/>
                <w:lang w:eastAsia="ru-RU"/>
              </w:rPr>
            </w:pPr>
            <w:r w:rsidRPr="00F76C0D">
              <w:rPr>
                <w:rFonts w:ascii="Times New Roman" w:eastAsia="Times New Roman" w:hAnsi="Times New Roman" w:cs="Times New Roman"/>
                <w:b/>
                <w:sz w:val="26"/>
                <w:szCs w:val="26"/>
                <w:lang w:eastAsia="ru-RU"/>
              </w:rPr>
              <w:t xml:space="preserve">Соответствуют </w:t>
            </w:r>
            <w:r w:rsidR="00F76C0D">
              <w:rPr>
                <w:rFonts w:ascii="Times New Roman" w:eastAsia="Times New Roman" w:hAnsi="Times New Roman" w:cs="Times New Roman"/>
                <w:b/>
                <w:sz w:val="26"/>
                <w:szCs w:val="26"/>
                <w:lang w:eastAsia="ru-RU"/>
              </w:rPr>
              <w:t>Федеральному закону от 06.10.2003г. №131-ФЗ «Об общих принципах организации местного самоуправления в РФ», Федеральный закон от 28.12.2009г. №381-ФЗ «Об основах государственного регулирования торговой деятельности в РФ»</w:t>
            </w:r>
          </w:p>
        </w:tc>
      </w:tr>
      <w:tr w:rsidR="009F76F7" w:rsidRPr="00E42039" w:rsidTr="00653D3F">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E73D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3.4. Иная информация о целях предлагаемого регулирования:</w:t>
            </w:r>
            <w:r w:rsidR="00E73D03" w:rsidRPr="00E73D03">
              <w:rPr>
                <w:rFonts w:ascii="Times New Roman" w:eastAsia="Times New Roman" w:hAnsi="Times New Roman" w:cs="Times New Roman"/>
                <w:b/>
                <w:i/>
                <w:sz w:val="24"/>
                <w:szCs w:val="24"/>
                <w:lang w:eastAsia="ru-RU"/>
              </w:rPr>
              <w:t>нет</w:t>
            </w:r>
          </w:p>
        </w:tc>
      </w:tr>
    </w:tbl>
    <w:p w:rsidR="009F76F7" w:rsidRPr="00E42039" w:rsidRDefault="009F76F7" w:rsidP="009F76F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 4. Описание предлагаемого регулирования</w:t>
      </w:r>
      <w:r w:rsidRPr="00E42039">
        <w:rPr>
          <w:rFonts w:ascii="Times New Roman" w:eastAsia="Times New Roman" w:hAnsi="Times New Roman" w:cs="Times New Roman"/>
          <w:color w:val="000000"/>
          <w:sz w:val="26"/>
          <w:szCs w:val="26"/>
          <w:lang w:eastAsia="ru-RU"/>
        </w:rPr>
        <w:br/>
        <w:t>и иных возможных способов решения проблемы</w:t>
      </w:r>
    </w:p>
    <w:tbl>
      <w:tblPr>
        <w:tblW w:w="0" w:type="auto"/>
        <w:tblCellMar>
          <w:left w:w="0" w:type="dxa"/>
          <w:right w:w="0" w:type="dxa"/>
        </w:tblCellMar>
        <w:tblLook w:val="04A0"/>
      </w:tblPr>
      <w:tblGrid>
        <w:gridCol w:w="9287"/>
      </w:tblGrid>
      <w:tr w:rsidR="009F76F7" w:rsidRPr="00E42039" w:rsidTr="00653D3F">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30BC" w:rsidRPr="00B30CFF" w:rsidRDefault="009F76F7" w:rsidP="00A865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4.1. Описание предлагаемого способа решения проблемы и преодоления, связанных с ней негативных эффектов:</w:t>
            </w:r>
            <w:r w:rsidR="0039724C">
              <w:rPr>
                <w:rFonts w:ascii="Times New Roman" w:eastAsia="Times New Roman" w:hAnsi="Times New Roman" w:cs="Times New Roman"/>
                <w:sz w:val="26"/>
                <w:szCs w:val="26"/>
                <w:lang w:eastAsia="ru-RU"/>
              </w:rPr>
              <w:t xml:space="preserve"> </w:t>
            </w:r>
            <w:r w:rsidR="005130BC">
              <w:rPr>
                <w:rFonts w:ascii="Times New Roman" w:eastAsia="Times New Roman" w:hAnsi="Times New Roman" w:cs="Times New Roman"/>
                <w:b/>
                <w:i/>
                <w:sz w:val="24"/>
                <w:szCs w:val="24"/>
                <w:lang w:eastAsia="ru-RU"/>
              </w:rPr>
              <w:t>п</w:t>
            </w:r>
            <w:r w:rsidR="005130BC" w:rsidRPr="005130BC">
              <w:rPr>
                <w:rFonts w:ascii="Times New Roman" w:eastAsia="Times New Roman" w:hAnsi="Times New Roman" w:cs="Times New Roman"/>
                <w:b/>
                <w:i/>
                <w:sz w:val="24"/>
                <w:szCs w:val="24"/>
                <w:lang w:eastAsia="ru-RU"/>
              </w:rPr>
              <w:t xml:space="preserve">ринятие администрацией Суражского района нормативного правового акта, определяющего порядок предоставления компенсационных мест для размещения нестационарных торговых объектов </w:t>
            </w:r>
            <w:r w:rsidR="00A86520" w:rsidRPr="00A86520">
              <w:rPr>
                <w:rFonts w:ascii="Times New Roman" w:eastAsia="Times New Roman" w:hAnsi="Times New Roman" w:cs="Times New Roman"/>
                <w:b/>
                <w:i/>
                <w:sz w:val="24"/>
                <w:szCs w:val="24"/>
                <w:lang w:eastAsia="ru-RU"/>
              </w:rPr>
              <w:t>на территории муниципального образования «</w:t>
            </w:r>
            <w:proofErr w:type="spellStart"/>
            <w:r w:rsidR="00A86520" w:rsidRPr="00A86520">
              <w:rPr>
                <w:rFonts w:ascii="Times New Roman" w:eastAsia="Times New Roman" w:hAnsi="Times New Roman" w:cs="Times New Roman"/>
                <w:b/>
                <w:i/>
                <w:sz w:val="24"/>
                <w:szCs w:val="24"/>
                <w:lang w:eastAsia="ru-RU"/>
              </w:rPr>
              <w:t>Суражское</w:t>
            </w:r>
            <w:proofErr w:type="spellEnd"/>
            <w:r w:rsidR="00A86520" w:rsidRPr="00A86520">
              <w:rPr>
                <w:rFonts w:ascii="Times New Roman" w:eastAsia="Times New Roman" w:hAnsi="Times New Roman" w:cs="Times New Roman"/>
                <w:b/>
                <w:i/>
                <w:sz w:val="24"/>
                <w:szCs w:val="24"/>
                <w:lang w:eastAsia="ru-RU"/>
              </w:rPr>
              <w:t xml:space="preserve"> городское поселение Суражского </w:t>
            </w:r>
            <w:r w:rsidR="00CE0E1C">
              <w:rPr>
                <w:rFonts w:ascii="Times New Roman" w:eastAsia="Times New Roman" w:hAnsi="Times New Roman" w:cs="Times New Roman"/>
                <w:b/>
                <w:i/>
                <w:sz w:val="24"/>
                <w:szCs w:val="24"/>
                <w:lang w:eastAsia="ru-RU"/>
              </w:rPr>
              <w:t xml:space="preserve">муниципального </w:t>
            </w:r>
            <w:r w:rsidR="00A86520" w:rsidRPr="00A86520">
              <w:rPr>
                <w:rFonts w:ascii="Times New Roman" w:eastAsia="Times New Roman" w:hAnsi="Times New Roman" w:cs="Times New Roman"/>
                <w:b/>
                <w:i/>
                <w:sz w:val="24"/>
                <w:szCs w:val="24"/>
                <w:lang w:eastAsia="ru-RU"/>
              </w:rPr>
              <w:t>района Брянской области»</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5130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5130BC" w:rsidRPr="005130BC">
              <w:rPr>
                <w:rFonts w:ascii="Times New Roman" w:eastAsia="Times New Roman" w:hAnsi="Times New Roman" w:cs="Times New Roman"/>
                <w:b/>
                <w:i/>
                <w:sz w:val="24"/>
                <w:szCs w:val="24"/>
                <w:lang w:eastAsia="ru-RU"/>
              </w:rPr>
              <w:t>нет</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0BC" w:rsidRPr="00B30CFF" w:rsidRDefault="009F76F7" w:rsidP="005130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4.3. Обоснование выбора предлагаемого способа решения проблемы:</w:t>
            </w:r>
            <w:r w:rsidR="005130BC">
              <w:rPr>
                <w:rFonts w:ascii="Times New Roman" w:eastAsia="Times New Roman" w:hAnsi="Times New Roman" w:cs="Times New Roman"/>
                <w:b/>
                <w:i/>
                <w:sz w:val="24"/>
                <w:szCs w:val="24"/>
                <w:lang w:eastAsia="ru-RU"/>
              </w:rPr>
              <w:t>н</w:t>
            </w:r>
            <w:r w:rsidR="005130BC" w:rsidRPr="005130BC">
              <w:rPr>
                <w:rFonts w:ascii="Times New Roman" w:eastAsia="Times New Roman" w:hAnsi="Times New Roman" w:cs="Times New Roman"/>
                <w:b/>
                <w:i/>
                <w:sz w:val="24"/>
                <w:szCs w:val="24"/>
                <w:lang w:eastAsia="ru-RU"/>
              </w:rPr>
              <w:t>ормы и положения, регулирующие предоставление компенсационных мест для размещения нестационарных торговых объектов</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5130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4.4. Иная информация о предлагаемом способе решения проблемы:</w:t>
            </w:r>
            <w:r w:rsidR="005130BC" w:rsidRPr="005130BC">
              <w:rPr>
                <w:rFonts w:ascii="Times New Roman" w:eastAsia="Times New Roman" w:hAnsi="Times New Roman" w:cs="Times New Roman"/>
                <w:b/>
                <w:i/>
                <w:sz w:val="26"/>
                <w:szCs w:val="26"/>
                <w:lang w:eastAsia="ru-RU"/>
              </w:rPr>
              <w:t xml:space="preserve"> нет</w:t>
            </w:r>
          </w:p>
        </w:tc>
      </w:tr>
    </w:tbl>
    <w:p w:rsidR="0037276F" w:rsidRDefault="0037276F" w:rsidP="0037276F">
      <w:pPr>
        <w:spacing w:after="0" w:line="240" w:lineRule="auto"/>
        <w:jc w:val="center"/>
        <w:rPr>
          <w:rFonts w:ascii="Times New Roman" w:eastAsia="Times New Roman" w:hAnsi="Times New Roman" w:cs="Times New Roman"/>
          <w:color w:val="000000"/>
          <w:sz w:val="26"/>
          <w:szCs w:val="26"/>
          <w:lang w:eastAsia="ru-RU"/>
        </w:rPr>
      </w:pPr>
    </w:p>
    <w:p w:rsidR="009F76F7" w:rsidRPr="00E42039" w:rsidRDefault="009F76F7" w:rsidP="0037276F">
      <w:pPr>
        <w:spacing w:after="0"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5. Анализ выгод и издержек от реализации, предлагаемого</w:t>
      </w:r>
    </w:p>
    <w:p w:rsidR="009F76F7" w:rsidRDefault="009F76F7" w:rsidP="0037276F">
      <w:pPr>
        <w:spacing w:after="0" w:line="240" w:lineRule="auto"/>
        <w:jc w:val="center"/>
        <w:rPr>
          <w:rFonts w:ascii="Times New Roman" w:eastAsia="Times New Roman" w:hAnsi="Times New Roman" w:cs="Times New Roman"/>
          <w:color w:val="000000"/>
          <w:sz w:val="26"/>
          <w:szCs w:val="26"/>
          <w:lang w:eastAsia="ru-RU"/>
        </w:rPr>
      </w:pPr>
      <w:r w:rsidRPr="00E42039">
        <w:rPr>
          <w:rFonts w:ascii="Times New Roman" w:eastAsia="Times New Roman" w:hAnsi="Times New Roman" w:cs="Times New Roman"/>
          <w:color w:val="000000"/>
          <w:sz w:val="26"/>
          <w:szCs w:val="26"/>
          <w:lang w:eastAsia="ru-RU"/>
        </w:rPr>
        <w:t>способа регулирования</w:t>
      </w:r>
    </w:p>
    <w:p w:rsidR="0037276F" w:rsidRPr="00E42039" w:rsidRDefault="0037276F" w:rsidP="0037276F">
      <w:pPr>
        <w:spacing w:after="0" w:line="240" w:lineRule="auto"/>
        <w:jc w:val="center"/>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tblPr>
      <w:tblGrid>
        <w:gridCol w:w="9287"/>
      </w:tblGrid>
      <w:tr w:rsidR="009F76F7" w:rsidRPr="00E42039" w:rsidTr="00653D3F">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BE3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5.1. Отдел экономики, группа субъектов предпринимательской и инвестиционной деятельности, (территория) ожидаемого воздействия:</w:t>
            </w:r>
            <w:r w:rsidR="00BE311F" w:rsidRPr="00BE311F">
              <w:rPr>
                <w:rFonts w:ascii="Times New Roman" w:eastAsia="Times New Roman" w:hAnsi="Times New Roman" w:cs="Times New Roman"/>
                <w:b/>
                <w:i/>
                <w:sz w:val="24"/>
                <w:szCs w:val="24"/>
                <w:lang w:eastAsia="ru-RU"/>
              </w:rPr>
              <w:t>взаимодействие органов местного самоуправления и хозяйствующих субъектов</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11F" w:rsidRPr="00B30CFF" w:rsidRDefault="009F76F7" w:rsidP="00BE311F">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E42039">
              <w:rPr>
                <w:rFonts w:ascii="Times New Roman" w:eastAsia="Times New Roman" w:hAnsi="Times New Roman" w:cs="Times New Roman"/>
                <w:sz w:val="26"/>
                <w:szCs w:val="26"/>
                <w:lang w:eastAsia="ru-RU"/>
              </w:rPr>
              <w:t>5.2. Качественное описание и количественная оценка ожидаемого негативного воздействия и период соответствующего воздействия:</w:t>
            </w:r>
            <w:r w:rsidR="00BE311F" w:rsidRPr="00BE311F">
              <w:rPr>
                <w:rFonts w:ascii="Times New Roman" w:eastAsia="Times New Roman" w:hAnsi="Times New Roman" w:cs="Times New Roman"/>
                <w:b/>
                <w:i/>
                <w:sz w:val="24"/>
                <w:szCs w:val="24"/>
                <w:lang w:eastAsia="ru-RU"/>
              </w:rPr>
              <w:t>нет</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A865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5.3. Качественное описание и количественная оценка ожидаемого позитивного воздействия и период соответствующего воздействия</w:t>
            </w:r>
            <w:proofErr w:type="gramStart"/>
            <w:r w:rsidRPr="00E42039">
              <w:rPr>
                <w:rFonts w:ascii="Times New Roman" w:eastAsia="Times New Roman" w:hAnsi="Times New Roman" w:cs="Times New Roman"/>
                <w:sz w:val="26"/>
                <w:szCs w:val="26"/>
                <w:lang w:eastAsia="ru-RU"/>
              </w:rPr>
              <w:t>:</w:t>
            </w:r>
            <w:r w:rsidR="00BE311F" w:rsidRPr="00BE311F">
              <w:rPr>
                <w:rFonts w:ascii="Times New Roman" w:eastAsia="Times New Roman" w:hAnsi="Times New Roman" w:cs="Times New Roman"/>
                <w:b/>
                <w:i/>
                <w:sz w:val="24"/>
                <w:szCs w:val="24"/>
                <w:lang w:eastAsia="ru-RU"/>
              </w:rPr>
              <w:t>п</w:t>
            </w:r>
            <w:proofErr w:type="gramEnd"/>
            <w:r w:rsidR="00BE311F" w:rsidRPr="00BE311F">
              <w:rPr>
                <w:rFonts w:ascii="Times New Roman" w:eastAsia="Times New Roman" w:hAnsi="Times New Roman" w:cs="Times New Roman"/>
                <w:b/>
                <w:i/>
                <w:sz w:val="24"/>
                <w:szCs w:val="24"/>
                <w:lang w:eastAsia="ru-RU"/>
              </w:rPr>
              <w:t xml:space="preserve">редоставление администрацией Суражского района компенсационных мест для размещения нестационарных торговых объектов, в случае исключения места размещения из Схемы, </w:t>
            </w:r>
            <w:r w:rsidR="00A86520" w:rsidRPr="00A86520">
              <w:rPr>
                <w:rFonts w:ascii="Times New Roman" w:eastAsia="Times New Roman" w:hAnsi="Times New Roman" w:cs="Times New Roman"/>
                <w:b/>
                <w:i/>
                <w:sz w:val="24"/>
                <w:szCs w:val="24"/>
                <w:lang w:eastAsia="ru-RU"/>
              </w:rPr>
              <w:t>на территории муниципального образования «</w:t>
            </w:r>
            <w:proofErr w:type="spellStart"/>
            <w:r w:rsidR="00A86520" w:rsidRPr="00A86520">
              <w:rPr>
                <w:rFonts w:ascii="Times New Roman" w:eastAsia="Times New Roman" w:hAnsi="Times New Roman" w:cs="Times New Roman"/>
                <w:b/>
                <w:i/>
                <w:sz w:val="24"/>
                <w:szCs w:val="24"/>
                <w:lang w:eastAsia="ru-RU"/>
              </w:rPr>
              <w:t>Суражское</w:t>
            </w:r>
            <w:proofErr w:type="spellEnd"/>
            <w:r w:rsidR="00A86520" w:rsidRPr="00A86520">
              <w:rPr>
                <w:rFonts w:ascii="Times New Roman" w:eastAsia="Times New Roman" w:hAnsi="Times New Roman" w:cs="Times New Roman"/>
                <w:b/>
                <w:i/>
                <w:sz w:val="24"/>
                <w:szCs w:val="24"/>
                <w:lang w:eastAsia="ru-RU"/>
              </w:rPr>
              <w:t xml:space="preserve"> городское поселение Суражского </w:t>
            </w:r>
            <w:r w:rsidR="00CE0E1C">
              <w:rPr>
                <w:rFonts w:ascii="Times New Roman" w:eastAsia="Times New Roman" w:hAnsi="Times New Roman" w:cs="Times New Roman"/>
                <w:b/>
                <w:i/>
                <w:sz w:val="24"/>
                <w:szCs w:val="24"/>
                <w:lang w:eastAsia="ru-RU"/>
              </w:rPr>
              <w:t xml:space="preserve">муниципального </w:t>
            </w:r>
            <w:r w:rsidR="00A86520" w:rsidRPr="00A86520">
              <w:rPr>
                <w:rFonts w:ascii="Times New Roman" w:eastAsia="Times New Roman" w:hAnsi="Times New Roman" w:cs="Times New Roman"/>
                <w:b/>
                <w:i/>
                <w:sz w:val="24"/>
                <w:szCs w:val="24"/>
                <w:lang w:eastAsia="ru-RU"/>
              </w:rPr>
              <w:t>района Брянской области»</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11F" w:rsidRPr="00E42039" w:rsidRDefault="009F76F7" w:rsidP="00BE311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5.4. Источники данных:</w:t>
            </w:r>
            <w:r w:rsidR="00BE311F" w:rsidRPr="00BE311F">
              <w:rPr>
                <w:rFonts w:ascii="Times New Roman" w:eastAsia="Times New Roman" w:hAnsi="Times New Roman" w:cs="Times New Roman"/>
                <w:b/>
                <w:i/>
                <w:sz w:val="26"/>
                <w:szCs w:val="26"/>
                <w:lang w:eastAsia="ru-RU"/>
              </w:rPr>
              <w:t>нет</w:t>
            </w:r>
          </w:p>
          <w:p w:rsidR="009F76F7" w:rsidRPr="00E42039" w:rsidRDefault="009F76F7" w:rsidP="00653D3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9F76F7" w:rsidRPr="00E42039" w:rsidRDefault="009F76F7" w:rsidP="0037276F">
      <w:pPr>
        <w:spacing w:after="0"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lastRenderedPageBreak/>
        <w:t>6. Оценка соответствующих расходов (возможных поступлений)</w:t>
      </w:r>
    </w:p>
    <w:p w:rsidR="0050114B" w:rsidRDefault="009F76F7" w:rsidP="0037276F">
      <w:pPr>
        <w:spacing w:after="0" w:line="240" w:lineRule="auto"/>
        <w:jc w:val="center"/>
        <w:rPr>
          <w:rFonts w:ascii="Times New Roman" w:eastAsia="Times New Roman" w:hAnsi="Times New Roman" w:cs="Times New Roman"/>
          <w:color w:val="000000"/>
          <w:sz w:val="26"/>
          <w:szCs w:val="26"/>
          <w:lang w:eastAsia="ru-RU"/>
        </w:rPr>
      </w:pPr>
      <w:r w:rsidRPr="00E42039">
        <w:rPr>
          <w:rFonts w:ascii="Times New Roman" w:eastAsia="Times New Roman" w:hAnsi="Times New Roman" w:cs="Times New Roman"/>
          <w:color w:val="000000"/>
          <w:sz w:val="26"/>
          <w:szCs w:val="26"/>
          <w:lang w:eastAsia="ru-RU"/>
        </w:rPr>
        <w:t xml:space="preserve">местного бюджета, а также расходов субъектов </w:t>
      </w:r>
      <w:proofErr w:type="gramStart"/>
      <w:r w:rsidRPr="00E42039">
        <w:rPr>
          <w:rFonts w:ascii="Times New Roman" w:eastAsia="Times New Roman" w:hAnsi="Times New Roman" w:cs="Times New Roman"/>
          <w:color w:val="000000"/>
          <w:sz w:val="26"/>
          <w:szCs w:val="26"/>
          <w:lang w:eastAsia="ru-RU"/>
        </w:rPr>
        <w:t>предпринимательской</w:t>
      </w:r>
      <w:proofErr w:type="gramEnd"/>
      <w:r w:rsidRPr="00E42039">
        <w:rPr>
          <w:rFonts w:ascii="Times New Roman" w:eastAsia="Times New Roman" w:hAnsi="Times New Roman" w:cs="Times New Roman"/>
          <w:color w:val="000000"/>
          <w:sz w:val="26"/>
          <w:szCs w:val="26"/>
          <w:lang w:eastAsia="ru-RU"/>
        </w:rPr>
        <w:t xml:space="preserve"> и </w:t>
      </w:r>
    </w:p>
    <w:p w:rsidR="009F76F7" w:rsidRPr="00E42039" w:rsidRDefault="009F76F7" w:rsidP="0037276F">
      <w:pPr>
        <w:spacing w:after="0"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 xml:space="preserve">инвестиционной деятельности, </w:t>
      </w:r>
      <w:proofErr w:type="gramStart"/>
      <w:r w:rsidRPr="00E42039">
        <w:rPr>
          <w:rFonts w:ascii="Times New Roman" w:eastAsia="Times New Roman" w:hAnsi="Times New Roman" w:cs="Times New Roman"/>
          <w:color w:val="000000"/>
          <w:sz w:val="26"/>
          <w:szCs w:val="26"/>
          <w:lang w:eastAsia="ru-RU"/>
        </w:rPr>
        <w:t>связанных</w:t>
      </w:r>
      <w:proofErr w:type="gramEnd"/>
      <w:r w:rsidRPr="00E42039">
        <w:rPr>
          <w:rFonts w:ascii="Times New Roman" w:eastAsia="Times New Roman" w:hAnsi="Times New Roman" w:cs="Times New Roman"/>
          <w:color w:val="000000"/>
          <w:sz w:val="26"/>
          <w:szCs w:val="26"/>
          <w:lang w:eastAsia="ru-RU"/>
        </w:rPr>
        <w:t xml:space="preserve"> с необходимостью соблюдения</w:t>
      </w:r>
    </w:p>
    <w:p w:rsidR="009F76F7" w:rsidRDefault="009F76F7" w:rsidP="0037276F">
      <w:pPr>
        <w:spacing w:after="0" w:line="240" w:lineRule="auto"/>
        <w:jc w:val="center"/>
        <w:rPr>
          <w:rFonts w:ascii="Times New Roman" w:eastAsia="Times New Roman" w:hAnsi="Times New Roman" w:cs="Times New Roman"/>
          <w:color w:val="000000"/>
          <w:sz w:val="26"/>
          <w:szCs w:val="26"/>
          <w:lang w:eastAsia="ru-RU"/>
        </w:rPr>
      </w:pPr>
      <w:r w:rsidRPr="00E42039">
        <w:rPr>
          <w:rFonts w:ascii="Times New Roman" w:eastAsia="Times New Roman" w:hAnsi="Times New Roman" w:cs="Times New Roman"/>
          <w:color w:val="000000"/>
          <w:sz w:val="26"/>
          <w:szCs w:val="26"/>
          <w:lang w:eastAsia="ru-RU"/>
        </w:rPr>
        <w:t>устанавливаемых (изменяемых) обязанностей, ограничений или запретов</w:t>
      </w:r>
    </w:p>
    <w:p w:rsidR="0037276F" w:rsidRPr="00E42039" w:rsidRDefault="0037276F" w:rsidP="0037276F">
      <w:pPr>
        <w:spacing w:after="0" w:line="240" w:lineRule="auto"/>
        <w:jc w:val="center"/>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tblPr>
      <w:tblGrid>
        <w:gridCol w:w="3095"/>
        <w:gridCol w:w="3096"/>
        <w:gridCol w:w="3096"/>
      </w:tblGrid>
      <w:tr w:rsidR="009F76F7" w:rsidRPr="00E42039" w:rsidTr="00653D3F">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color w:val="000000"/>
                <w:sz w:val="26"/>
                <w:szCs w:val="26"/>
                <w:lang w:eastAsia="ru-RU"/>
              </w:rPr>
              <w:t>6.1. Наименование (новой или изменяемой) функции, полномочия, обязанности или права</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color w:val="000000"/>
                <w:sz w:val="26"/>
                <w:szCs w:val="26"/>
                <w:lang w:eastAsia="ru-RU"/>
              </w:rPr>
              <w:t>6.2. Описание видов расходов, (возможных поступлений)</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color w:val="000000"/>
                <w:sz w:val="26"/>
                <w:szCs w:val="26"/>
                <w:lang w:eastAsia="ru-RU"/>
              </w:rPr>
              <w:t>6.3. Количественная оценка расходов, (возможных поступлений)</w:t>
            </w:r>
          </w:p>
        </w:tc>
      </w:tr>
      <w:tr w:rsidR="009F76F7" w:rsidRPr="00E42039" w:rsidTr="00653D3F">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BE311F">
            <w:pPr>
              <w:spacing w:after="0"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xml:space="preserve">6.4. Наименование органа местного самоуправления либо его структурного подразделения: </w:t>
            </w:r>
            <w:r w:rsidR="00BE311F" w:rsidRPr="00BE311F">
              <w:rPr>
                <w:rFonts w:ascii="Times New Roman" w:eastAsia="Times New Roman" w:hAnsi="Times New Roman" w:cs="Times New Roman"/>
                <w:b/>
                <w:i/>
                <w:sz w:val="26"/>
                <w:szCs w:val="26"/>
                <w:lang w:eastAsia="ru-RU"/>
              </w:rPr>
              <w:t>Отдел экономического развития администрации Суражского района</w:t>
            </w:r>
          </w:p>
        </w:tc>
      </w:tr>
      <w:tr w:rsidR="009F76F7" w:rsidRPr="00E42039" w:rsidTr="00653D3F">
        <w:trPr>
          <w:trHeight w:val="114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A54" w:rsidRPr="00E42039" w:rsidRDefault="009F76F7" w:rsidP="00A86520">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xml:space="preserve">6.4.1.  </w:t>
            </w:r>
            <w:r w:rsidR="004C6A54">
              <w:rPr>
                <w:rFonts w:ascii="Times New Roman" w:eastAsia="Times New Roman" w:hAnsi="Times New Roman" w:cs="Times New Roman"/>
                <w:sz w:val="26"/>
                <w:szCs w:val="26"/>
                <w:lang w:eastAsia="ru-RU"/>
              </w:rPr>
              <w:t xml:space="preserve">Администрация Суражского района предоставляет компенсационные места для размещения </w:t>
            </w:r>
            <w:proofErr w:type="gramStart"/>
            <w:r w:rsidR="004C6A54">
              <w:rPr>
                <w:rFonts w:ascii="Times New Roman" w:eastAsia="Times New Roman" w:hAnsi="Times New Roman" w:cs="Times New Roman"/>
                <w:sz w:val="26"/>
                <w:szCs w:val="26"/>
                <w:lang w:eastAsia="ru-RU"/>
              </w:rPr>
              <w:t>нестационарных</w:t>
            </w:r>
            <w:proofErr w:type="gramEnd"/>
            <w:r w:rsidR="004C6A54">
              <w:rPr>
                <w:rFonts w:ascii="Times New Roman" w:eastAsia="Times New Roman" w:hAnsi="Times New Roman" w:cs="Times New Roman"/>
                <w:sz w:val="26"/>
                <w:szCs w:val="26"/>
                <w:lang w:eastAsia="ru-RU"/>
              </w:rPr>
              <w:t xml:space="preserve"> торговых объектов</w:t>
            </w:r>
            <w:r w:rsidR="00A86520" w:rsidRPr="00A86520">
              <w:rPr>
                <w:rFonts w:ascii="Times New Roman" w:eastAsia="Times New Roman" w:hAnsi="Times New Roman" w:cs="Times New Roman"/>
                <w:sz w:val="26"/>
                <w:szCs w:val="26"/>
                <w:lang w:eastAsia="ru-RU"/>
              </w:rPr>
              <w:t>на территории муниципального образования «</w:t>
            </w:r>
            <w:proofErr w:type="spellStart"/>
            <w:r w:rsidR="00A86520" w:rsidRPr="00A86520">
              <w:rPr>
                <w:rFonts w:ascii="Times New Roman" w:eastAsia="Times New Roman" w:hAnsi="Times New Roman" w:cs="Times New Roman"/>
                <w:sz w:val="26"/>
                <w:szCs w:val="26"/>
                <w:lang w:eastAsia="ru-RU"/>
              </w:rPr>
              <w:t>Суражское</w:t>
            </w:r>
            <w:proofErr w:type="spellEnd"/>
            <w:r w:rsidR="00A86520" w:rsidRPr="00A86520">
              <w:rPr>
                <w:rFonts w:ascii="Times New Roman" w:eastAsia="Times New Roman" w:hAnsi="Times New Roman" w:cs="Times New Roman"/>
                <w:sz w:val="26"/>
                <w:szCs w:val="26"/>
                <w:lang w:eastAsia="ru-RU"/>
              </w:rPr>
              <w:t xml:space="preserve"> городское поселение Суражского</w:t>
            </w:r>
            <w:r w:rsidR="00CE0E1C">
              <w:rPr>
                <w:rFonts w:ascii="Times New Roman" w:eastAsia="Times New Roman" w:hAnsi="Times New Roman" w:cs="Times New Roman"/>
                <w:sz w:val="26"/>
                <w:szCs w:val="26"/>
                <w:lang w:eastAsia="ru-RU"/>
              </w:rPr>
              <w:t xml:space="preserve"> муниципального</w:t>
            </w:r>
            <w:r w:rsidR="00A86520" w:rsidRPr="00A86520">
              <w:rPr>
                <w:rFonts w:ascii="Times New Roman" w:eastAsia="Times New Roman" w:hAnsi="Times New Roman" w:cs="Times New Roman"/>
                <w:sz w:val="26"/>
                <w:szCs w:val="26"/>
                <w:lang w:eastAsia="ru-RU"/>
              </w:rPr>
              <w:t xml:space="preserve"> района Брянской области»</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6.4.2.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4C6A54" w:rsidP="004C6A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нет</w:t>
            </w:r>
          </w:p>
        </w:tc>
      </w:tr>
      <w:tr w:rsidR="009F76F7" w:rsidRPr="00E42039" w:rsidTr="00653D3F">
        <w:trPr>
          <w:trHeight w:val="1164"/>
        </w:trPr>
        <w:tc>
          <w:tcPr>
            <w:tcW w:w="0" w:type="auto"/>
            <w:vMerge/>
            <w:tcBorders>
              <w:top w:val="nil"/>
              <w:left w:val="single" w:sz="8" w:space="0" w:color="auto"/>
              <w:bottom w:val="single" w:sz="8" w:space="0" w:color="auto"/>
              <w:right w:val="single" w:sz="8" w:space="0" w:color="auto"/>
            </w:tcBorders>
            <w:vAlign w:val="center"/>
            <w:hideMark/>
          </w:tcPr>
          <w:p w:rsidR="009F76F7" w:rsidRPr="00E42039" w:rsidRDefault="009F76F7" w:rsidP="00653D3F">
            <w:pPr>
              <w:spacing w:after="0" w:line="240" w:lineRule="auto"/>
              <w:rPr>
                <w:rFonts w:ascii="Times New Roman" w:eastAsia="Times New Roman" w:hAnsi="Times New Roman" w:cs="Times New Roman"/>
                <w:sz w:val="24"/>
                <w:szCs w:val="24"/>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4C6A54" w:rsidP="004C6A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нет</w:t>
            </w:r>
          </w:p>
        </w:tc>
      </w:tr>
      <w:tr w:rsidR="009F76F7" w:rsidRPr="00E42039" w:rsidTr="00653D3F">
        <w:trPr>
          <w:trHeight w:val="1036"/>
        </w:trPr>
        <w:tc>
          <w:tcPr>
            <w:tcW w:w="0" w:type="auto"/>
            <w:vMerge/>
            <w:tcBorders>
              <w:top w:val="nil"/>
              <w:left w:val="single" w:sz="8" w:space="0" w:color="auto"/>
              <w:bottom w:val="single" w:sz="8" w:space="0" w:color="auto"/>
              <w:right w:val="single" w:sz="8" w:space="0" w:color="auto"/>
            </w:tcBorders>
            <w:vAlign w:val="center"/>
            <w:hideMark/>
          </w:tcPr>
          <w:p w:rsidR="009F76F7" w:rsidRPr="00E42039" w:rsidRDefault="009F76F7" w:rsidP="00653D3F">
            <w:pPr>
              <w:spacing w:after="0" w:line="240" w:lineRule="auto"/>
              <w:rPr>
                <w:rFonts w:ascii="Times New Roman" w:eastAsia="Times New Roman" w:hAnsi="Times New Roman" w:cs="Times New Roman"/>
                <w:sz w:val="24"/>
                <w:szCs w:val="24"/>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4C6A54" w:rsidP="004C6A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нет</w:t>
            </w:r>
          </w:p>
        </w:tc>
      </w:tr>
      <w:tr w:rsidR="009F76F7" w:rsidRPr="00E42039" w:rsidTr="00653D3F">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BE311F" w:rsidP="00BE311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нет</w:t>
            </w:r>
          </w:p>
        </w:tc>
      </w:tr>
      <w:tr w:rsidR="009F76F7" w:rsidRPr="00E42039" w:rsidTr="00653D3F">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BE311F" w:rsidP="00BE311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нет</w:t>
            </w:r>
          </w:p>
        </w:tc>
      </w:tr>
      <w:tr w:rsidR="009F76F7" w:rsidRPr="00E42039" w:rsidTr="00653D3F">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BE311F" w:rsidP="00BE311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нет</w:t>
            </w:r>
          </w:p>
        </w:tc>
      </w:tr>
      <w:tr w:rsidR="009F76F7" w:rsidRPr="00E42039" w:rsidTr="00653D3F">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6.8. Наименование субъекта предпринимательской и инвестиционной деятельности: (субъект №)</w:t>
            </w:r>
          </w:p>
        </w:tc>
      </w:tr>
      <w:tr w:rsidR="009F76F7" w:rsidRPr="00E42039" w:rsidTr="00653D3F">
        <w:trPr>
          <w:trHeight w:val="114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w:t>
            </w:r>
          </w:p>
        </w:tc>
      </w:tr>
      <w:tr w:rsidR="009F76F7" w:rsidRPr="00E42039" w:rsidTr="00653D3F">
        <w:trPr>
          <w:trHeight w:val="1164"/>
        </w:trPr>
        <w:tc>
          <w:tcPr>
            <w:tcW w:w="0" w:type="auto"/>
            <w:vMerge/>
            <w:tcBorders>
              <w:top w:val="nil"/>
              <w:left w:val="single" w:sz="8" w:space="0" w:color="auto"/>
              <w:bottom w:val="single" w:sz="8" w:space="0" w:color="auto"/>
              <w:right w:val="single" w:sz="8" w:space="0" w:color="auto"/>
            </w:tcBorders>
            <w:vAlign w:val="center"/>
            <w:hideMark/>
          </w:tcPr>
          <w:p w:rsidR="009F76F7" w:rsidRPr="00E42039" w:rsidRDefault="009F76F7" w:rsidP="00653D3F">
            <w:pPr>
              <w:spacing w:after="0" w:line="240" w:lineRule="auto"/>
              <w:rPr>
                <w:rFonts w:ascii="Times New Roman" w:eastAsia="Times New Roman" w:hAnsi="Times New Roman" w:cs="Times New Roman"/>
                <w:sz w:val="24"/>
                <w:szCs w:val="24"/>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w:t>
            </w:r>
          </w:p>
        </w:tc>
      </w:tr>
      <w:tr w:rsidR="009F76F7" w:rsidRPr="00E42039" w:rsidTr="00653D3F">
        <w:trPr>
          <w:trHeight w:val="535"/>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w:t>
            </w:r>
          </w:p>
        </w:tc>
      </w:tr>
      <w:tr w:rsidR="009F76F7" w:rsidRPr="00E42039" w:rsidTr="00653D3F">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w:t>
            </w:r>
          </w:p>
        </w:tc>
      </w:tr>
      <w:tr w:rsidR="009F76F7" w:rsidRPr="00E42039" w:rsidTr="00653D3F">
        <w:trPr>
          <w:trHeight w:val="1132"/>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6.11. Иные сведения о расходах (возможных поступлениях) субъектов отношений:</w:t>
            </w:r>
          </w:p>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_____________________________________________________________________</w:t>
            </w:r>
          </w:p>
          <w:p w:rsidR="009F76F7" w:rsidRPr="00E42039" w:rsidRDefault="009F76F7" w:rsidP="00653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039">
              <w:rPr>
                <w:rFonts w:ascii="Times New Roman" w:eastAsia="Times New Roman" w:hAnsi="Times New Roman" w:cs="Times New Roman"/>
                <w:i/>
                <w:iCs/>
                <w:sz w:val="26"/>
                <w:szCs w:val="26"/>
                <w:lang w:eastAsia="ru-RU"/>
              </w:rPr>
              <w:lastRenderedPageBreak/>
              <w:t>(место для текстового описания)</w:t>
            </w:r>
          </w:p>
        </w:tc>
      </w:tr>
      <w:tr w:rsidR="009F76F7" w:rsidRPr="00E42039" w:rsidTr="00653D3F">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lastRenderedPageBreak/>
              <w:t>6.12. Источники данных:</w:t>
            </w:r>
          </w:p>
          <w:p w:rsidR="009F76F7" w:rsidRPr="00E42039" w:rsidRDefault="009F76F7" w:rsidP="00653D3F">
            <w:pPr>
              <w:spacing w:after="0" w:line="240" w:lineRule="auto"/>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_____________________________________________________________________</w:t>
            </w:r>
          </w:p>
          <w:p w:rsidR="009F76F7" w:rsidRPr="00E42039" w:rsidRDefault="009F76F7" w:rsidP="00653D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039">
              <w:rPr>
                <w:rFonts w:ascii="Times New Roman" w:eastAsia="Times New Roman" w:hAnsi="Times New Roman" w:cs="Times New Roman"/>
                <w:i/>
                <w:iCs/>
                <w:sz w:val="26"/>
                <w:szCs w:val="26"/>
                <w:lang w:eastAsia="ru-RU"/>
              </w:rPr>
              <w:t>(место для текстового описания)</w:t>
            </w:r>
          </w:p>
        </w:tc>
      </w:tr>
    </w:tbl>
    <w:p w:rsidR="0037276F" w:rsidRDefault="0037276F" w:rsidP="0037276F">
      <w:pPr>
        <w:spacing w:after="0" w:line="240" w:lineRule="auto"/>
        <w:jc w:val="center"/>
        <w:rPr>
          <w:rFonts w:ascii="Times New Roman" w:eastAsia="Times New Roman" w:hAnsi="Times New Roman" w:cs="Times New Roman"/>
          <w:color w:val="000000"/>
          <w:sz w:val="26"/>
          <w:szCs w:val="26"/>
          <w:lang w:eastAsia="ru-RU"/>
        </w:rPr>
      </w:pPr>
    </w:p>
    <w:p w:rsidR="009F76F7" w:rsidRPr="00E42039" w:rsidRDefault="009F76F7" w:rsidP="0037276F">
      <w:pPr>
        <w:spacing w:after="0"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7. Индикативные показатели, программы мониторинга</w:t>
      </w:r>
    </w:p>
    <w:p w:rsidR="009F76F7" w:rsidRPr="00E42039" w:rsidRDefault="009F76F7" w:rsidP="0037276F">
      <w:pPr>
        <w:spacing w:after="0"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и иные способы (методы) оценки достижения</w:t>
      </w:r>
    </w:p>
    <w:p w:rsidR="009F76F7" w:rsidRDefault="009F76F7" w:rsidP="0037276F">
      <w:pPr>
        <w:spacing w:after="0" w:line="240" w:lineRule="auto"/>
        <w:jc w:val="center"/>
        <w:rPr>
          <w:rFonts w:ascii="Times New Roman" w:eastAsia="Times New Roman" w:hAnsi="Times New Roman" w:cs="Times New Roman"/>
          <w:color w:val="000000"/>
          <w:sz w:val="26"/>
          <w:szCs w:val="26"/>
          <w:lang w:eastAsia="ru-RU"/>
        </w:rPr>
      </w:pPr>
      <w:r w:rsidRPr="00E42039">
        <w:rPr>
          <w:rFonts w:ascii="Times New Roman" w:eastAsia="Times New Roman" w:hAnsi="Times New Roman" w:cs="Times New Roman"/>
          <w:color w:val="000000"/>
          <w:sz w:val="26"/>
          <w:szCs w:val="26"/>
          <w:lang w:eastAsia="ru-RU"/>
        </w:rPr>
        <w:t>заявленных целей регулирования</w:t>
      </w:r>
    </w:p>
    <w:p w:rsidR="0037276F" w:rsidRPr="00E42039" w:rsidRDefault="0037276F" w:rsidP="0037276F">
      <w:pPr>
        <w:spacing w:after="0" w:line="240" w:lineRule="auto"/>
        <w:jc w:val="center"/>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tblPr>
      <w:tblGrid>
        <w:gridCol w:w="2360"/>
        <w:gridCol w:w="2722"/>
        <w:gridCol w:w="1050"/>
        <w:gridCol w:w="1261"/>
        <w:gridCol w:w="2178"/>
      </w:tblGrid>
      <w:tr w:rsidR="009F76F7" w:rsidRPr="00E42039" w:rsidTr="00653D3F">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7.1. Цели предлагаемого регулирования</w:t>
            </w:r>
            <w:r w:rsidRPr="00E42039">
              <w:rPr>
                <w:rFonts w:ascii="Times New Roman" w:eastAsia="Times New Roman" w:hAnsi="Times New Roman" w:cs="Times New Roman"/>
                <w:sz w:val="26"/>
                <w:szCs w:val="26"/>
                <w:vertAlign w:val="superscript"/>
                <w:lang w:eastAsia="ru-RU"/>
              </w:rPr>
              <w:t>1</w:t>
            </w:r>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7.2. Индикативные показатели (</w:t>
            </w:r>
            <w:proofErr w:type="spellStart"/>
            <w:r w:rsidRPr="00E42039">
              <w:rPr>
                <w:rFonts w:ascii="Times New Roman" w:eastAsia="Times New Roman" w:hAnsi="Times New Roman" w:cs="Times New Roman"/>
                <w:sz w:val="26"/>
                <w:szCs w:val="26"/>
                <w:lang w:eastAsia="ru-RU"/>
              </w:rPr>
              <w:t>ед.изм</w:t>
            </w:r>
            <w:proofErr w:type="spellEnd"/>
            <w:r w:rsidRPr="00E42039">
              <w:rPr>
                <w:rFonts w:ascii="Times New Roman" w:eastAsia="Times New Roman" w:hAnsi="Times New Roman" w:cs="Times New Roman"/>
                <w:sz w:val="26"/>
                <w:szCs w:val="26"/>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7.4. Сроки достижения целей</w:t>
            </w:r>
          </w:p>
        </w:tc>
      </w:tr>
      <w:tr w:rsidR="009F76F7" w:rsidRPr="00E42039" w:rsidTr="00653D3F">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FB3E8A" w:rsidP="00A8652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Предоставление администрацией Суражского района компенсационных мест для размещения нестационарных торговых объектов, в случае исключения места размещения из схемы, </w:t>
            </w:r>
            <w:r w:rsidR="00A86520" w:rsidRPr="00A86520">
              <w:rPr>
                <w:rFonts w:ascii="Times New Roman" w:eastAsia="Times New Roman" w:hAnsi="Times New Roman" w:cs="Times New Roman"/>
                <w:sz w:val="26"/>
                <w:szCs w:val="26"/>
                <w:lang w:eastAsia="ru-RU"/>
              </w:rPr>
              <w:t>на территории муниципального образования «</w:t>
            </w:r>
            <w:proofErr w:type="spellStart"/>
            <w:r w:rsidR="00A86520" w:rsidRPr="00A86520">
              <w:rPr>
                <w:rFonts w:ascii="Times New Roman" w:eastAsia="Times New Roman" w:hAnsi="Times New Roman" w:cs="Times New Roman"/>
                <w:sz w:val="26"/>
                <w:szCs w:val="26"/>
                <w:lang w:eastAsia="ru-RU"/>
              </w:rPr>
              <w:t>Суражское</w:t>
            </w:r>
            <w:proofErr w:type="spellEnd"/>
            <w:r w:rsidR="00A86520" w:rsidRPr="00A86520">
              <w:rPr>
                <w:rFonts w:ascii="Times New Roman" w:eastAsia="Times New Roman" w:hAnsi="Times New Roman" w:cs="Times New Roman"/>
                <w:sz w:val="26"/>
                <w:szCs w:val="26"/>
                <w:lang w:eastAsia="ru-RU"/>
              </w:rPr>
              <w:t xml:space="preserve"> городское поселение Суражского </w:t>
            </w:r>
            <w:r w:rsidR="00CE0E1C">
              <w:rPr>
                <w:rFonts w:ascii="Times New Roman" w:eastAsia="Times New Roman" w:hAnsi="Times New Roman" w:cs="Times New Roman"/>
                <w:sz w:val="26"/>
                <w:szCs w:val="26"/>
                <w:lang w:eastAsia="ru-RU"/>
              </w:rPr>
              <w:t xml:space="preserve">муниципального </w:t>
            </w:r>
            <w:r w:rsidR="00A86520" w:rsidRPr="00A86520">
              <w:rPr>
                <w:rFonts w:ascii="Times New Roman" w:eastAsia="Times New Roman" w:hAnsi="Times New Roman" w:cs="Times New Roman"/>
                <w:sz w:val="26"/>
                <w:szCs w:val="26"/>
                <w:lang w:eastAsia="ru-RU"/>
              </w:rPr>
              <w:t>района Брянской области»</w:t>
            </w:r>
            <w:bookmarkStart w:id="0" w:name="_GoBack"/>
            <w:bookmarkEnd w:id="0"/>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w:t>
            </w:r>
          </w:p>
        </w:tc>
      </w:tr>
      <w:tr w:rsidR="009F76F7" w:rsidRPr="00E42039" w:rsidTr="00653D3F">
        <w:trPr>
          <w:trHeight w:val="413"/>
        </w:trPr>
        <w:tc>
          <w:tcPr>
            <w:tcW w:w="0" w:type="auto"/>
            <w:vMerge/>
            <w:tcBorders>
              <w:top w:val="nil"/>
              <w:left w:val="single" w:sz="8" w:space="0" w:color="auto"/>
              <w:bottom w:val="single" w:sz="8" w:space="0" w:color="auto"/>
              <w:right w:val="single" w:sz="8" w:space="0" w:color="auto"/>
            </w:tcBorders>
            <w:vAlign w:val="center"/>
            <w:hideMark/>
          </w:tcPr>
          <w:p w:rsidR="009F76F7" w:rsidRPr="00E42039" w:rsidRDefault="009F76F7" w:rsidP="00653D3F">
            <w:pPr>
              <w:spacing w:after="0" w:line="240" w:lineRule="auto"/>
              <w:rPr>
                <w:rFonts w:ascii="Times New Roman" w:eastAsia="Times New Roman" w:hAnsi="Times New Roman" w:cs="Times New Roman"/>
                <w:sz w:val="24"/>
                <w:szCs w:val="24"/>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w:t>
            </w:r>
          </w:p>
        </w:tc>
      </w:tr>
      <w:tr w:rsidR="009F76F7" w:rsidRPr="00E42039" w:rsidTr="00653D3F">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FB3E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7.5. Информация о программах мониторинга и иных способах (методах) оценки достижения заявленных целей регулирования:</w:t>
            </w:r>
            <w:r w:rsidR="00FB3E8A" w:rsidRPr="00B30CFF">
              <w:rPr>
                <w:rFonts w:ascii="Times New Roman" w:eastAsia="Times New Roman" w:hAnsi="Times New Roman" w:cs="Times New Roman"/>
                <w:b/>
                <w:i/>
                <w:sz w:val="24"/>
                <w:szCs w:val="24"/>
                <w:lang w:eastAsia="ru-RU"/>
              </w:rPr>
              <w:t>нет</w:t>
            </w:r>
          </w:p>
        </w:tc>
      </w:tr>
      <w:tr w:rsidR="009F76F7" w:rsidRPr="00E42039" w:rsidTr="00653D3F">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 </w:t>
            </w:r>
          </w:p>
          <w:p w:rsidR="009F76F7" w:rsidRPr="00E42039" w:rsidRDefault="009F76F7" w:rsidP="0065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___________________ руб.</w:t>
            </w:r>
          </w:p>
        </w:tc>
      </w:tr>
      <w:tr w:rsidR="009F76F7" w:rsidRPr="00E42039" w:rsidTr="00653D3F">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FB3E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7.7. Описание источников информации для расчета показателей (индикаторов):</w:t>
            </w:r>
            <w:r w:rsidR="00FB3E8A" w:rsidRPr="00B30CFF">
              <w:rPr>
                <w:rFonts w:ascii="Times New Roman" w:eastAsia="Times New Roman" w:hAnsi="Times New Roman" w:cs="Times New Roman"/>
                <w:b/>
                <w:i/>
                <w:sz w:val="24"/>
                <w:szCs w:val="24"/>
                <w:lang w:eastAsia="ru-RU"/>
              </w:rPr>
              <w:t>нет</w:t>
            </w:r>
          </w:p>
        </w:tc>
      </w:tr>
      <w:tr w:rsidR="009F76F7" w:rsidRPr="00E42039" w:rsidTr="00653D3F">
        <w:tc>
          <w:tcPr>
            <w:tcW w:w="2370" w:type="dxa"/>
            <w:tcBorders>
              <w:top w:val="nil"/>
              <w:left w:val="nil"/>
              <w:bottom w:val="nil"/>
              <w:right w:val="nil"/>
            </w:tcBorders>
            <w:vAlign w:val="center"/>
            <w:hideMark/>
          </w:tcPr>
          <w:p w:rsidR="009F76F7" w:rsidRPr="00E42039" w:rsidRDefault="009F76F7" w:rsidP="00653D3F">
            <w:pPr>
              <w:spacing w:after="0" w:line="240" w:lineRule="auto"/>
              <w:rPr>
                <w:rFonts w:ascii="Times New Roman" w:eastAsia="Times New Roman" w:hAnsi="Times New Roman" w:cs="Times New Roman"/>
                <w:sz w:val="1"/>
                <w:szCs w:val="24"/>
                <w:lang w:eastAsia="ru-RU"/>
              </w:rPr>
            </w:pPr>
          </w:p>
        </w:tc>
        <w:tc>
          <w:tcPr>
            <w:tcW w:w="2760" w:type="dxa"/>
            <w:tcBorders>
              <w:top w:val="nil"/>
              <w:left w:val="nil"/>
              <w:bottom w:val="nil"/>
              <w:right w:val="nil"/>
            </w:tcBorders>
            <w:vAlign w:val="center"/>
            <w:hideMark/>
          </w:tcPr>
          <w:p w:rsidR="009F76F7" w:rsidRPr="00E42039" w:rsidRDefault="009F76F7" w:rsidP="00653D3F">
            <w:pPr>
              <w:spacing w:after="0" w:line="240" w:lineRule="auto"/>
              <w:rPr>
                <w:rFonts w:ascii="Times New Roman" w:eastAsia="Times New Roman" w:hAnsi="Times New Roman" w:cs="Times New Roman"/>
                <w:sz w:val="1"/>
                <w:szCs w:val="24"/>
                <w:lang w:eastAsia="ru-RU"/>
              </w:rPr>
            </w:pPr>
          </w:p>
        </w:tc>
        <w:tc>
          <w:tcPr>
            <w:tcW w:w="1050" w:type="dxa"/>
            <w:tcBorders>
              <w:top w:val="nil"/>
              <w:left w:val="nil"/>
              <w:bottom w:val="nil"/>
              <w:right w:val="nil"/>
            </w:tcBorders>
            <w:vAlign w:val="center"/>
            <w:hideMark/>
          </w:tcPr>
          <w:p w:rsidR="009F76F7" w:rsidRPr="00E42039" w:rsidRDefault="009F76F7" w:rsidP="00653D3F">
            <w:pPr>
              <w:spacing w:after="0" w:line="240" w:lineRule="auto"/>
              <w:rPr>
                <w:rFonts w:ascii="Times New Roman" w:eastAsia="Times New Roman" w:hAnsi="Times New Roman" w:cs="Times New Roman"/>
                <w:sz w:val="1"/>
                <w:szCs w:val="24"/>
                <w:lang w:eastAsia="ru-RU"/>
              </w:rPr>
            </w:pPr>
          </w:p>
        </w:tc>
        <w:tc>
          <w:tcPr>
            <w:tcW w:w="1290" w:type="dxa"/>
            <w:tcBorders>
              <w:top w:val="nil"/>
              <w:left w:val="nil"/>
              <w:bottom w:val="nil"/>
              <w:right w:val="nil"/>
            </w:tcBorders>
            <w:vAlign w:val="center"/>
            <w:hideMark/>
          </w:tcPr>
          <w:p w:rsidR="009F76F7" w:rsidRPr="00E42039" w:rsidRDefault="009F76F7" w:rsidP="00653D3F">
            <w:pPr>
              <w:spacing w:after="0" w:line="240" w:lineRule="auto"/>
              <w:rPr>
                <w:rFonts w:ascii="Times New Roman" w:eastAsia="Times New Roman" w:hAnsi="Times New Roman" w:cs="Times New Roman"/>
                <w:sz w:val="1"/>
                <w:szCs w:val="24"/>
                <w:lang w:eastAsia="ru-RU"/>
              </w:rPr>
            </w:pPr>
          </w:p>
        </w:tc>
        <w:tc>
          <w:tcPr>
            <w:tcW w:w="2220" w:type="dxa"/>
            <w:tcBorders>
              <w:top w:val="nil"/>
              <w:left w:val="nil"/>
              <w:bottom w:val="nil"/>
              <w:right w:val="nil"/>
            </w:tcBorders>
            <w:vAlign w:val="center"/>
            <w:hideMark/>
          </w:tcPr>
          <w:p w:rsidR="009F76F7" w:rsidRPr="00E42039" w:rsidRDefault="009F76F7" w:rsidP="00653D3F">
            <w:pPr>
              <w:spacing w:after="0" w:line="240" w:lineRule="auto"/>
              <w:rPr>
                <w:rFonts w:ascii="Times New Roman" w:eastAsia="Times New Roman" w:hAnsi="Times New Roman" w:cs="Times New Roman"/>
                <w:sz w:val="1"/>
                <w:szCs w:val="24"/>
                <w:lang w:eastAsia="ru-RU"/>
              </w:rPr>
            </w:pPr>
          </w:p>
        </w:tc>
      </w:tr>
    </w:tbl>
    <w:p w:rsidR="009F76F7" w:rsidRPr="00E42039" w:rsidRDefault="009F76F7" w:rsidP="009F76F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lastRenderedPageBreak/>
        <w:t> 8. Иные сведения, которые, по мнению регулирующего органа,</w:t>
      </w:r>
    </w:p>
    <w:p w:rsidR="009F76F7" w:rsidRPr="00E42039" w:rsidRDefault="009F76F7" w:rsidP="009F76F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позволяют оценить обоснованность предлагаемого регулирования</w:t>
      </w:r>
    </w:p>
    <w:tbl>
      <w:tblPr>
        <w:tblW w:w="0" w:type="auto"/>
        <w:tblCellMar>
          <w:left w:w="0" w:type="dxa"/>
          <w:right w:w="0" w:type="dxa"/>
        </w:tblCellMar>
        <w:tblLook w:val="04A0"/>
      </w:tblPr>
      <w:tblGrid>
        <w:gridCol w:w="9287"/>
      </w:tblGrid>
      <w:tr w:rsidR="009F76F7" w:rsidRPr="00E42039" w:rsidTr="00653D3F">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FB3E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8.1. Иные необходимые, по мнению разработчика, сведения:</w:t>
            </w:r>
            <w:r w:rsidR="00FB3E8A" w:rsidRPr="00B30CFF">
              <w:rPr>
                <w:rFonts w:ascii="Times New Roman" w:eastAsia="Times New Roman" w:hAnsi="Times New Roman" w:cs="Times New Roman"/>
                <w:b/>
                <w:i/>
                <w:sz w:val="24"/>
                <w:szCs w:val="24"/>
                <w:lang w:eastAsia="ru-RU"/>
              </w:rPr>
              <w:t>не имеются</w:t>
            </w:r>
          </w:p>
        </w:tc>
      </w:tr>
      <w:tr w:rsidR="009F76F7" w:rsidRPr="00E42039" w:rsidTr="00653D3F">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6F7" w:rsidRPr="00E42039" w:rsidRDefault="009F76F7" w:rsidP="00FB3E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039">
              <w:rPr>
                <w:rFonts w:ascii="Times New Roman" w:eastAsia="Times New Roman" w:hAnsi="Times New Roman" w:cs="Times New Roman"/>
                <w:sz w:val="26"/>
                <w:szCs w:val="26"/>
                <w:lang w:eastAsia="ru-RU"/>
              </w:rPr>
              <w:t>8.2. Источники данных:</w:t>
            </w:r>
            <w:r w:rsidR="00FB3E8A" w:rsidRPr="00B30CFF">
              <w:rPr>
                <w:rFonts w:ascii="Times New Roman" w:eastAsia="Times New Roman" w:hAnsi="Times New Roman" w:cs="Times New Roman"/>
                <w:b/>
                <w:i/>
                <w:sz w:val="24"/>
                <w:szCs w:val="24"/>
                <w:lang w:eastAsia="ru-RU"/>
              </w:rPr>
              <w:t xml:space="preserve">отсутствуют </w:t>
            </w:r>
          </w:p>
        </w:tc>
      </w:tr>
    </w:tbl>
    <w:p w:rsidR="009F76F7" w:rsidRPr="00E42039" w:rsidRDefault="009F76F7" w:rsidP="009F76F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 </w:t>
      </w:r>
    </w:p>
    <w:p w:rsidR="009F76F7" w:rsidRPr="00E42039" w:rsidRDefault="009F76F7" w:rsidP="009F7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Дата</w:t>
      </w:r>
    </w:p>
    <w:p w:rsidR="009F76F7" w:rsidRPr="00E42039" w:rsidRDefault="009F76F7" w:rsidP="009F7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 </w:t>
      </w:r>
    </w:p>
    <w:p w:rsidR="009F76F7" w:rsidRPr="00E42039" w:rsidRDefault="009F76F7" w:rsidP="009F7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6"/>
          <w:szCs w:val="26"/>
          <w:lang w:eastAsia="ru-RU"/>
        </w:rPr>
        <w:t>Руководитель регулирующего органа</w:t>
      </w:r>
      <w:r w:rsidRPr="00E42039">
        <w:rPr>
          <w:rFonts w:ascii="Times New Roman" w:eastAsia="Times New Roman" w:hAnsi="Times New Roman" w:cs="Times New Roman"/>
          <w:color w:val="000000"/>
          <w:sz w:val="28"/>
          <w:szCs w:val="28"/>
          <w:lang w:eastAsia="ru-RU"/>
        </w:rPr>
        <w:t>     ________________ __________________</w:t>
      </w:r>
    </w:p>
    <w:p w:rsidR="009F76F7" w:rsidRPr="00E42039" w:rsidRDefault="009F76F7" w:rsidP="009F7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8"/>
          <w:szCs w:val="28"/>
          <w:vertAlign w:val="subscript"/>
          <w:lang w:eastAsia="ru-RU"/>
        </w:rPr>
        <w:t>                                                                                                                          подпись                           инициалы, фамилия</w:t>
      </w:r>
    </w:p>
    <w:p w:rsidR="009F76F7" w:rsidRPr="00E42039" w:rsidRDefault="009F76F7" w:rsidP="009F76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8"/>
          <w:szCs w:val="28"/>
          <w:vertAlign w:val="subscript"/>
          <w:lang w:eastAsia="ru-RU"/>
        </w:rPr>
        <w:t>_____________________________</w:t>
      </w:r>
    </w:p>
    <w:p w:rsidR="009F76F7" w:rsidRPr="00E42039" w:rsidRDefault="009F76F7" w:rsidP="009F76F7">
      <w:pPr>
        <w:spacing w:after="0" w:line="240" w:lineRule="auto"/>
        <w:jc w:val="both"/>
        <w:rPr>
          <w:rFonts w:ascii="Times New Roman" w:eastAsia="Times New Roman" w:hAnsi="Times New Roman" w:cs="Times New Roman"/>
          <w:color w:val="000000"/>
          <w:sz w:val="24"/>
          <w:szCs w:val="24"/>
          <w:lang w:eastAsia="ru-RU"/>
        </w:rPr>
      </w:pPr>
      <w:bookmarkStart w:id="1" w:name="Par607"/>
      <w:bookmarkStart w:id="2" w:name="Par608"/>
      <w:bookmarkEnd w:id="1"/>
      <w:bookmarkEnd w:id="2"/>
      <w:r w:rsidRPr="00E42039">
        <w:rPr>
          <w:rFonts w:ascii="Times New Roman" w:eastAsia="Times New Roman" w:hAnsi="Times New Roman" w:cs="Times New Roman"/>
          <w:color w:val="000000"/>
          <w:sz w:val="16"/>
          <w:szCs w:val="16"/>
          <w:lang w:eastAsia="ru-RU"/>
        </w:rPr>
        <w:t>&lt;1&gt; Указываются данные из </w:t>
      </w:r>
      <w:hyperlink r:id="rId6" w:anchor="Par259" w:history="1">
        <w:r w:rsidRPr="00E42039">
          <w:rPr>
            <w:rFonts w:ascii="Times New Roman" w:eastAsia="Times New Roman" w:hAnsi="Times New Roman" w:cs="Times New Roman"/>
            <w:sz w:val="16"/>
            <w:szCs w:val="16"/>
            <w:lang w:eastAsia="ru-RU"/>
          </w:rPr>
          <w:t>раздела 3</w:t>
        </w:r>
      </w:hyperlink>
      <w:r w:rsidRPr="00E42039">
        <w:rPr>
          <w:rFonts w:ascii="Times New Roman" w:eastAsia="Times New Roman" w:hAnsi="Times New Roman" w:cs="Times New Roman"/>
          <w:color w:val="000000"/>
          <w:sz w:val="16"/>
          <w:szCs w:val="16"/>
          <w:lang w:eastAsia="ru-RU"/>
        </w:rPr>
        <w:t> сводного отчета</w:t>
      </w:r>
      <w:bookmarkStart w:id="3" w:name="Par609"/>
      <w:bookmarkEnd w:id="3"/>
    </w:p>
    <w:p w:rsidR="009F76F7" w:rsidRPr="00E42039" w:rsidRDefault="009F76F7" w:rsidP="009F76F7">
      <w:pPr>
        <w:spacing w:after="0" w:line="240" w:lineRule="auto"/>
        <w:jc w:val="both"/>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16"/>
          <w:szCs w:val="16"/>
          <w:lang w:eastAsia="ru-RU"/>
        </w:rPr>
        <w:t> </w:t>
      </w:r>
    </w:p>
    <w:p w:rsidR="009F76F7" w:rsidRPr="00E42039" w:rsidRDefault="009F76F7" w:rsidP="009F76F7">
      <w:pPr>
        <w:spacing w:after="0" w:line="240" w:lineRule="auto"/>
        <w:ind w:firstLine="567"/>
        <w:jc w:val="right"/>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0"/>
          <w:szCs w:val="20"/>
          <w:lang w:eastAsia="ru-RU"/>
        </w:rPr>
        <w:t> </w:t>
      </w:r>
    </w:p>
    <w:p w:rsidR="009F76F7" w:rsidRPr="00E42039" w:rsidRDefault="009F76F7" w:rsidP="009F76F7">
      <w:pPr>
        <w:spacing w:after="0" w:line="240" w:lineRule="auto"/>
        <w:ind w:firstLine="567"/>
        <w:jc w:val="right"/>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0"/>
          <w:szCs w:val="20"/>
          <w:lang w:eastAsia="ru-RU"/>
        </w:rPr>
        <w:t> </w:t>
      </w:r>
    </w:p>
    <w:p w:rsidR="009F76F7" w:rsidRPr="00E42039" w:rsidRDefault="009F76F7" w:rsidP="009F76F7">
      <w:pPr>
        <w:spacing w:after="0" w:line="240" w:lineRule="auto"/>
        <w:ind w:firstLine="567"/>
        <w:jc w:val="right"/>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0"/>
          <w:szCs w:val="20"/>
          <w:lang w:eastAsia="ru-RU"/>
        </w:rPr>
        <w:t> </w:t>
      </w:r>
    </w:p>
    <w:p w:rsidR="009F76F7" w:rsidRPr="00E42039" w:rsidRDefault="009F76F7" w:rsidP="009F76F7">
      <w:pPr>
        <w:spacing w:after="0" w:line="240" w:lineRule="auto"/>
        <w:ind w:firstLine="567"/>
        <w:jc w:val="right"/>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0"/>
          <w:szCs w:val="20"/>
          <w:lang w:eastAsia="ru-RU"/>
        </w:rPr>
        <w:t> </w:t>
      </w:r>
    </w:p>
    <w:p w:rsidR="009F76F7" w:rsidRPr="00E42039" w:rsidRDefault="009F76F7" w:rsidP="00BD77D8">
      <w:pPr>
        <w:spacing w:after="0" w:line="240" w:lineRule="auto"/>
        <w:ind w:firstLine="567"/>
        <w:jc w:val="right"/>
        <w:rPr>
          <w:rFonts w:ascii="Times New Roman" w:eastAsia="Times New Roman" w:hAnsi="Times New Roman" w:cs="Times New Roman"/>
          <w:color w:val="000000"/>
          <w:sz w:val="24"/>
          <w:szCs w:val="24"/>
          <w:lang w:eastAsia="ru-RU"/>
        </w:rPr>
      </w:pPr>
      <w:r w:rsidRPr="00E42039">
        <w:rPr>
          <w:rFonts w:ascii="Times New Roman" w:eastAsia="Times New Roman" w:hAnsi="Times New Roman" w:cs="Times New Roman"/>
          <w:color w:val="000000"/>
          <w:sz w:val="20"/>
          <w:szCs w:val="20"/>
          <w:lang w:eastAsia="ru-RU"/>
        </w:rPr>
        <w:t> </w:t>
      </w:r>
    </w:p>
    <w:sectPr w:rsidR="009F76F7" w:rsidRPr="00E42039" w:rsidSect="00A76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32E38"/>
    <w:multiLevelType w:val="multilevel"/>
    <w:tmpl w:val="A730866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6F7"/>
    <w:rsid w:val="0004763B"/>
    <w:rsid w:val="002F2FCB"/>
    <w:rsid w:val="003673C8"/>
    <w:rsid w:val="0037276F"/>
    <w:rsid w:val="0039724C"/>
    <w:rsid w:val="0044543D"/>
    <w:rsid w:val="0045587F"/>
    <w:rsid w:val="004C6A54"/>
    <w:rsid w:val="004F1997"/>
    <w:rsid w:val="0050114B"/>
    <w:rsid w:val="005130BC"/>
    <w:rsid w:val="00600FD5"/>
    <w:rsid w:val="00653D3F"/>
    <w:rsid w:val="006770FF"/>
    <w:rsid w:val="00745C44"/>
    <w:rsid w:val="007578C9"/>
    <w:rsid w:val="009D2EF8"/>
    <w:rsid w:val="009F76F7"/>
    <w:rsid w:val="00A76399"/>
    <w:rsid w:val="00A86520"/>
    <w:rsid w:val="00B30CFF"/>
    <w:rsid w:val="00BD77D8"/>
    <w:rsid w:val="00BE311F"/>
    <w:rsid w:val="00CE0E1C"/>
    <w:rsid w:val="00DF5F06"/>
    <w:rsid w:val="00E73D03"/>
    <w:rsid w:val="00E75A5F"/>
    <w:rsid w:val="00F76C0D"/>
    <w:rsid w:val="00FB3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6F7"/>
    <w:pPr>
      <w:ind w:left="720"/>
      <w:contextualSpacing/>
    </w:pPr>
  </w:style>
  <w:style w:type="character" w:styleId="a4">
    <w:name w:val="Hyperlink"/>
    <w:basedOn w:val="a0"/>
    <w:uiPriority w:val="99"/>
    <w:unhideWhenUsed/>
    <w:rsid w:val="000476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sur.ru/bank/dokumenty/2015/post_1028.htm" TargetMode="External"/><Relationship Id="rId5" Type="http://schemas.openxmlformats.org/officeDocument/2006/relationships/hyperlink" Target="mailto:84833021496@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2021-09-27T08:11:00Z</dcterms:created>
  <dcterms:modified xsi:type="dcterms:W3CDTF">2021-12-24T08:34:00Z</dcterms:modified>
</cp:coreProperties>
</file>