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E5" w:rsidRDefault="007739E5" w:rsidP="00773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</w:t>
      </w:r>
    </w:p>
    <w:p w:rsidR="007739E5" w:rsidRDefault="007739E5" w:rsidP="007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7739E5" w:rsidRDefault="007739E5" w:rsidP="007739E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739E5" w:rsidTr="007739E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739E5" w:rsidRDefault="007739E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7739E5" w:rsidRDefault="007739E5" w:rsidP="007739E5">
      <w:pPr>
        <w:tabs>
          <w:tab w:val="left" w:pos="3119"/>
        </w:tabs>
        <w:jc w:val="center"/>
      </w:pPr>
      <w:r>
        <w:t>10-го заседания  Дубровского сельского Совета народных депутатов 4 созыва</w:t>
      </w:r>
    </w:p>
    <w:p w:rsidR="007739E5" w:rsidRDefault="007739E5" w:rsidP="007739E5">
      <w:pPr>
        <w:jc w:val="center"/>
      </w:pPr>
    </w:p>
    <w:p w:rsidR="007739E5" w:rsidRDefault="007739E5" w:rsidP="007739E5">
      <w:r>
        <w:t>26.11.2020 г.</w:t>
      </w:r>
      <w:r>
        <w:tab/>
      </w:r>
      <w:r>
        <w:tab/>
      </w:r>
      <w:r>
        <w:tab/>
      </w:r>
      <w:r>
        <w:tab/>
        <w:t xml:space="preserve">                                                                   № 73</w:t>
      </w:r>
    </w:p>
    <w:p w:rsidR="007739E5" w:rsidRDefault="007739E5" w:rsidP="007739E5"/>
    <w:p w:rsidR="007739E5" w:rsidRDefault="007739E5" w:rsidP="007739E5">
      <w:pPr>
        <w:widowControl w:val="0"/>
        <w:autoSpaceDE w:val="0"/>
        <w:autoSpaceDN w:val="0"/>
        <w:ind w:right="4111"/>
        <w:jc w:val="both"/>
      </w:pPr>
      <w:r>
        <w:t xml:space="preserve"> Об утверждении Положения</w:t>
      </w:r>
      <w:proofErr w:type="gramStart"/>
      <w:r>
        <w:t xml:space="preserve"> О</w:t>
      </w:r>
      <w:proofErr w:type="gramEnd"/>
      <w:r>
        <w:t>б оплате труда муниципальных служащих муниципального образования «</w:t>
      </w:r>
      <w:proofErr w:type="spellStart"/>
      <w:r>
        <w:t>Дубровское</w:t>
      </w:r>
      <w:proofErr w:type="spellEnd"/>
      <w:r>
        <w:t xml:space="preserve"> сельское поселение </w:t>
      </w:r>
      <w:proofErr w:type="spellStart"/>
      <w:r>
        <w:t>Суражского</w:t>
      </w:r>
      <w:proofErr w:type="spellEnd"/>
      <w:r>
        <w:t xml:space="preserve">  муниципального  района  Брянской  области»</w:t>
      </w:r>
    </w:p>
    <w:p w:rsidR="007739E5" w:rsidRDefault="007739E5" w:rsidP="007739E5">
      <w:pPr>
        <w:pStyle w:val="ConsPlusNormal"/>
        <w:jc w:val="both"/>
        <w:outlineLvl w:val="0"/>
        <w:rPr>
          <w:sz w:val="24"/>
          <w:szCs w:val="24"/>
        </w:rPr>
      </w:pPr>
    </w:p>
    <w:p w:rsidR="007739E5" w:rsidRDefault="007739E5" w:rsidP="007739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требований Федерального Закона Российской Федерации от 16.10.2003г.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«О муниципальной службе в Брянской области» от 16 ноября 2007 года №156-З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ставом Дубровского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Брянской  области, руководствуясь  постановлением Правительства Брянской  области  от  21.09.2020 №440-П « Об  индексации заработной  платы  работников  государственных учреждений Брянской  области с  1 октября 2020 года»  Дубровский   сельский  Совет народных депутатов</w:t>
      </w:r>
    </w:p>
    <w:p w:rsidR="007739E5" w:rsidRDefault="007739E5" w:rsidP="00773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9E5" w:rsidRDefault="007739E5" w:rsidP="007739E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39E5" w:rsidRDefault="007739E5" w:rsidP="007739E5">
      <w:pPr>
        <w:pStyle w:val="ConsPlusNormal"/>
        <w:jc w:val="both"/>
        <w:outlineLvl w:val="0"/>
        <w:rPr>
          <w:rFonts w:ascii="Calibri" w:hAnsi="Calibri" w:cs="Calibri"/>
          <w:sz w:val="24"/>
          <w:szCs w:val="24"/>
        </w:rPr>
      </w:pPr>
    </w:p>
    <w:p w:rsidR="007739E5" w:rsidRDefault="007739E5" w:rsidP="007739E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« </w:t>
      </w:r>
      <w:hyperlink r:id="rId4" w:anchor="P4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  <w:proofErr w:type="gramStart"/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оплате труда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Брянской  области» согласно приложения к настоящему решению.</w:t>
      </w:r>
    </w:p>
    <w:p w:rsidR="007739E5" w:rsidRDefault="007739E5" w:rsidP="007739E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решение  Дубровского  сельского   Совета народных депутатов от 02.09.2019 года № 198 " Об оплате труда  выборных должностных лиц местного самоуправления, осуществляющих свои полномочия на постоянной основе, муниципальных  служащих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поселение".</w:t>
      </w:r>
    </w:p>
    <w:p w:rsidR="007739E5" w:rsidRDefault="007739E5" w:rsidP="007739E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7739E5" w:rsidRDefault="007739E5" w:rsidP="007739E5">
      <w:pPr>
        <w:pStyle w:val="a4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4. Направить данное решение для опубликования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аналитическом бюллетене "Муниципальный вестник  Дубровского сельского поселения" и разместить на сайте администрации </w:t>
      </w: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в информационно - телекоммуникационной сети Интернет.</w:t>
      </w:r>
    </w:p>
    <w:p w:rsidR="007739E5" w:rsidRDefault="007739E5" w:rsidP="007739E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9E5" w:rsidRDefault="007739E5" w:rsidP="007739E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9E5" w:rsidRDefault="007739E5" w:rsidP="007739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Дубровского</w:t>
      </w:r>
    </w:p>
    <w:p w:rsidR="007739E5" w:rsidRDefault="007739E5" w:rsidP="007739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Т.М.Суровенко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9E5" w:rsidRDefault="007739E5" w:rsidP="007739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739E5" w:rsidRDefault="007739E5" w:rsidP="007739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739E5" w:rsidRDefault="007739E5" w:rsidP="007739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к решению </w:t>
      </w:r>
    </w:p>
    <w:p w:rsidR="007739E5" w:rsidRDefault="007739E5" w:rsidP="007739E5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26.11.2020 г. № 73</w:t>
      </w:r>
    </w:p>
    <w:p w:rsidR="007739E5" w:rsidRDefault="007739E5" w:rsidP="007739E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739E5" w:rsidRDefault="007739E5" w:rsidP="007739E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7739E5" w:rsidRDefault="007739E5" w:rsidP="007739E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оплате труда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 сельское  поселение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района Брянской  области»</w:t>
      </w:r>
    </w:p>
    <w:p w:rsidR="007739E5" w:rsidRDefault="007739E5" w:rsidP="007739E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739E5" w:rsidRDefault="007739E5" w:rsidP="007739E5">
      <w:pPr>
        <w:pStyle w:val="ConsNormal"/>
        <w:widowControl/>
        <w:tabs>
          <w:tab w:val="left" w:pos="567"/>
        </w:tabs>
        <w:spacing w:after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Оплата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 области» </w:t>
      </w:r>
      <w:r>
        <w:rPr>
          <w:rFonts w:ascii="Times New Roman" w:hAnsi="Times New Roman" w:cs="Times New Roman"/>
          <w:sz w:val="24"/>
          <w:szCs w:val="24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7739E5" w:rsidRDefault="007739E5" w:rsidP="007739E5">
      <w:pPr>
        <w:pStyle w:val="ConsNormal"/>
        <w:widowControl/>
        <w:spacing w:after="120"/>
        <w:ind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ежемесячным дополнительным выплатам относятся: 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ежемесячная надбавка к должностному окладу за классный чин;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на муниципальной службе;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особые условия муниципальной службы;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ежемесячное денежное поощрение;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7739E5" w:rsidRDefault="007739E5" w:rsidP="007739E5">
      <w:pPr>
        <w:pStyle w:val="ConsNormal"/>
        <w:widowControl/>
        <w:spacing w:after="120"/>
        <w:ind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иным дополнительным выплатам относятся:</w:t>
      </w:r>
    </w:p>
    <w:p w:rsidR="007739E5" w:rsidRDefault="007739E5" w:rsidP="007739E5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премии за выполнение особо важных и сложных заданий;</w:t>
      </w:r>
    </w:p>
    <w:p w:rsidR="007739E5" w:rsidRDefault="007739E5" w:rsidP="007739E5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)е</w:t>
      </w:r>
      <w:proofErr w:type="gramEnd"/>
      <w:r>
        <w:rPr>
          <w:rFonts w:ascii="Times New Roman" w:hAnsi="Times New Roman" w:cs="Times New Roman"/>
          <w:sz w:val="24"/>
          <w:szCs w:val="24"/>
        </w:rPr>
        <w:t>диновременная выплата при предоставлении ежегодного оплачиваемого отпуска и материальная помощь.</w:t>
      </w:r>
    </w:p>
    <w:p w:rsidR="007739E5" w:rsidRDefault="007739E5" w:rsidP="007739E5">
      <w:pPr>
        <w:pStyle w:val="ConsNormal"/>
        <w:widowControl/>
        <w:tabs>
          <w:tab w:val="left" w:pos="9180"/>
        </w:tabs>
        <w:spacing w:after="120"/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7739E5" w:rsidRDefault="007739E5" w:rsidP="007739E5">
      <w:pPr>
        <w:pStyle w:val="ConsTitle"/>
        <w:widowControl/>
        <w:spacing w:after="120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Установить размеры месячных должностных окладов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сельское 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Брянской 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согласно приложению к настоящему Положению.</w:t>
      </w:r>
    </w:p>
    <w:p w:rsidR="007739E5" w:rsidRDefault="007739E5" w:rsidP="007739E5">
      <w:pPr>
        <w:pStyle w:val="a5"/>
        <w:ind w:left="0"/>
        <w:jc w:val="both"/>
      </w:pPr>
      <w:r>
        <w:t xml:space="preserve">Установить, что месячные должностные оклады муниципальных служащих муниципального образования « </w:t>
      </w:r>
      <w:proofErr w:type="spellStart"/>
      <w:r>
        <w:t>Дубровское</w:t>
      </w:r>
      <w:proofErr w:type="spellEnd"/>
      <w:r>
        <w:t xml:space="preserve"> сельское  поселение </w:t>
      </w:r>
      <w:proofErr w:type="spellStart"/>
      <w:r>
        <w:rPr>
          <w:bCs/>
        </w:rPr>
        <w:t>Суражского</w:t>
      </w:r>
      <w:proofErr w:type="spellEnd"/>
      <w:r>
        <w:rPr>
          <w:bCs/>
        </w:rPr>
        <w:t xml:space="preserve"> муниципального района Брянской  области»</w:t>
      </w:r>
      <w:r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рубля.</w:t>
      </w:r>
    </w:p>
    <w:p w:rsidR="007739E5" w:rsidRDefault="007739E5" w:rsidP="007739E5">
      <w:pPr>
        <w:pStyle w:val="ConsNormal"/>
        <w:widowControl/>
        <w:tabs>
          <w:tab w:val="left" w:pos="9180"/>
        </w:tabs>
        <w:spacing w:after="120"/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Муниципальным служащим устанавливается ежемесячная надбавка к должностному окладу за классный чин (со дня присвоения классного чина) в установленном порядке в следующих размерах:</w:t>
      </w:r>
    </w:p>
    <w:p w:rsidR="007739E5" w:rsidRDefault="007739E5" w:rsidP="007739E5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 – 50 процентов;</w:t>
      </w:r>
    </w:p>
    <w:p w:rsidR="007739E5" w:rsidRDefault="007739E5" w:rsidP="007739E5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класс – 40 процентов;</w:t>
      </w:r>
    </w:p>
    <w:p w:rsidR="007739E5" w:rsidRDefault="007739E5" w:rsidP="007739E5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 класс – 30 процентов.</w:t>
      </w:r>
    </w:p>
    <w:p w:rsidR="007739E5" w:rsidRDefault="007739E5" w:rsidP="007739E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униципальным служащим устанавливается 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жемесячная надбавка к должностному окладу за выслугу лет в зависимости от стажа муниципальной службы  в следующих размерах:  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1 года до 5 лет - 10 процентов;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5 лет до 10 лет - 15 процентов;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10 лет до 15 лет - 20 процентов;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Муниципальным служащим устанавливается ежемесячная надбавка к должностному окладу за особые условия муниципальной службы в следующих размерах: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 – от 150 до 200 процентов должностного оклада;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лицам, замещающим главные должности муниципальной службы–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до 150 процентов должностного оклада;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лицам, замещающим ведущие должности муниципальной службы–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 до 120 процентов должностного оклада;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службы–от 60 до 90 процентов должностного оклада;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службы–до 60 процентов должностного оклада.</w:t>
      </w:r>
    </w:p>
    <w:p w:rsidR="007739E5" w:rsidRDefault="007739E5" w:rsidP="007739E5">
      <w:pPr>
        <w:pStyle w:val="ConsNormal"/>
        <w:widowControl/>
        <w:spacing w:after="120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М</w:t>
      </w:r>
      <w:r>
        <w:rPr>
          <w:rFonts w:ascii="Times New Roman" w:hAnsi="Times New Roman" w:cs="Times New Roman"/>
          <w:sz w:val="24"/>
          <w:szCs w:val="24"/>
        </w:rPr>
        <w:t>униципальным служащим устанавливается и выплачивается е</w:t>
      </w:r>
      <w:r>
        <w:rPr>
          <w:rFonts w:ascii="Times New Roman" w:hAnsi="Times New Roman" w:cs="Times New Roman"/>
          <w:bCs/>
          <w:sz w:val="24"/>
          <w:szCs w:val="24"/>
        </w:rPr>
        <w:t>жемесячное денежное поощрение в следующих размерах:</w:t>
      </w:r>
    </w:p>
    <w:p w:rsidR="007739E5" w:rsidRDefault="007739E5" w:rsidP="0077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главе администрации   - до 180</w:t>
      </w:r>
      <w:r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7739E5" w:rsidRDefault="007739E5" w:rsidP="007739E5">
      <w:pPr>
        <w:pStyle w:val="ConsTitle"/>
        <w:widowControl/>
        <w:spacing w:after="120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муниципальным служащи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100 процентов.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Ежемесячная процентная надбавка к должностному окладу за работу со сведениями, составляющими государственную тайну (далее – ежемесячная процентная надбавка), устанавливается и выплачивается лицам, замещающим муниципальные должности и должности муниципальной службы, допущенным к государственной тайне на постоянной основе, в размерах и порядке, определяемых законодательством Российской Федерации, и соответствующим муниципальным нормативно - правовым актом.</w:t>
      </w:r>
    </w:p>
    <w:p w:rsidR="007739E5" w:rsidRDefault="007739E5" w:rsidP="007739E5">
      <w:pPr>
        <w:jc w:val="both"/>
      </w:pPr>
      <w:r>
        <w:t>8. Премия за выполнение особо важных и сложных заданий (дале</w:t>
      </w:r>
      <w:proofErr w:type="gramStart"/>
      <w:r>
        <w:t>е-</w:t>
      </w:r>
      <w:proofErr w:type="gramEnd"/>
      <w:r>
        <w:t xml:space="preserve"> премия) </w:t>
      </w:r>
    </w:p>
    <w:p w:rsidR="007739E5" w:rsidRDefault="007739E5" w:rsidP="007739E5">
      <w:pPr>
        <w:jc w:val="both"/>
      </w:pPr>
      <w:proofErr w:type="gramStart"/>
      <w:r>
        <w:t>выплачивается ежемесячно (ежеквартально) за периоды работы (месяц, квартал, полугодие,  девять месяцев, год)  либо за выполнение конкретного задания.</w:t>
      </w:r>
      <w:proofErr w:type="gramEnd"/>
    </w:p>
    <w:p w:rsidR="007739E5" w:rsidRDefault="007739E5" w:rsidP="007739E5">
      <w:pPr>
        <w:jc w:val="both"/>
      </w:pPr>
      <w:r>
        <w:t>Размер премии определяется в процентах от установленного месячного должностного оклада или в твердой сумме в рублях.</w:t>
      </w:r>
    </w:p>
    <w:p w:rsidR="007739E5" w:rsidRDefault="007739E5" w:rsidP="007739E5">
      <w:pPr>
        <w:jc w:val="both"/>
      </w:pPr>
      <w:r>
        <w:t>Выплата премии производится в пределах средств фонда оплаты труда и максимальными размерами не ограничивается.</w:t>
      </w:r>
    </w:p>
    <w:p w:rsidR="007739E5" w:rsidRDefault="007739E5" w:rsidP="007739E5">
      <w:pPr>
        <w:jc w:val="both"/>
      </w:pPr>
      <w:r>
        <w:t>Премия учитывается в соответствии с действующим законодательством при расчете средней заработной платы.</w:t>
      </w:r>
    </w:p>
    <w:p w:rsidR="007739E5" w:rsidRDefault="007739E5" w:rsidP="007739E5">
      <w:pPr>
        <w:jc w:val="both"/>
      </w:pPr>
      <w:r>
        <w:t>П</w:t>
      </w:r>
      <w:r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 для   главы  администрации устанавливается по  решению главы поселения.</w:t>
      </w:r>
    </w:p>
    <w:p w:rsidR="007739E5" w:rsidRDefault="007739E5" w:rsidP="007739E5">
      <w:pPr>
        <w:spacing w:after="120"/>
        <w:jc w:val="both"/>
      </w:pPr>
      <w:r>
        <w:t>П</w:t>
      </w:r>
      <w:r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 муниципальным служащим устанавливается  по  распоряжению главы администрации.</w:t>
      </w:r>
    </w:p>
    <w:p w:rsidR="007739E5" w:rsidRDefault="007739E5" w:rsidP="007739E5">
      <w:pPr>
        <w:spacing w:after="120"/>
        <w:jc w:val="both"/>
      </w:pPr>
      <w:r>
        <w:t>9.Единовременная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7739E5" w:rsidRDefault="007739E5" w:rsidP="007739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материальной помощи производится в течение календарного года в размере одного должностного оклада.</w:t>
      </w:r>
    </w:p>
    <w:p w:rsidR="007739E5" w:rsidRDefault="007739E5" w:rsidP="007739E5">
      <w:pPr>
        <w:jc w:val="both"/>
      </w:pPr>
      <w: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самоуправления.</w:t>
      </w:r>
    </w:p>
    <w:p w:rsidR="007739E5" w:rsidRDefault="007739E5" w:rsidP="007739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7739E5" w:rsidRDefault="007739E5" w:rsidP="007739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7739E5" w:rsidRDefault="007739E5" w:rsidP="007739E5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7739E5" w:rsidRDefault="007739E5" w:rsidP="007739E5">
      <w:pPr>
        <w:tabs>
          <w:tab w:val="left" w:pos="9180"/>
        </w:tabs>
        <w:spacing w:after="120"/>
        <w:ind w:right="-5"/>
        <w:jc w:val="both"/>
      </w:pPr>
      <w:r>
        <w:t xml:space="preserve">10. </w:t>
      </w:r>
      <w:r>
        <w:rPr>
          <w:b/>
        </w:rPr>
        <w:t xml:space="preserve">При формировании </w:t>
      </w:r>
      <w:proofErr w:type="gramStart"/>
      <w:r>
        <w:rPr>
          <w:b/>
        </w:rPr>
        <w:t>фонда оплаты труда главы администрации</w:t>
      </w:r>
      <w:proofErr w:type="gramEnd"/>
      <w:r>
        <w:rPr>
          <w:b/>
        </w:rPr>
        <w:t xml:space="preserve"> </w:t>
      </w:r>
      <w:r>
        <w:t>сверх суммы средств, направляемых для выплаты должностных окладов, предусматриваются следующие средства (в расчете на год):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 xml:space="preserve">2) ежемесячной надбавки к должностному окладу за классный чин– </w:t>
      </w:r>
      <w:proofErr w:type="gramStart"/>
      <w:r>
        <w:t xml:space="preserve">в </w:t>
      </w:r>
      <w:proofErr w:type="gramEnd"/>
      <w:r>
        <w:t>размере 4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3) ежемесячной надбавки к должностному окладу за особые условия муниципальной службы - в размере 18 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4) ежемесячного денежного поощрения - в размере 22,5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6) премий за выполнение особо важных и сложных заданий - в размере 2,5 должностного оклада;</w:t>
      </w:r>
    </w:p>
    <w:p w:rsidR="007739E5" w:rsidRDefault="007739E5" w:rsidP="007739E5">
      <w:pPr>
        <w:tabs>
          <w:tab w:val="left" w:pos="9180"/>
        </w:tabs>
        <w:spacing w:after="120"/>
        <w:ind w:right="-6"/>
        <w:jc w:val="both"/>
      </w:pPr>
      <w:r>
        <w:t>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7739E5" w:rsidRDefault="007739E5" w:rsidP="007739E5">
      <w:pPr>
        <w:tabs>
          <w:tab w:val="left" w:pos="9180"/>
        </w:tabs>
        <w:spacing w:after="120"/>
        <w:ind w:right="-6"/>
        <w:jc w:val="both"/>
      </w:pPr>
      <w:r>
        <w:rPr>
          <w:b/>
        </w:rPr>
        <w:t xml:space="preserve">При формировании фонда оплаты лиц, замещающих должности муниципальной службы </w:t>
      </w:r>
      <w:r>
        <w:t>(за исключением главы администрации)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1) ежемесячной надбавки к должностному окладу за выслугу лет на муниципальной службе - в размере 3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 xml:space="preserve">2) ежемесячной надбавки к должностному окладу за классный чин– </w:t>
      </w:r>
      <w:proofErr w:type="gramStart"/>
      <w:r>
        <w:t xml:space="preserve">в </w:t>
      </w:r>
      <w:proofErr w:type="gramEnd"/>
      <w:r>
        <w:t>размере 4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3) ежемесячной надбавки к должностному окладу за особые условия муниципальной службы по группам должностей: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высшая должность - в размере 24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главная должность – в размере 18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ведущая должность – в размере 10,8 должностного оклада;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старшая должность – в размере 10,8 должностного оклада;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младшая должность – в размере 7,2 должностного оклада;</w:t>
      </w:r>
    </w:p>
    <w:p w:rsidR="007739E5" w:rsidRDefault="007739E5" w:rsidP="007739E5">
      <w:pPr>
        <w:tabs>
          <w:tab w:val="left" w:pos="9180"/>
        </w:tabs>
        <w:ind w:right="-5"/>
        <w:jc w:val="both"/>
      </w:pP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4) ежемесячного денежного поощрения - в размере 12 должностных окладов;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6) премий за выполнение особо важных и сложных заданий - в размере 2,5 должностного оклада;</w:t>
      </w:r>
    </w:p>
    <w:p w:rsidR="007739E5" w:rsidRDefault="007739E5" w:rsidP="007739E5">
      <w:pPr>
        <w:tabs>
          <w:tab w:val="left" w:pos="9180"/>
        </w:tabs>
        <w:spacing w:after="120"/>
        <w:ind w:right="-6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2 должностных окладов.</w:t>
      </w:r>
    </w:p>
    <w:p w:rsidR="007739E5" w:rsidRDefault="007739E5" w:rsidP="007739E5">
      <w:pPr>
        <w:tabs>
          <w:tab w:val="left" w:pos="9180"/>
        </w:tabs>
        <w:spacing w:after="120"/>
        <w:ind w:right="-6"/>
        <w:jc w:val="both"/>
      </w:pPr>
      <w:r>
        <w:lastRenderedPageBreak/>
        <w:t xml:space="preserve">11. Фонд оплаты труда муниципальных служащих формируется за счет средств, предусмотренных </w:t>
      </w:r>
      <w:hyperlink r:id="rId5" w:anchor="P203" w:history="1">
        <w:r>
          <w:rPr>
            <w:rStyle w:val="a3"/>
          </w:rPr>
          <w:t>пунктом 10</w:t>
        </w:r>
      </w:hyperlink>
      <w:r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выборных должностных лиц, осуществляющих свои полномочия на постоянной основе, муниципальных служащих между выплатами, предусмотренными </w:t>
      </w:r>
      <w:hyperlink r:id="rId6" w:anchor="P203" w:history="1">
        <w:r>
          <w:rPr>
            <w:rStyle w:val="a3"/>
          </w:rPr>
          <w:t>пунктом 10</w:t>
        </w:r>
      </w:hyperlink>
      <w:r>
        <w:t xml:space="preserve"> настоящего Положения.</w:t>
      </w:r>
    </w:p>
    <w:p w:rsidR="007739E5" w:rsidRDefault="007739E5" w:rsidP="007739E5">
      <w:pPr>
        <w:tabs>
          <w:tab w:val="left" w:pos="9180"/>
        </w:tabs>
        <w:spacing w:after="120"/>
        <w:ind w:right="-6"/>
        <w:jc w:val="both"/>
      </w:pPr>
    </w:p>
    <w:p w:rsidR="007739E5" w:rsidRDefault="007739E5" w:rsidP="007739E5">
      <w:pPr>
        <w:tabs>
          <w:tab w:val="left" w:pos="9180"/>
        </w:tabs>
        <w:ind w:right="-5"/>
        <w:jc w:val="both"/>
      </w:pPr>
      <w:r>
        <w:t>12.Выплата денежного содержания производится до 20  числа каждого месяца - аванс, до 30 числа следующего месяца заработная плата.</w:t>
      </w:r>
    </w:p>
    <w:p w:rsidR="007739E5" w:rsidRDefault="007739E5" w:rsidP="007739E5">
      <w:r>
        <w:br w:type="page"/>
      </w:r>
    </w:p>
    <w:p w:rsidR="007739E5" w:rsidRDefault="007739E5" w:rsidP="007739E5">
      <w:pPr>
        <w:widowControl w:val="0"/>
        <w:autoSpaceDE w:val="0"/>
        <w:autoSpaceDN w:val="0"/>
        <w:jc w:val="right"/>
      </w:pPr>
    </w:p>
    <w:p w:rsidR="007739E5" w:rsidRDefault="007739E5" w:rsidP="007739E5">
      <w:pPr>
        <w:widowControl w:val="0"/>
        <w:autoSpaceDE w:val="0"/>
        <w:autoSpaceDN w:val="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7739E5" w:rsidRDefault="007739E5" w:rsidP="007739E5">
      <w:pPr>
        <w:widowControl w:val="0"/>
        <w:autoSpaceDE w:val="0"/>
        <w:autoSpaceDN w:val="0"/>
        <w:jc w:val="right"/>
      </w:pPr>
      <w:r>
        <w:t xml:space="preserve"> Положению об оплате труда </w:t>
      </w:r>
    </w:p>
    <w:p w:rsidR="007739E5" w:rsidRDefault="007739E5" w:rsidP="007739E5">
      <w:pPr>
        <w:widowControl w:val="0"/>
        <w:autoSpaceDE w:val="0"/>
        <w:autoSpaceDN w:val="0"/>
        <w:jc w:val="right"/>
      </w:pPr>
      <w:r>
        <w:t xml:space="preserve">муниципальных служащих </w:t>
      </w:r>
      <w:proofErr w:type="gramStart"/>
      <w:r>
        <w:t>муниципального</w:t>
      </w:r>
      <w:proofErr w:type="gramEnd"/>
    </w:p>
    <w:p w:rsidR="007739E5" w:rsidRDefault="007739E5" w:rsidP="007739E5">
      <w:pPr>
        <w:widowControl w:val="0"/>
        <w:autoSpaceDE w:val="0"/>
        <w:autoSpaceDN w:val="0"/>
        <w:jc w:val="right"/>
        <w:rPr>
          <w:b/>
          <w:bCs/>
        </w:rPr>
      </w:pPr>
      <w:r>
        <w:t xml:space="preserve"> образования «</w:t>
      </w:r>
      <w:proofErr w:type="spellStart"/>
      <w:r>
        <w:t>Дубровское</w:t>
      </w:r>
      <w:proofErr w:type="spellEnd"/>
      <w:r>
        <w:t xml:space="preserve">  сельское  поселение</w:t>
      </w:r>
    </w:p>
    <w:p w:rsidR="007739E5" w:rsidRDefault="007739E5" w:rsidP="007739E5">
      <w:pPr>
        <w:widowControl w:val="0"/>
        <w:autoSpaceDE w:val="0"/>
        <w:autoSpaceDN w:val="0"/>
        <w:jc w:val="right"/>
      </w:pPr>
      <w:proofErr w:type="spellStart"/>
      <w:r>
        <w:rPr>
          <w:bCs/>
        </w:rPr>
        <w:t>Суражского</w:t>
      </w:r>
      <w:proofErr w:type="spellEnd"/>
      <w:r>
        <w:rPr>
          <w:bCs/>
        </w:rPr>
        <w:t xml:space="preserve"> муниципального района Брянской  области</w:t>
      </w:r>
      <w:r>
        <w:t>»</w:t>
      </w:r>
    </w:p>
    <w:p w:rsidR="007739E5" w:rsidRDefault="007739E5" w:rsidP="007739E5"/>
    <w:p w:rsidR="007739E5" w:rsidRDefault="007739E5" w:rsidP="007739E5">
      <w:pPr>
        <w:tabs>
          <w:tab w:val="left" w:pos="900"/>
        </w:tabs>
      </w:pPr>
    </w:p>
    <w:p w:rsidR="007739E5" w:rsidRDefault="007739E5" w:rsidP="007739E5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      Размеры месячных должностных окладов   муниципальных служащих муниципального образования    « </w:t>
      </w:r>
      <w:proofErr w:type="spellStart"/>
      <w:r>
        <w:rPr>
          <w:b/>
          <w:szCs w:val="28"/>
        </w:rPr>
        <w:t>Дубровское</w:t>
      </w:r>
      <w:proofErr w:type="spellEnd"/>
      <w:r>
        <w:rPr>
          <w:b/>
          <w:szCs w:val="28"/>
        </w:rPr>
        <w:t xml:space="preserve"> сельское поселение»   </w:t>
      </w:r>
      <w:proofErr w:type="spellStart"/>
      <w:r>
        <w:rPr>
          <w:b/>
          <w:szCs w:val="28"/>
        </w:rPr>
        <w:t>Суражского</w:t>
      </w:r>
      <w:proofErr w:type="spellEnd"/>
      <w:r>
        <w:rPr>
          <w:b/>
          <w:szCs w:val="28"/>
        </w:rPr>
        <w:t xml:space="preserve"> муниципального района Брянской области</w:t>
      </w:r>
    </w:p>
    <w:p w:rsidR="007739E5" w:rsidRDefault="007739E5" w:rsidP="007739E5">
      <w:pPr>
        <w:pStyle w:val="a4"/>
        <w:ind w:left="142"/>
        <w:jc w:val="both"/>
        <w:rPr>
          <w:b/>
          <w:sz w:val="24"/>
          <w:szCs w:val="24"/>
        </w:rPr>
      </w:pPr>
    </w:p>
    <w:p w:rsidR="007739E5" w:rsidRDefault="007739E5" w:rsidP="007739E5">
      <w:pPr>
        <w:pStyle w:val="a4"/>
        <w:jc w:val="both"/>
        <w:rPr>
          <w:szCs w:val="28"/>
        </w:rPr>
      </w:pPr>
    </w:p>
    <w:p w:rsidR="007739E5" w:rsidRDefault="007739E5" w:rsidP="007739E5">
      <w:pPr>
        <w:pStyle w:val="a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7739E5" w:rsidTr="007739E5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Размер должностных окладов (руб.)</w:t>
            </w:r>
          </w:p>
        </w:tc>
      </w:tr>
      <w:tr w:rsidR="007739E5" w:rsidTr="007739E5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служащие, занимающие высшие должности</w:t>
            </w:r>
          </w:p>
        </w:tc>
      </w:tr>
      <w:tr w:rsidR="007739E5" w:rsidTr="007739E5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6268</w:t>
            </w:r>
          </w:p>
        </w:tc>
      </w:tr>
      <w:tr w:rsidR="007739E5" w:rsidTr="007739E5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7739E5" w:rsidTr="007739E5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главный   бухгалтер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E5" w:rsidRDefault="007739E5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5352</w:t>
            </w:r>
          </w:p>
        </w:tc>
      </w:tr>
    </w:tbl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7739E5" w:rsidRDefault="007739E5" w:rsidP="007739E5">
      <w:pPr>
        <w:pStyle w:val="ConsTitle"/>
        <w:widowControl/>
        <w:ind w:right="0"/>
      </w:pPr>
    </w:p>
    <w:p w:rsidR="00FA6CEF" w:rsidRDefault="00FA6CEF"/>
    <w:sectPr w:rsidR="00FA6CEF" w:rsidSect="00F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9E5"/>
    <w:rsid w:val="007739E5"/>
    <w:rsid w:val="00FA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39E5"/>
    <w:rPr>
      <w:color w:val="0000FF"/>
      <w:u w:val="single"/>
    </w:rPr>
  </w:style>
  <w:style w:type="paragraph" w:styleId="a4">
    <w:name w:val="caption"/>
    <w:basedOn w:val="a"/>
    <w:unhideWhenUsed/>
    <w:qFormat/>
    <w:rsid w:val="007739E5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739E5"/>
    <w:pPr>
      <w:ind w:left="720"/>
      <w:contextualSpacing/>
    </w:pPr>
  </w:style>
  <w:style w:type="paragraph" w:customStyle="1" w:styleId="ConsTitle">
    <w:name w:val="ConsTitle"/>
    <w:uiPriority w:val="99"/>
    <w:rsid w:val="007739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3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73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2;&#1076;&#1084;&#1080;&#1085;\Documents\&#1048;&#1085;&#1076;&#1077;&#1082;&#1089;&#1072;&#1094;&#1080;&#1103;,&#1087;&#1086;&#1083;&#1086;&#1078;&#1077;&#1085;&#1080;&#1077;\&#1051;&#1086;&#1087;&#1072;&#1079;&#1085;&#1072;.docx" TargetMode="External"/><Relationship Id="rId5" Type="http://schemas.openxmlformats.org/officeDocument/2006/relationships/hyperlink" Target="file:///C:\Users\&#1072;&#1076;&#1084;&#1080;&#1085;\Documents\&#1048;&#1085;&#1076;&#1077;&#1082;&#1089;&#1072;&#1094;&#1080;&#1103;,&#1087;&#1086;&#1083;&#1086;&#1078;&#1077;&#1085;&#1080;&#1077;\&#1051;&#1086;&#1087;&#1072;&#1079;&#1085;&#1072;.docx" TargetMode="External"/><Relationship Id="rId4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10680</Characters>
  <Application>Microsoft Office Word</Application>
  <DocSecurity>0</DocSecurity>
  <Lines>89</Lines>
  <Paragraphs>25</Paragraphs>
  <ScaleCrop>false</ScaleCrop>
  <Company>Microsoft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2020-12-11T05:56:00Z</dcterms:created>
  <dcterms:modified xsi:type="dcterms:W3CDTF">2020-12-11T05:56:00Z</dcterms:modified>
</cp:coreProperties>
</file>