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04" w:rsidRPr="007A1BF3" w:rsidRDefault="00F46204" w:rsidP="00F4620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u w:val="single"/>
        </w:rPr>
      </w:pPr>
      <w:bookmarkStart w:id="0" w:name="P29"/>
      <w:bookmarkEnd w:id="0"/>
      <w:r w:rsidRPr="007A1BF3">
        <w:rPr>
          <w:u w:val="single"/>
        </w:rPr>
        <w:t xml:space="preserve">Администрация </w:t>
      </w:r>
      <w:proofErr w:type="spellStart"/>
      <w:r w:rsidRPr="007A1BF3">
        <w:rPr>
          <w:u w:val="single"/>
        </w:rPr>
        <w:t>Суражского</w:t>
      </w:r>
      <w:proofErr w:type="spellEnd"/>
      <w:r w:rsidRPr="007A1BF3">
        <w:rPr>
          <w:u w:val="single"/>
        </w:rPr>
        <w:t xml:space="preserve"> района Брянской области</w:t>
      </w:r>
    </w:p>
    <w:p w:rsidR="00F46204" w:rsidRPr="00A5544D" w:rsidRDefault="00F46204" w:rsidP="00F46204">
      <w:pPr>
        <w:jc w:val="center"/>
      </w:pPr>
    </w:p>
    <w:p w:rsidR="00F46204" w:rsidRDefault="00F46204" w:rsidP="00F4620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F46204" w:rsidRPr="005B7CDC" w:rsidRDefault="00F46204" w:rsidP="00F46204">
      <w:pPr>
        <w:jc w:val="center"/>
      </w:pPr>
    </w:p>
    <w:p w:rsidR="00F46204" w:rsidRPr="00196FCC" w:rsidRDefault="00F46204" w:rsidP="00F46204">
      <w:pPr>
        <w:jc w:val="center"/>
        <w:rPr>
          <w:b/>
          <w:spacing w:val="20"/>
          <w:sz w:val="48"/>
          <w:szCs w:val="48"/>
        </w:rPr>
      </w:pPr>
    </w:p>
    <w:p w:rsidR="00F46204" w:rsidRPr="00851D77" w:rsidRDefault="00F46204" w:rsidP="00F46204">
      <w:r w:rsidRPr="00851D77">
        <w:t xml:space="preserve">от </w:t>
      </w:r>
      <w:r w:rsidR="0081268E">
        <w:t>2</w:t>
      </w:r>
      <w:r w:rsidR="00F70B03">
        <w:t>9</w:t>
      </w:r>
      <w:r w:rsidR="00675479">
        <w:t>.12.</w:t>
      </w:r>
      <w:r w:rsidRPr="00851D77">
        <w:t>20</w:t>
      </w:r>
      <w:r w:rsidR="00280769">
        <w:t>21</w:t>
      </w:r>
      <w:r w:rsidRPr="00851D77">
        <w:t xml:space="preserve"> г. №</w:t>
      </w:r>
      <w:r>
        <w:t xml:space="preserve"> </w:t>
      </w:r>
      <w:r w:rsidR="00280769">
        <w:t>1009</w:t>
      </w:r>
    </w:p>
    <w:p w:rsidR="00F46204" w:rsidRPr="00851D77" w:rsidRDefault="00F46204" w:rsidP="00F46204">
      <w:r w:rsidRPr="00851D77">
        <w:t>г. Сураж</w:t>
      </w:r>
    </w:p>
    <w:p w:rsidR="00F46204" w:rsidRPr="00851D77" w:rsidRDefault="00F46204" w:rsidP="00F46204"/>
    <w:p w:rsidR="00F46204" w:rsidRPr="00851D77" w:rsidRDefault="00F46204" w:rsidP="00F46204">
      <w:pPr>
        <w:jc w:val="both"/>
      </w:pPr>
      <w:r w:rsidRPr="00851D77">
        <w:t xml:space="preserve">Об утверждении муниципальной программы </w:t>
      </w:r>
    </w:p>
    <w:p w:rsidR="00F46204" w:rsidRDefault="00F46204" w:rsidP="00F46204">
      <w:pPr>
        <w:jc w:val="both"/>
      </w:pPr>
      <w:r w:rsidRPr="00851D77">
        <w:t>«</w:t>
      </w:r>
      <w:r>
        <w:t>Управление муниципальными финансами</w:t>
      </w:r>
    </w:p>
    <w:p w:rsidR="00F46204" w:rsidRDefault="00F46204" w:rsidP="00F46204">
      <w:pPr>
        <w:jc w:val="both"/>
      </w:pPr>
      <w:proofErr w:type="spellStart"/>
      <w:r>
        <w:t>Суражского</w:t>
      </w:r>
      <w:proofErr w:type="spellEnd"/>
      <w:r>
        <w:t xml:space="preserve"> района</w:t>
      </w:r>
    </w:p>
    <w:p w:rsidR="00F46204" w:rsidRPr="00851D77" w:rsidRDefault="00F46204" w:rsidP="00F46204">
      <w:pPr>
        <w:jc w:val="both"/>
      </w:pPr>
      <w:r>
        <w:t xml:space="preserve">на  </w:t>
      </w:r>
      <w:r w:rsidRPr="00851D77">
        <w:t>20</w:t>
      </w:r>
      <w:r w:rsidR="00894C3B">
        <w:t>2</w:t>
      </w:r>
      <w:r w:rsidR="00280769">
        <w:t>2</w:t>
      </w:r>
      <w:r w:rsidRPr="00851D77">
        <w:t xml:space="preserve"> – 20</w:t>
      </w:r>
      <w:r>
        <w:t>2</w:t>
      </w:r>
      <w:r w:rsidR="00280769">
        <w:t>4</w:t>
      </w:r>
      <w:r w:rsidRPr="00851D77">
        <w:t xml:space="preserve"> годы</w:t>
      </w:r>
      <w:r>
        <w:t>»</w:t>
      </w:r>
    </w:p>
    <w:p w:rsidR="00F46204" w:rsidRPr="00FC4475" w:rsidRDefault="00F46204" w:rsidP="00F46204">
      <w:pPr>
        <w:jc w:val="both"/>
        <w:rPr>
          <w:sz w:val="26"/>
          <w:szCs w:val="26"/>
        </w:rPr>
      </w:pPr>
    </w:p>
    <w:p w:rsidR="00F46204" w:rsidRPr="00851D77" w:rsidRDefault="00280769" w:rsidP="002807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46204" w:rsidRPr="00851D77"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F46204" w:rsidRPr="00851D77">
        <w:rPr>
          <w:sz w:val="28"/>
          <w:szCs w:val="28"/>
        </w:rPr>
        <w:t>Суражского</w:t>
      </w:r>
      <w:proofErr w:type="spellEnd"/>
      <w:r w:rsidR="00F46204" w:rsidRPr="00851D77">
        <w:rPr>
          <w:sz w:val="28"/>
          <w:szCs w:val="28"/>
        </w:rPr>
        <w:t xml:space="preserve"> района от </w:t>
      </w:r>
      <w:r w:rsidR="00F70B03">
        <w:rPr>
          <w:sz w:val="28"/>
          <w:szCs w:val="28"/>
        </w:rPr>
        <w:t>04 июня 2019</w:t>
      </w:r>
      <w:r w:rsidR="00F46204" w:rsidRPr="00851D77">
        <w:rPr>
          <w:sz w:val="28"/>
          <w:szCs w:val="28"/>
        </w:rPr>
        <w:t xml:space="preserve"> года № 4</w:t>
      </w:r>
      <w:r w:rsidR="00F70B03">
        <w:rPr>
          <w:sz w:val="28"/>
          <w:szCs w:val="28"/>
        </w:rPr>
        <w:t>94</w:t>
      </w:r>
      <w:r w:rsidR="00F46204" w:rsidRPr="00851D7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70B03">
        <w:rPr>
          <w:sz w:val="28"/>
          <w:szCs w:val="28"/>
        </w:rPr>
        <w:t>муниципального образования «</w:t>
      </w:r>
      <w:proofErr w:type="spellStart"/>
      <w:r w:rsidR="00F70B03">
        <w:rPr>
          <w:sz w:val="28"/>
          <w:szCs w:val="28"/>
        </w:rPr>
        <w:t>Суражский</w:t>
      </w:r>
      <w:proofErr w:type="spellEnd"/>
      <w:r w:rsidR="00F70B03">
        <w:rPr>
          <w:sz w:val="28"/>
          <w:szCs w:val="28"/>
        </w:rPr>
        <w:t xml:space="preserve"> муниципальный район»</w:t>
      </w:r>
      <w:r w:rsidR="00F46204" w:rsidRPr="00851D77">
        <w:rPr>
          <w:sz w:val="28"/>
          <w:szCs w:val="28"/>
        </w:rPr>
        <w:t xml:space="preserve">», </w:t>
      </w:r>
      <w:r w:rsidR="00F70B03">
        <w:rPr>
          <w:sz w:val="28"/>
          <w:szCs w:val="28"/>
        </w:rPr>
        <w:t xml:space="preserve"> </w:t>
      </w:r>
      <w:r w:rsidR="00F46204" w:rsidRPr="00851D77">
        <w:rPr>
          <w:sz w:val="28"/>
          <w:szCs w:val="28"/>
        </w:rPr>
        <w:t xml:space="preserve">от </w:t>
      </w:r>
      <w:r>
        <w:rPr>
          <w:sz w:val="28"/>
          <w:szCs w:val="28"/>
        </w:rPr>
        <w:t>20 октября</w:t>
      </w:r>
      <w:r w:rsidR="00F46204" w:rsidRPr="00851D77">
        <w:rPr>
          <w:sz w:val="28"/>
          <w:szCs w:val="28"/>
        </w:rPr>
        <w:t xml:space="preserve"> 20</w:t>
      </w:r>
      <w:r w:rsidR="00F70B0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46204" w:rsidRPr="00851D7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750</w:t>
      </w:r>
      <w:r w:rsidR="00F46204" w:rsidRPr="00851D77">
        <w:rPr>
          <w:sz w:val="28"/>
          <w:szCs w:val="28"/>
        </w:rPr>
        <w:t xml:space="preserve"> «</w:t>
      </w:r>
      <w:r>
        <w:rPr>
          <w:snapToGrid w:val="0"/>
          <w:sz w:val="26"/>
          <w:szCs w:val="26"/>
        </w:rPr>
        <w:t xml:space="preserve">Об утверждении перечня муниципальных программ (подпрограмм) для формирования бюджета </w:t>
      </w:r>
      <w:proofErr w:type="spellStart"/>
      <w:r>
        <w:rPr>
          <w:snapToGrid w:val="0"/>
          <w:sz w:val="26"/>
          <w:szCs w:val="26"/>
        </w:rPr>
        <w:t>Суражского</w:t>
      </w:r>
      <w:proofErr w:type="spellEnd"/>
      <w:r>
        <w:rPr>
          <w:snapToGrid w:val="0"/>
          <w:sz w:val="26"/>
          <w:szCs w:val="26"/>
        </w:rPr>
        <w:t xml:space="preserve"> муниципального района Брянской области на 2022 год и на плановый период 2023 и 2024 годы</w:t>
      </w:r>
      <w:r w:rsidR="00F46204" w:rsidRPr="00851D77">
        <w:rPr>
          <w:sz w:val="28"/>
          <w:szCs w:val="28"/>
        </w:rPr>
        <w:t xml:space="preserve">»,  </w:t>
      </w:r>
      <w:proofErr w:type="gramEnd"/>
    </w:p>
    <w:p w:rsidR="00F46204" w:rsidRPr="00851D77" w:rsidRDefault="00F46204" w:rsidP="0028076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1D77">
        <w:rPr>
          <w:sz w:val="28"/>
          <w:szCs w:val="28"/>
        </w:rPr>
        <w:t>ПОСТАНОВЛЯЮ:</w:t>
      </w:r>
    </w:p>
    <w:p w:rsidR="00F46204" w:rsidRDefault="00F46204" w:rsidP="002807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51D77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на </w:t>
      </w:r>
      <w:r w:rsidRPr="00851D77">
        <w:rPr>
          <w:sz w:val="28"/>
          <w:szCs w:val="28"/>
        </w:rPr>
        <w:t>20</w:t>
      </w:r>
      <w:r w:rsidR="00431704">
        <w:rPr>
          <w:sz w:val="28"/>
          <w:szCs w:val="28"/>
        </w:rPr>
        <w:t>2</w:t>
      </w:r>
      <w:r w:rsidR="00280769">
        <w:rPr>
          <w:sz w:val="28"/>
          <w:szCs w:val="28"/>
        </w:rPr>
        <w:t>2</w:t>
      </w:r>
      <w:r w:rsidRPr="00851D77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80769">
        <w:rPr>
          <w:sz w:val="28"/>
          <w:szCs w:val="28"/>
        </w:rPr>
        <w:t>4</w:t>
      </w:r>
      <w:r w:rsidRPr="00851D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51D77">
        <w:rPr>
          <w:sz w:val="28"/>
          <w:szCs w:val="28"/>
        </w:rPr>
        <w:t>.</w:t>
      </w:r>
    </w:p>
    <w:p w:rsidR="00F46204" w:rsidRPr="00851D77" w:rsidRDefault="00F46204" w:rsidP="002807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51D77"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 в сети Интернет.</w:t>
      </w:r>
    </w:p>
    <w:p w:rsidR="00F46204" w:rsidRPr="00851D77" w:rsidRDefault="00F46204" w:rsidP="00280769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51D77">
        <w:rPr>
          <w:sz w:val="28"/>
          <w:szCs w:val="28"/>
        </w:rPr>
        <w:t>Контроль за</w:t>
      </w:r>
      <w:proofErr w:type="gramEnd"/>
      <w:r w:rsidRPr="00851D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6204" w:rsidRDefault="00F46204" w:rsidP="00280769">
      <w:pPr>
        <w:spacing w:line="276" w:lineRule="auto"/>
        <w:jc w:val="both"/>
        <w:rPr>
          <w:b/>
        </w:rPr>
      </w:pPr>
    </w:p>
    <w:p w:rsidR="00F46204" w:rsidRDefault="00F46204" w:rsidP="00F46204">
      <w:pPr>
        <w:spacing w:line="360" w:lineRule="auto"/>
        <w:jc w:val="both"/>
        <w:rPr>
          <w:b/>
        </w:rPr>
      </w:pPr>
    </w:p>
    <w:p w:rsidR="00280769" w:rsidRPr="00851D77" w:rsidRDefault="00280769" w:rsidP="00F46204">
      <w:pPr>
        <w:spacing w:line="360" w:lineRule="auto"/>
        <w:jc w:val="both"/>
        <w:rPr>
          <w:b/>
        </w:rPr>
      </w:pPr>
    </w:p>
    <w:p w:rsidR="00F46204" w:rsidRPr="0022480D" w:rsidRDefault="00F46204" w:rsidP="00F46204">
      <w:pPr>
        <w:jc w:val="both"/>
        <w:rPr>
          <w:b/>
          <w:sz w:val="26"/>
          <w:szCs w:val="26"/>
        </w:rPr>
      </w:pPr>
    </w:p>
    <w:p w:rsidR="00F46204" w:rsidRPr="00851D77" w:rsidRDefault="00F46204" w:rsidP="00F462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51D7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851D77">
        <w:rPr>
          <w:b/>
          <w:sz w:val="28"/>
          <w:szCs w:val="28"/>
        </w:rPr>
        <w:t xml:space="preserve"> администрации</w:t>
      </w:r>
    </w:p>
    <w:p w:rsidR="00F46204" w:rsidRPr="00851D77" w:rsidRDefault="00F46204" w:rsidP="00F46204">
      <w:pPr>
        <w:jc w:val="both"/>
        <w:rPr>
          <w:b/>
          <w:sz w:val="28"/>
          <w:szCs w:val="28"/>
        </w:rPr>
      </w:pPr>
      <w:proofErr w:type="spellStart"/>
      <w:r w:rsidRPr="00851D77">
        <w:rPr>
          <w:b/>
          <w:sz w:val="28"/>
          <w:szCs w:val="28"/>
        </w:rPr>
        <w:t>Суражского</w:t>
      </w:r>
      <w:proofErr w:type="spellEnd"/>
      <w:r w:rsidRPr="00851D77">
        <w:rPr>
          <w:b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b/>
          <w:sz w:val="28"/>
          <w:szCs w:val="28"/>
        </w:rPr>
        <w:t>В.П.Риваненко</w:t>
      </w:r>
      <w:proofErr w:type="spellEnd"/>
    </w:p>
    <w:p w:rsidR="00F46204" w:rsidRDefault="00F46204" w:rsidP="00F46204">
      <w:pPr>
        <w:autoSpaceDE w:val="0"/>
        <w:autoSpaceDN w:val="0"/>
        <w:adjustRightInd w:val="0"/>
        <w:jc w:val="both"/>
        <w:rPr>
          <w:i/>
        </w:rPr>
      </w:pPr>
    </w:p>
    <w:p w:rsidR="00F46204" w:rsidRDefault="00F46204" w:rsidP="00F46204">
      <w:pPr>
        <w:autoSpaceDE w:val="0"/>
        <w:autoSpaceDN w:val="0"/>
        <w:adjustRightInd w:val="0"/>
        <w:jc w:val="both"/>
        <w:rPr>
          <w:i/>
        </w:rPr>
      </w:pPr>
    </w:p>
    <w:p w:rsidR="00F46204" w:rsidRDefault="00F46204" w:rsidP="00F46204">
      <w:pPr>
        <w:autoSpaceDE w:val="0"/>
        <w:autoSpaceDN w:val="0"/>
        <w:adjustRightInd w:val="0"/>
        <w:jc w:val="both"/>
        <w:rPr>
          <w:i/>
        </w:rPr>
      </w:pPr>
    </w:p>
    <w:p w:rsidR="00F46204" w:rsidRDefault="00F46204" w:rsidP="00F46204">
      <w:pPr>
        <w:autoSpaceDE w:val="0"/>
        <w:autoSpaceDN w:val="0"/>
        <w:adjustRightInd w:val="0"/>
        <w:jc w:val="both"/>
      </w:pPr>
      <w:r>
        <w:t>Толока С.В.</w:t>
      </w:r>
    </w:p>
    <w:p w:rsidR="00F46204" w:rsidRPr="00D20105" w:rsidRDefault="00F46204" w:rsidP="00F46204">
      <w:pPr>
        <w:autoSpaceDE w:val="0"/>
        <w:autoSpaceDN w:val="0"/>
        <w:adjustRightInd w:val="0"/>
        <w:jc w:val="both"/>
      </w:pPr>
      <w:r>
        <w:t>2-14-58</w:t>
      </w:r>
    </w:p>
    <w:p w:rsidR="00894C3B" w:rsidRDefault="00894C3B" w:rsidP="00F46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C3B" w:rsidRDefault="00894C3B" w:rsidP="00F46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C3B" w:rsidRDefault="00894C3B" w:rsidP="00F46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C3B" w:rsidRDefault="00894C3B" w:rsidP="00F46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C3B" w:rsidRDefault="00894C3B" w:rsidP="00F46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C3B" w:rsidRDefault="00894C3B" w:rsidP="00F46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Утверждена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0F21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от </w:t>
      </w:r>
      <w:r w:rsidR="0081268E">
        <w:rPr>
          <w:rFonts w:ascii="Times New Roman" w:hAnsi="Times New Roman" w:cs="Times New Roman"/>
          <w:sz w:val="24"/>
          <w:szCs w:val="24"/>
        </w:rPr>
        <w:t>2</w:t>
      </w:r>
      <w:r w:rsidR="00F70B03">
        <w:rPr>
          <w:rFonts w:ascii="Times New Roman" w:hAnsi="Times New Roman" w:cs="Times New Roman"/>
          <w:sz w:val="24"/>
          <w:szCs w:val="24"/>
        </w:rPr>
        <w:t>9</w:t>
      </w:r>
      <w:r w:rsidR="00675479">
        <w:rPr>
          <w:rFonts w:ascii="Times New Roman" w:hAnsi="Times New Roman" w:cs="Times New Roman"/>
          <w:sz w:val="24"/>
          <w:szCs w:val="24"/>
        </w:rPr>
        <w:t>.12.</w:t>
      </w: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F70B03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1268E">
        <w:rPr>
          <w:rFonts w:ascii="Times New Roman" w:hAnsi="Times New Roman" w:cs="Times New Roman"/>
          <w:sz w:val="24"/>
          <w:szCs w:val="24"/>
        </w:rPr>
        <w:t xml:space="preserve"> </w:t>
      </w:r>
      <w:r w:rsidR="00280769">
        <w:rPr>
          <w:rFonts w:ascii="Times New Roman" w:hAnsi="Times New Roman" w:cs="Times New Roman"/>
          <w:sz w:val="24"/>
          <w:szCs w:val="24"/>
        </w:rPr>
        <w:t>1009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46204" w:rsidRPr="00DB0F21" w:rsidRDefault="00F46204" w:rsidP="00F46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F46204" w:rsidRPr="00DB0F21" w:rsidRDefault="00F46204" w:rsidP="00F46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ПАСПОРТ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ый отдел</w:t>
      </w:r>
      <w:r w:rsidRPr="00DB0F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Соисполнители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Перечень подпрограмм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Нет.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создание условий для оптимизации и повышения эффективности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Задачи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</w:t>
      </w:r>
      <w:r>
        <w:rPr>
          <w:rFonts w:ascii="Times New Roman" w:hAnsi="Times New Roman" w:cs="Times New Roman"/>
          <w:sz w:val="24"/>
          <w:szCs w:val="24"/>
        </w:rPr>
        <w:t>недопущение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DB0F21">
        <w:rPr>
          <w:rFonts w:ascii="Times New Roman" w:hAnsi="Times New Roman" w:cs="Times New Roman"/>
          <w:sz w:val="24"/>
          <w:szCs w:val="24"/>
        </w:rPr>
        <w:t xml:space="preserve"> муниципального долга;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проведения сбалансированной финансовой политики;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модернизация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внедрение современных методов и технологий управления муниципальными финансами;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повышение прозрачности и открытости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Суражском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Этапы и сроки реализации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1-й этап: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 w:rsidR="0000065E">
        <w:rPr>
          <w:rFonts w:ascii="Times New Roman" w:hAnsi="Times New Roman" w:cs="Times New Roman"/>
          <w:sz w:val="24"/>
          <w:szCs w:val="24"/>
        </w:rPr>
        <w:t>24 388 173</w:t>
      </w:r>
      <w:r w:rsidR="00F70B03">
        <w:rPr>
          <w:rFonts w:ascii="Times New Roman" w:hAnsi="Times New Roman" w:cs="Times New Roman"/>
          <w:sz w:val="24"/>
          <w:szCs w:val="24"/>
        </w:rPr>
        <w:t>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B0F2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0B03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00065E">
        <w:rPr>
          <w:rFonts w:ascii="Times New Roman" w:hAnsi="Times New Roman" w:cs="Times New Roman"/>
          <w:sz w:val="24"/>
          <w:szCs w:val="24"/>
        </w:rPr>
        <w:t>11 129 391</w:t>
      </w:r>
      <w:r w:rsidR="00F70B03">
        <w:rPr>
          <w:rFonts w:ascii="Times New Roman" w:hAnsi="Times New Roman" w:cs="Times New Roman"/>
          <w:sz w:val="24"/>
          <w:szCs w:val="24"/>
        </w:rPr>
        <w:t>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3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00065E">
        <w:rPr>
          <w:rFonts w:ascii="Times New Roman" w:hAnsi="Times New Roman" w:cs="Times New Roman"/>
          <w:sz w:val="24"/>
          <w:szCs w:val="24"/>
        </w:rPr>
        <w:t>6 629 391,</w:t>
      </w:r>
      <w:r w:rsidR="00F70B03">
        <w:rPr>
          <w:rFonts w:ascii="Times New Roman" w:hAnsi="Times New Roman" w:cs="Times New Roman"/>
          <w:sz w:val="24"/>
          <w:szCs w:val="24"/>
        </w:rPr>
        <w:t>00</w:t>
      </w:r>
      <w:r w:rsidR="001D0A98"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Pr="00DB0F21">
        <w:rPr>
          <w:rFonts w:ascii="Times New Roman" w:hAnsi="Times New Roman" w:cs="Times New Roman"/>
          <w:sz w:val="24"/>
          <w:szCs w:val="24"/>
        </w:rPr>
        <w:t>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00065E">
        <w:rPr>
          <w:rFonts w:ascii="Times New Roman" w:hAnsi="Times New Roman" w:cs="Times New Roman"/>
          <w:sz w:val="24"/>
          <w:szCs w:val="24"/>
        </w:rPr>
        <w:t>6 629 391</w:t>
      </w:r>
      <w:r w:rsidR="00F70B03">
        <w:rPr>
          <w:rFonts w:ascii="Times New Roman" w:hAnsi="Times New Roman" w:cs="Times New Roman"/>
          <w:sz w:val="24"/>
          <w:szCs w:val="24"/>
        </w:rPr>
        <w:t>,00</w:t>
      </w:r>
      <w:r w:rsidR="001D0A98"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Pr="00DB0F21">
        <w:rPr>
          <w:rFonts w:ascii="Times New Roman" w:hAnsi="Times New Roman" w:cs="Times New Roman"/>
          <w:sz w:val="24"/>
          <w:szCs w:val="24"/>
        </w:rPr>
        <w:t>рублей.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Положительная динамика налоговых и неналоговых доходов районного бюджета (к предыдущему году):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 w:rsidR="0000065E"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10</w:t>
      </w:r>
      <w:r w:rsidR="0000065E">
        <w:rPr>
          <w:rFonts w:ascii="Times New Roman" w:hAnsi="Times New Roman" w:cs="Times New Roman"/>
          <w:sz w:val="24"/>
          <w:szCs w:val="24"/>
        </w:rPr>
        <w:t xml:space="preserve">3,6 </w:t>
      </w:r>
      <w:r w:rsidRPr="00DB0F21">
        <w:rPr>
          <w:rFonts w:ascii="Times New Roman" w:hAnsi="Times New Roman" w:cs="Times New Roman"/>
          <w:sz w:val="24"/>
          <w:szCs w:val="24"/>
        </w:rPr>
        <w:t>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3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</w:t>
      </w:r>
      <w:r w:rsidR="0000065E">
        <w:rPr>
          <w:rFonts w:ascii="Times New Roman" w:hAnsi="Times New Roman" w:cs="Times New Roman"/>
          <w:sz w:val="24"/>
          <w:szCs w:val="24"/>
        </w:rPr>
        <w:t xml:space="preserve">5,7 </w:t>
      </w:r>
      <w:r w:rsidRPr="00DB0F21">
        <w:rPr>
          <w:rFonts w:ascii="Times New Roman" w:hAnsi="Times New Roman" w:cs="Times New Roman"/>
          <w:sz w:val="24"/>
          <w:szCs w:val="24"/>
        </w:rPr>
        <w:t>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- 105,7</w:t>
      </w:r>
      <w:r w:rsidR="0000065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DB0F21">
        <w:rPr>
          <w:rFonts w:ascii="Times New Roman" w:hAnsi="Times New Roman" w:cs="Times New Roman"/>
          <w:sz w:val="24"/>
          <w:szCs w:val="24"/>
        </w:rPr>
        <w:t>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Отклонение фактического объема налоговых и неналоговых доходов от первоначального плана: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15%;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3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15%;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15%.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 xml:space="preserve">Доля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менее 90%;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3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менее 90%;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менее 90%.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Доля просроченной кредиторской задолженности по состоянию на конец отчетного периода в общем объеме расходов бюджета района: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- 0,0%;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80769">
        <w:rPr>
          <w:rFonts w:ascii="Times New Roman" w:hAnsi="Times New Roman" w:cs="Times New Roman"/>
          <w:sz w:val="24"/>
          <w:szCs w:val="24"/>
        </w:rPr>
        <w:t>3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- 0,0%;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- 0,0%.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Обеспечение публикации в сети Интернет информации о системе управления муниципальными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3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Отношение объема муниципального долга по состоянию на 1 января к общему годовому объему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(без учета утвержденного объема безвозмездных поступлений и (или) поступлений налоговых доходов по дополнительным нормативам отчислений):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&lt;= 50,0%;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3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&lt;= 50,0%;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&lt;= 50,0%.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Превышение ставки по привлеченным кредитам коммерческих банков над ключевой ставкой Банка России: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3%;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3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3%;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3%.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Объем межбюджетных трансфертов, предоставляемых бюджетам городских и сельских поселений: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3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1. Характеристика программы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Муниципальная программа "Управление муниципальными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 направлена на обеспечение выполнения функций и полномочий финансового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B0F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осуществление мероприятий, направленных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>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обеспечение сбалансированности и устойчивости финансовой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концентрацию финансовых ресурсов на приоритетных направлениях социально-экономического развития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осуществление нормативно-правового регулирования в сфере компетенции управления;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обеспечение единого методологического подхода к ведению финансового, бюджетного учета и отчетности на территории района.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"Управление муниципальными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 осуществляются следующие мероприятия: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формирование проектов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о внесении изменений в бюджет муниципального района, необходимых документов и материалов к ним;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нормативно-правовое регулирование в установленной сфере деятельности;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разработка основных направлений бюджетной политики и основных направлений налоговой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и подготовка предложений о выделении приоритетных направлений бюджетного финансирования;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организация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составление и ведение кассового плана;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проведение оценки эффективности предоставляемых (планируемых к предоставлению) налоговых льгот;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осуществление муниципального внутреннего заимствования;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управление муниципальным долгом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обеспечение сбора, анализа и предоставления в федеральные и областные органы государственной власти информации в сфере компетенции;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рассмотрение и подготовка обоснованных заключений на проекты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депутатов,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вопросам, входящим в компетенцию финансового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B0F21">
        <w:rPr>
          <w:rFonts w:ascii="Times New Roman" w:hAnsi="Times New Roman" w:cs="Times New Roman"/>
          <w:sz w:val="24"/>
          <w:szCs w:val="24"/>
        </w:rPr>
        <w:t>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рассмотрение и согласование проектов муниципальных программ;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 xml:space="preserve"> - управление средствами на едином счете бюджета;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составление бюджетной отчетности по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представление бюджетной отчетности об исполнении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 департамент финансов Брянской области;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ежеквартальное формирование отчетности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и представление ее для утверждения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Суражский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подготовка проектов методик и расчетов межбюджетных отношений между районным бюджетом и бюджетами городских и сельских поселений;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организация и подготовка вопросов на коллегию при главе администрации района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DB0F21">
        <w:rPr>
          <w:rFonts w:ascii="Times New Roman" w:hAnsi="Times New Roman" w:cs="Times New Roman"/>
          <w:sz w:val="24"/>
          <w:szCs w:val="24"/>
        </w:rPr>
        <w:t>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ведение реестра расходных обязательств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формирование сводного реестра расходных обязательств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ведение реестра главных распорядителей и получателей бюджетных средств;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проверка документов и подготовка проектов нормативных правовых актов о выделении средств из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осуществление единой политики в сфере информационных технологий и программных продуктов, используемых в управлении общественными финансами;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организация учета потребности в предоставляемых муниципальных услугах;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совершенствование финансового планирования на ведомственном уровне;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согласование проектов решений налоговых органов о предоставлении отсрочек, рассрочек, инвестиционных налоговых кредитов по уплате налогов и сборов, подлежащих зачислению в районный бюджет;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мониторинг дебиторской задолженности, отсроченных и рассроченных платежей;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мониторинг и урегулирование просроченной кредиторской задолженности муниципальных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мониторинг оценки качества управления финансами и платежеспособности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определение исходных данных для формирования межбюджетных отношений с муниципальными образованиями района и проведение согласования с органами местного самоуправления городских и сельских поселений для расчетов и распределения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направляемых на выравнивание бюджетной обеспеченности муниципальных образований и на поддержку мер по обеспечению сбалансированности </w:t>
      </w:r>
      <w:r w:rsidRPr="00DB0F21">
        <w:rPr>
          <w:rFonts w:ascii="Times New Roman" w:hAnsi="Times New Roman" w:cs="Times New Roman"/>
          <w:sz w:val="24"/>
          <w:szCs w:val="24"/>
        </w:rPr>
        <w:lastRenderedPageBreak/>
        <w:t>бюджетов поселений.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ежегодное составление формы с показателями, необходимыми для формирования межбюджетных отношений с поселениями,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муниципальных образований и на поддержку мер по обеспечению сбалансированности местных бюджетов;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распределение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направляемых на выравнивание бюджетной обеспеченности муниципальных образований и на поддержку мер по обеспечению сбалансированности бюджетов поселений, по утвержденным порядкам и методикам в соответствии с бюджетным законодательством.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2. Характеристика текущего состояния системы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управления муниципальными финансами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Сбалансированность муниципального бюджета, выполнение расходных обязательств,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системы. Основной целью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 сфере налоговых и неналоговых доходов на 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 остается сохранение и увеличение налогового потенциала района для обеспечения расходных обязательств.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За последние годы в сфере управления муниципальными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были достигнуты существенные позитивные изменения.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1. С целью обеспечения финансовой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осуществлялись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безопасном для района уровне.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Была сформирована нормативная база и запланированы средства резервного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ограничивалось принятие новых расходных обязательств, не обеспеченных финансовыми ресурсами, проводилась политика поддержания сбалансированности местных бюджетов, а также безусловное исполнение принятых социальных обязательств и задач, предусмотренных указами Президента Российской Федерации.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2. Продолжаются структурные изменения в отраслях социальной сферы, направленные на повышение эффективности и качества услуг в сферах образования и культуры. Бюджет района, ка</w:t>
      </w:r>
      <w:r w:rsidR="00F70B03">
        <w:rPr>
          <w:rFonts w:ascii="Times New Roman" w:hAnsi="Times New Roman" w:cs="Times New Roman"/>
          <w:sz w:val="24"/>
          <w:szCs w:val="24"/>
        </w:rPr>
        <w:t>к и в 202</w:t>
      </w:r>
      <w:r w:rsidR="00280769">
        <w:rPr>
          <w:rFonts w:ascii="Times New Roman" w:hAnsi="Times New Roman" w:cs="Times New Roman"/>
          <w:sz w:val="24"/>
          <w:szCs w:val="24"/>
        </w:rPr>
        <w:t>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году, сформирован с применением программной классификации расходов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 xml:space="preserve"> на основе утвержденных муниципальными правовыми актами муниципальных программ.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3. Сформирована нормативная база и обеспечено практическое внедрение новых форм оказания и финансового обеспечения оказания муниципальных услуг, создание системы мониторинга качества финансового менеджмента, осуществляемого главными распорядителями средств бюджета района и муниципальными образованиями.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4. С целью обеспечения открытости и прозрачности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все материалы, регулирующие бюджетный процесс,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5. Продолжается процесс обновления технических и программных комплексов автоматизации бюджетного процесса с целью сокращения сроков бюджетных процедур, включения всех участников бюджетного процесса в единое информационное пространство.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Основные показатели, характеризующие состояние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системы управления муниципальными финансами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(20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0"/>
        <w:gridCol w:w="1560"/>
        <w:gridCol w:w="1440"/>
        <w:gridCol w:w="1560"/>
      </w:tblGrid>
      <w:tr w:rsidR="00F46204" w:rsidRPr="00DB0F21" w:rsidTr="00875A3B">
        <w:tc>
          <w:tcPr>
            <w:tcW w:w="45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 показателей результатов)</w:t>
            </w:r>
          </w:p>
        </w:tc>
        <w:tc>
          <w:tcPr>
            <w:tcW w:w="1560" w:type="dxa"/>
          </w:tcPr>
          <w:p w:rsidR="00F46204" w:rsidRPr="00DB0F21" w:rsidRDefault="00F46204" w:rsidP="00280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F46204" w:rsidRPr="00DB0F21" w:rsidRDefault="00F46204" w:rsidP="00280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F46204" w:rsidRPr="00DB0F21" w:rsidRDefault="00F46204" w:rsidP="00280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6204" w:rsidRPr="00DB0F21" w:rsidTr="00875A3B">
        <w:tc>
          <w:tcPr>
            <w:tcW w:w="4500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состоянию на конец отчетного периода, тыс. рублей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4500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состоянию на конец отчетного периода в общем объеме расходов бюджета района, %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4500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плана, %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4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F46204" w:rsidRPr="00DB0F21" w:rsidTr="00875A3B">
        <w:tc>
          <w:tcPr>
            <w:tcW w:w="4500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района, формируемых в рамках муниципальных программ, %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144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</w:tr>
      <w:tr w:rsidR="00F46204" w:rsidRPr="00DB0F21" w:rsidTr="00875A3B">
        <w:tc>
          <w:tcPr>
            <w:tcW w:w="4500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Структура муниципального долга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(20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Управление муниципальным долгом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является одним из важных компонентов системы управления финансовыми средствами.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Объем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состоянию на 01.01.20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 года</w:t>
      </w:r>
      <w:r w:rsidRPr="00DB0F21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>0,0 тыс. рублей</w:t>
      </w:r>
      <w:r w:rsidRPr="00DB0F21">
        <w:rPr>
          <w:rFonts w:ascii="Times New Roman" w:hAnsi="Times New Roman" w:cs="Times New Roman"/>
          <w:sz w:val="24"/>
          <w:szCs w:val="24"/>
        </w:rPr>
        <w:t>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 xml:space="preserve">Соблюдаются требования </w:t>
      </w:r>
      <w:hyperlink r:id="rId6" w:history="1">
        <w:r w:rsidRPr="00DB0F21">
          <w:rPr>
            <w:rFonts w:ascii="Times New Roman" w:hAnsi="Times New Roman" w:cs="Times New Roman"/>
            <w:color w:val="0000FF"/>
            <w:sz w:val="24"/>
            <w:szCs w:val="24"/>
          </w:rPr>
          <w:t>статьи 111</w:t>
        </w:r>
      </w:hyperlink>
      <w:r w:rsidRPr="00DB0F2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объемов расходов на обслуживание муниципального долга.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Бюджетные кредиты юридическим лицам и муниципальные гарантии в 20</w:t>
      </w:r>
      <w:r w:rsidR="00F70B03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году не предоставлялись.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1920"/>
        <w:gridCol w:w="1680"/>
        <w:gridCol w:w="1560"/>
      </w:tblGrid>
      <w:tr w:rsidR="00F46204" w:rsidRPr="00DB0F21" w:rsidTr="00875A3B">
        <w:tc>
          <w:tcPr>
            <w:tcW w:w="390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Статьи муниципального долга</w:t>
            </w:r>
          </w:p>
        </w:tc>
        <w:tc>
          <w:tcPr>
            <w:tcW w:w="1920" w:type="dxa"/>
            <w:vAlign w:val="center"/>
          </w:tcPr>
          <w:p w:rsidR="00F46204" w:rsidRPr="00DB0F21" w:rsidRDefault="00F46204" w:rsidP="00280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vAlign w:val="center"/>
          </w:tcPr>
          <w:p w:rsidR="00F46204" w:rsidRPr="00DB0F21" w:rsidRDefault="00F46204" w:rsidP="00280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F46204" w:rsidRPr="00DB0F21" w:rsidRDefault="00F46204" w:rsidP="00280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6204" w:rsidRPr="00DB0F21" w:rsidTr="00875A3B">
        <w:tc>
          <w:tcPr>
            <w:tcW w:w="3900" w:type="dxa"/>
            <w:vAlign w:val="center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организаций, тыс. рублей</w:t>
            </w:r>
          </w:p>
        </w:tc>
        <w:tc>
          <w:tcPr>
            <w:tcW w:w="192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3900" w:type="dxa"/>
            <w:vAlign w:val="center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Бюджетные кредиты, тыс. рублей</w:t>
            </w:r>
          </w:p>
        </w:tc>
        <w:tc>
          <w:tcPr>
            <w:tcW w:w="192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3900" w:type="dxa"/>
            <w:vAlign w:val="center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 тыс. рублей</w:t>
            </w:r>
          </w:p>
        </w:tc>
        <w:tc>
          <w:tcPr>
            <w:tcW w:w="192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3900" w:type="dxa"/>
            <w:vAlign w:val="center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192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3900" w:type="dxa"/>
            <w:vAlign w:val="center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муниципального долга, тыс. рублей</w:t>
            </w:r>
          </w:p>
        </w:tc>
        <w:tc>
          <w:tcPr>
            <w:tcW w:w="192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Остается актуальной работа, направленная на повышение финансовой дисциплины органов местного самоуправления, улучшение финансовых показателей местных бюджетов, контроль за соблюдение основных условий предоставления межбюджетных трансфертов из бюджетов, а также обеспечение выполнения условий соглашений о мерах по повышению эффективности использования бюджетных средств и увеличению налоговых и неналоговых доходов бюджетов муниципальных образований.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3. Приоритеты и цели бюджетной политики в сфере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управления муниципальными финансами, цели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и задачи муниципальной программы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Стратегическая цель реализации муниципальной политики в сфере управления муниципальными финансами состоит в повышении уровня и качества жизни населения.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повышение качества управления финансами в общественном секторе;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повышение прозрачности и подотчетности деятельности органов муниципальной власти, в том числе за счет внедрения требований к публичности показателей их деятельности.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Целями муниципальной программы являются: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создание условий для оптимизации и повышения эффективности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создание условий для эффективного выполнения полномочий органов местного самоуправления.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реализации муниципальной программы планируется решение следующих основных задач: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поэтапное сокращение муниципального долга;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обеспечение финансовой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проведения сбалансированной финансовой политики;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модернизация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внедрение современных методов и технологий управления муниципальными финансами;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повышение прозрачности и открытости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Суражском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в соответствии со следующими основными документами: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послание Президента Российской Федерации Федеральному Собранию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бюджетное послание Президента Российской Федерации о бюджетной политике;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долгосрочная бюджетная стратегия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основные направления бюджетной политики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основные направления налоговой политики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основные направления бюджетной политики Брянской области;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- основные направления налоговой политики Брянской области;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основные направления бюджетной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основные направления налоговой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4. Этапы и сроки реализации муниципальной программы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Муниципальная программа реализуется в один этап на срок 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5. Ресурсное обеспечение реализации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 w:rsidR="0000065E">
        <w:rPr>
          <w:rFonts w:ascii="Times New Roman" w:hAnsi="Times New Roman" w:cs="Times New Roman"/>
          <w:sz w:val="24"/>
          <w:szCs w:val="24"/>
        </w:rPr>
        <w:t>24 388 173</w:t>
      </w:r>
      <w:r w:rsidR="00F70B03">
        <w:rPr>
          <w:rFonts w:ascii="Times New Roman" w:hAnsi="Times New Roman" w:cs="Times New Roman"/>
          <w:sz w:val="24"/>
          <w:szCs w:val="24"/>
        </w:rPr>
        <w:t>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B0F2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280769">
        <w:rPr>
          <w:rFonts w:ascii="Times New Roman" w:hAnsi="Times New Roman" w:cs="Times New Roman"/>
          <w:sz w:val="24"/>
          <w:szCs w:val="24"/>
        </w:rPr>
        <w:t>22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00065E">
        <w:rPr>
          <w:rFonts w:ascii="Times New Roman" w:hAnsi="Times New Roman" w:cs="Times New Roman"/>
          <w:sz w:val="24"/>
          <w:szCs w:val="24"/>
        </w:rPr>
        <w:t>11 129 391</w:t>
      </w:r>
      <w:r w:rsidR="00F70B03">
        <w:rPr>
          <w:rFonts w:ascii="Times New Roman" w:hAnsi="Times New Roman" w:cs="Times New Roman"/>
          <w:sz w:val="24"/>
          <w:szCs w:val="24"/>
        </w:rPr>
        <w:t>,00</w:t>
      </w:r>
      <w:r w:rsidR="001D0A98"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Pr="00DB0F21">
        <w:rPr>
          <w:rFonts w:ascii="Times New Roman" w:hAnsi="Times New Roman" w:cs="Times New Roman"/>
          <w:sz w:val="24"/>
          <w:szCs w:val="24"/>
        </w:rPr>
        <w:t>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3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00065E">
        <w:rPr>
          <w:rFonts w:ascii="Times New Roman" w:hAnsi="Times New Roman" w:cs="Times New Roman"/>
          <w:sz w:val="24"/>
          <w:szCs w:val="24"/>
        </w:rPr>
        <w:t>6 629 391</w:t>
      </w:r>
      <w:r w:rsidR="00F70B03">
        <w:rPr>
          <w:rFonts w:ascii="Times New Roman" w:hAnsi="Times New Roman" w:cs="Times New Roman"/>
          <w:sz w:val="24"/>
          <w:szCs w:val="24"/>
        </w:rPr>
        <w:t>,00</w:t>
      </w:r>
      <w:r w:rsidR="001D0A98"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Pr="00DB0F21">
        <w:rPr>
          <w:rFonts w:ascii="Times New Roman" w:hAnsi="Times New Roman" w:cs="Times New Roman"/>
          <w:sz w:val="24"/>
          <w:szCs w:val="24"/>
        </w:rPr>
        <w:t>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00065E">
        <w:rPr>
          <w:rFonts w:ascii="Times New Roman" w:hAnsi="Times New Roman" w:cs="Times New Roman"/>
          <w:sz w:val="24"/>
          <w:szCs w:val="24"/>
        </w:rPr>
        <w:t>6 629 391</w:t>
      </w:r>
      <w:r w:rsidR="00F70B03">
        <w:rPr>
          <w:rFonts w:ascii="Times New Roman" w:hAnsi="Times New Roman" w:cs="Times New Roman"/>
          <w:sz w:val="24"/>
          <w:szCs w:val="24"/>
        </w:rPr>
        <w:t>,00</w:t>
      </w:r>
      <w:r w:rsidR="001D0A98"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Pr="00DB0F21">
        <w:rPr>
          <w:rFonts w:ascii="Times New Roman" w:hAnsi="Times New Roman" w:cs="Times New Roman"/>
          <w:sz w:val="24"/>
          <w:szCs w:val="24"/>
        </w:rPr>
        <w:t>рублей.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6. Состав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"Управление муниципальными финансами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1D0A98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 планируется осуществление следующих основных мероприятий и направлений расходов: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1. Обеспечение финансовой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проведения сбалансированной финансовой политики: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руководство и управление в сфере установленных функций органов местного самоуправления;</w:t>
      </w:r>
    </w:p>
    <w:p w:rsidR="00F46204" w:rsidRPr="00DB0F21" w:rsidRDefault="00280769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F46204" w:rsidRPr="00DB0F21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F46204" w:rsidRPr="00DB0F2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представлен в приложении 1 к программе.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7. Сведения о показателях (индикаторах)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муниципальной программы и их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612"/>
        <w:gridCol w:w="1055"/>
        <w:gridCol w:w="1200"/>
        <w:gridCol w:w="1144"/>
        <w:gridCol w:w="1256"/>
        <w:gridCol w:w="1200"/>
        <w:gridCol w:w="1045"/>
      </w:tblGrid>
      <w:tr w:rsidR="00F46204" w:rsidRPr="00DB0F21" w:rsidTr="00875A3B">
        <w:tc>
          <w:tcPr>
            <w:tcW w:w="473" w:type="dxa"/>
            <w:vMerge w:val="restart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2" w:type="dxa"/>
            <w:vMerge w:val="restart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55" w:type="dxa"/>
            <w:vMerge w:val="restart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45" w:type="dxa"/>
            <w:gridSpan w:val="5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F46204" w:rsidRPr="00DB0F21" w:rsidTr="00875A3B">
        <w:tc>
          <w:tcPr>
            <w:tcW w:w="473" w:type="dxa"/>
            <w:vMerge/>
          </w:tcPr>
          <w:p w:rsidR="00F46204" w:rsidRPr="00DB0F21" w:rsidRDefault="00F46204" w:rsidP="00875A3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F46204" w:rsidRPr="00DB0F21" w:rsidRDefault="00F46204" w:rsidP="00875A3B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46204" w:rsidRPr="00DB0F21" w:rsidRDefault="00F46204" w:rsidP="00875A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налоговых и неналоговых доходов 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 (к предыдущему году)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56" w:type="dxa"/>
          </w:tcPr>
          <w:p w:rsidR="00F46204" w:rsidRPr="00DB0F21" w:rsidRDefault="00F46204" w:rsidP="00F7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875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875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формируемых в рамках муниципальных программ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по состоянию на 1 января к общему годовому объему доходов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 (без учета утвержденного объема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8. Методика расчета значений показателей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(индикаторов)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1. Положительная динамика налоговых и неналоговых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(к предыдущему году) определяется следующим образом: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04570" cy="462915"/>
            <wp:effectExtent l="0" t="0" r="5080" b="0"/>
            <wp:docPr id="6" name="Рисунок 6" descr="base_23753_46549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753_46549_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70B03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DB0F21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за отчетный период,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70B03">
        <w:rPr>
          <w:rFonts w:ascii="Times New Roman" w:hAnsi="Times New Roman" w:cs="Times New Roman"/>
          <w:sz w:val="24"/>
          <w:szCs w:val="24"/>
        </w:rPr>
        <w:t>Брянской области</w:t>
      </w:r>
      <w:r w:rsidR="00F70B03"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Pr="00DB0F21">
        <w:rPr>
          <w:rFonts w:ascii="Times New Roman" w:hAnsi="Times New Roman" w:cs="Times New Roman"/>
          <w:sz w:val="24"/>
          <w:szCs w:val="24"/>
        </w:rPr>
        <w:t>по налоговым и неналоговым доходам за предыдущий год, рублей.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2. Отклонение фактического объема налоговых и неналоговых доходов за отчетный период от первоначального плана определяется следующим образом: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8745" cy="462915"/>
            <wp:effectExtent l="0" t="0" r="1905" b="0"/>
            <wp:docPr id="5" name="Рисунок 5" descr="base_23753_46549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753_46549_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отклонение фактического объема налоговых и неналоговых доходов за отчетный период от первоначального плана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F70B03">
        <w:rPr>
          <w:rFonts w:ascii="Times New Roman" w:hAnsi="Times New Roman" w:cs="Times New Roman"/>
          <w:sz w:val="24"/>
          <w:szCs w:val="24"/>
        </w:rPr>
        <w:t>Брянской области</w:t>
      </w:r>
      <w:r w:rsidR="00F70B03"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Pr="00DB0F21">
        <w:rPr>
          <w:rFonts w:ascii="Times New Roman" w:hAnsi="Times New Roman" w:cs="Times New Roman"/>
          <w:sz w:val="24"/>
          <w:szCs w:val="24"/>
        </w:rPr>
        <w:t>по налоговым и неналоговым доходам за отчетный период;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Фактическое поступление налоговых и неналоговых доходов содержится в составе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70B03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DB0F21">
        <w:rPr>
          <w:rFonts w:ascii="Times New Roman" w:hAnsi="Times New Roman" w:cs="Times New Roman"/>
          <w:sz w:val="24"/>
          <w:szCs w:val="24"/>
        </w:rPr>
        <w:t>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Первоначально запланированный объем поступлений налоговых и неналоговых доходов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70B03">
        <w:rPr>
          <w:rFonts w:ascii="Times New Roman" w:hAnsi="Times New Roman" w:cs="Times New Roman"/>
          <w:sz w:val="24"/>
          <w:szCs w:val="24"/>
        </w:rPr>
        <w:t>Брянской области</w:t>
      </w:r>
      <w:r w:rsidR="00F70B03"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Pr="00DB0F21">
        <w:rPr>
          <w:rFonts w:ascii="Times New Roman" w:hAnsi="Times New Roman" w:cs="Times New Roman"/>
          <w:sz w:val="24"/>
          <w:szCs w:val="24"/>
        </w:rPr>
        <w:t xml:space="preserve">содержится в первоначальной редакции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F70B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B0F2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70B03">
        <w:rPr>
          <w:rFonts w:ascii="Times New Roman" w:hAnsi="Times New Roman" w:cs="Times New Roman"/>
          <w:sz w:val="24"/>
          <w:szCs w:val="24"/>
        </w:rPr>
        <w:t>Брянской области</w:t>
      </w:r>
      <w:r w:rsidR="00F70B03"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Pr="00DB0F21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опубликованного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B0F21">
        <w:rPr>
          <w:rFonts w:ascii="Times New Roman" w:hAnsi="Times New Roman" w:cs="Times New Roman"/>
          <w:sz w:val="24"/>
          <w:szCs w:val="24"/>
        </w:rPr>
        <w:t>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3. Доля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муниципальной программы, определяется следующим образом: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129030" cy="508000"/>
            <wp:effectExtent l="0" t="0" r="0" b="6350"/>
            <wp:docPr id="4" name="Рисунок 4" descr="base_23753_46549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753_46549_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R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доля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муниципальной программы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V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ep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объем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исполнение которого осуществлялось в рамках муниципальной программы,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V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расходам за отчетный период, рублей.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Информация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публикуется в составе отчета об исполнении бюджета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4. Доля просроченной кредиторской задолженности по состоянию на конец отчетного периода в общем объеме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определяется следующим образом: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072515" cy="474345"/>
            <wp:effectExtent l="0" t="0" r="0" b="1905"/>
            <wp:docPr id="3" name="Рисунок 3" descr="base_23753_46549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753_46549_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R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доля просроченной кредиторской задолженности в общем объеме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S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V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расходам за отчетный период, рублей.</w:t>
      </w:r>
    </w:p>
    <w:p w:rsidR="00F46204" w:rsidRPr="00F46204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Информация об объеме просроченной кредиторской задолженности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расходам за отчетный период содержится в составе отчетов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публикуемых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5. Отношение объема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состоянию на 1 января года к общему годовому объему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 отчетном финансовом году (без учета объемов безвозмездных поступлений (или) поступлений налоговых доходов по дополнительным нормативам отчислений) определяется следующим образом: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242060" cy="429260"/>
            <wp:effectExtent l="0" t="0" r="0" b="8890"/>
            <wp:docPr id="2" name="Рисунок 2" descr="base_23753_46549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753_46549_1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A - отношение объема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к утвержденному общему годовому объему доходов без учета утвержденного объема безвозмездных поступлений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объем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состоянию на отчетную дату,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Vr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общий годовой объем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 отчетном финансовом году,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lastRenderedPageBreak/>
        <w:t>Vb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утвержденный на отчетный финансовый год объем безвозмездных поступлений,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Vdn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утвержденный на отчетный финансовый год объем поступлений налоговых доходов по дополнительным нормативам отчислений.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Информация об объеме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ежемесячно публикуется в составе выписки из муниципальной долговой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Информация об общем годовом объеме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утвержденном объеме безвозмездных поступлений и объеме поступлений налоговых доходов по дополнительным нормативам отчислений публикуется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6. Превышение ставки по привлеченным кредитам коммерческих банков над ключевой ставкой Банка России определяется следующим образом: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174115" cy="666115"/>
            <wp:effectExtent l="0" t="0" r="0" b="635"/>
            <wp:docPr id="1" name="Рисунок 1" descr="base_23753_46549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753_46549_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B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превышение ставки по привлеченным кредитам коммерческих банков над ключевой ставкой Банка России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I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ставка по привлеченному i-</w:t>
      </w:r>
      <w:proofErr w:type="spellStart"/>
      <w:r w:rsidRPr="00DB0F2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кредиту коммерческого банка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I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ir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ключевая ставка Банка России, действовавшая на момент привлечения i-</w:t>
      </w:r>
      <w:proofErr w:type="spellStart"/>
      <w:r w:rsidRPr="00DB0F2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кредита коммерческого банка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n - количество привлеченных за отчетный период кредитов коммерческих банков, единиц.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Информация о действовавшей в ретроспективном периоде ключевой ставке публикуется на официальном сайте Банка России (www.cbr.ru).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9. Основные риски реализации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Реализация муниципальной программы связана с риском введения новых (увеличения действующих) расходных обязательств, не обеспеченных финансовыми ресурсами.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Процесс принятия новых (увеличения действующих) расходных обязательств бюджета района контролируется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и организуется исходя из принципа поддержания сбалансированности и устойчивости бюджетной системы района. Тем не менее, в период реализации муниципальной программы могут быть приняты решения по введению новых (увеличению действующих) расходных обязательств.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Возникновение расходных обязательств, не обеспеченных финансовыми ресурсами, ставит под угрозу задачи сокращения дефицита бюджета района, неизбежно приведет к образованию кредиторской задолженности.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 целях контроля и минимизации данного риска планируется реализация следующих </w:t>
      </w:r>
      <w:r w:rsidRPr="00DB0F21">
        <w:rPr>
          <w:rFonts w:ascii="Times New Roman" w:hAnsi="Times New Roman" w:cs="Times New Roman"/>
          <w:sz w:val="24"/>
          <w:szCs w:val="24"/>
        </w:rPr>
        <w:lastRenderedPageBreak/>
        <w:t>мероприятий: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организация распределения принимаемых обязательств с целью отбора мероприятий и направлений расходования бюджетных средств, в наиболее полной мере соответствующих приоритетам социально-экономического развития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повышение собираемости налогов и сборов в бюджет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инициирование мероприятий по сокращению неэффективных расходов бюджета района, оптимизации сети муниципальных бюджетных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инвентаризации и принятию решений о приватизации муниципального имущества, не связанного с исполнением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своих полномочий.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 целью минимизации риска формального отношения к осуществляемым мероприятиям по повышению эффективности бюджетных расходов планируется: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0F21">
        <w:rPr>
          <w:rFonts w:ascii="Times New Roman" w:hAnsi="Times New Roman" w:cs="Times New Roman"/>
          <w:sz w:val="24"/>
          <w:szCs w:val="24"/>
        </w:rPr>
        <w:t>взаимоувязка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целей, задач и результатов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с выделяемыми бюджетными ассигнованиями в рамках единого документа - муниципальной программы, по результатам исполнения которой нормативно закреплен механизм корректировки бюджетных ассигнований;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 xml:space="preserve"> соблюдением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установленных сроков, правил и процедур подготовки документов;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повышение прозрачности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rPr>
          <w:sz w:val="24"/>
          <w:szCs w:val="24"/>
        </w:rPr>
        <w:sectPr w:rsidR="00F46204" w:rsidRPr="00DB0F21">
          <w:pgSz w:w="11905" w:h="16838"/>
          <w:pgMar w:top="1134" w:right="850" w:bottom="1134" w:left="1701" w:header="0" w:footer="0" w:gutter="0"/>
          <w:cols w:space="720"/>
        </w:sectPr>
      </w:pPr>
    </w:p>
    <w:p w:rsidR="00F46204" w:rsidRPr="00DB0F21" w:rsidRDefault="00F46204" w:rsidP="00F462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5B23A7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55"/>
      <w:bookmarkEnd w:id="2"/>
      <w:r w:rsidRPr="00DB0F21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F46204" w:rsidRPr="00DB0F21" w:rsidRDefault="00F46204" w:rsidP="00F46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F46204" w:rsidRPr="00DB0F21" w:rsidRDefault="00F46204" w:rsidP="00F46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DB0F21">
        <w:rPr>
          <w:rFonts w:ascii="Times New Roman" w:hAnsi="Times New Roman" w:cs="Times New Roman"/>
          <w:sz w:val="24"/>
          <w:szCs w:val="24"/>
        </w:rPr>
        <w:t>20</w:t>
      </w:r>
      <w:r w:rsidR="005B23A7"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2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769">
        <w:rPr>
          <w:rFonts w:ascii="Times New Roman" w:hAnsi="Times New Roman" w:cs="Times New Roman"/>
          <w:sz w:val="24"/>
          <w:szCs w:val="24"/>
        </w:rPr>
        <w:t>4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80"/>
        <w:gridCol w:w="1920"/>
        <w:gridCol w:w="1680"/>
        <w:gridCol w:w="1460"/>
        <w:gridCol w:w="1418"/>
        <w:gridCol w:w="1418"/>
        <w:gridCol w:w="1559"/>
        <w:gridCol w:w="2400"/>
      </w:tblGrid>
      <w:tr w:rsidR="00F46204" w:rsidRPr="00DB0F21" w:rsidTr="00875A3B">
        <w:tc>
          <w:tcPr>
            <w:tcW w:w="6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28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Подпрограмма, основное мероприятие, мероприятие</w:t>
            </w:r>
          </w:p>
        </w:tc>
        <w:tc>
          <w:tcPr>
            <w:tcW w:w="192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</w:t>
            </w: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Источник финансового обеспечения</w:t>
            </w:r>
          </w:p>
        </w:tc>
        <w:tc>
          <w:tcPr>
            <w:tcW w:w="5855" w:type="dxa"/>
            <w:gridSpan w:val="4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Объем средств на реализацию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Наименование целевых показателей (индикаторов)</w:t>
            </w:r>
          </w:p>
        </w:tc>
      </w:tr>
      <w:tr w:rsidR="00F46204" w:rsidRPr="00DB0F21" w:rsidTr="00875A3B">
        <w:tc>
          <w:tcPr>
            <w:tcW w:w="6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F46204" w:rsidRPr="00D97675" w:rsidRDefault="00F46204" w:rsidP="002807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</w:t>
            </w:r>
            <w:r w:rsidR="005B23A7">
              <w:rPr>
                <w:rFonts w:ascii="Times New Roman" w:hAnsi="Times New Roman" w:cs="Times New Roman"/>
                <w:szCs w:val="22"/>
              </w:rPr>
              <w:t>2</w:t>
            </w:r>
            <w:r w:rsidR="00280769">
              <w:rPr>
                <w:rFonts w:ascii="Times New Roman" w:hAnsi="Times New Roman" w:cs="Times New Roman"/>
                <w:szCs w:val="22"/>
              </w:rPr>
              <w:t>2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418" w:type="dxa"/>
          </w:tcPr>
          <w:p w:rsidR="00F46204" w:rsidRPr="00D97675" w:rsidRDefault="00F46204" w:rsidP="002807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280769">
              <w:rPr>
                <w:rFonts w:ascii="Times New Roman" w:hAnsi="Times New Roman" w:cs="Times New Roman"/>
                <w:szCs w:val="22"/>
              </w:rPr>
              <w:t>3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559" w:type="dxa"/>
          </w:tcPr>
          <w:p w:rsidR="00F46204" w:rsidRPr="00D97675" w:rsidRDefault="00F46204" w:rsidP="00F70B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202</w:t>
            </w:r>
            <w:r w:rsidR="00280769">
              <w:rPr>
                <w:rFonts w:ascii="Times New Roman" w:hAnsi="Times New Roman" w:cs="Times New Roman"/>
                <w:szCs w:val="22"/>
              </w:rPr>
              <w:t>4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0065E" w:rsidRPr="00DB0F21" w:rsidTr="00875A3B">
        <w:tc>
          <w:tcPr>
            <w:tcW w:w="660" w:type="dxa"/>
            <w:vMerge w:val="restart"/>
          </w:tcPr>
          <w:p w:rsidR="0000065E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00065E" w:rsidRPr="00D97675" w:rsidRDefault="0000065E" w:rsidP="002807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Управление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на 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годы»</w:t>
            </w:r>
          </w:p>
        </w:tc>
        <w:tc>
          <w:tcPr>
            <w:tcW w:w="1920" w:type="dxa"/>
            <w:vMerge w:val="restart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00065E" w:rsidRPr="00D97675" w:rsidRDefault="0000065E" w:rsidP="005B23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21 208 173,00</w:t>
            </w:r>
          </w:p>
        </w:tc>
        <w:tc>
          <w:tcPr>
            <w:tcW w:w="1418" w:type="dxa"/>
          </w:tcPr>
          <w:p w:rsidR="0000065E" w:rsidRPr="00D97675" w:rsidRDefault="0000065E" w:rsidP="005B23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10 069 391,00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  <w:vMerge w:val="restart"/>
          </w:tcPr>
          <w:p w:rsidR="0000065E" w:rsidRPr="00D97675" w:rsidRDefault="0000065E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D97675" w:rsidRDefault="00F46204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065E" w:rsidRPr="00DB0F21" w:rsidTr="00875A3B">
        <w:tc>
          <w:tcPr>
            <w:tcW w:w="660" w:type="dxa"/>
            <w:vMerge/>
          </w:tcPr>
          <w:p w:rsidR="0000065E" w:rsidRPr="00D97675" w:rsidRDefault="0000065E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3 180 000,00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00065E" w:rsidRPr="00D97675" w:rsidRDefault="0000065E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D97675" w:rsidRDefault="00F46204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E9F" w:rsidRPr="00DB0F21" w:rsidTr="00875A3B">
        <w:tc>
          <w:tcPr>
            <w:tcW w:w="660" w:type="dxa"/>
            <w:vMerge/>
          </w:tcPr>
          <w:p w:rsidR="003A6E9F" w:rsidRPr="00D97675" w:rsidRDefault="003A6E9F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3A6E9F" w:rsidRPr="00D97675" w:rsidRDefault="003A6E9F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3A6E9F" w:rsidRPr="00D97675" w:rsidRDefault="003A6E9F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3A6E9F" w:rsidRPr="00D97675" w:rsidRDefault="003A6E9F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3A6E9F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24 388 173,00</w:t>
            </w:r>
          </w:p>
        </w:tc>
        <w:tc>
          <w:tcPr>
            <w:tcW w:w="1418" w:type="dxa"/>
          </w:tcPr>
          <w:p w:rsidR="003A6E9F" w:rsidRPr="00D97675" w:rsidRDefault="00280769" w:rsidP="00F70B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11 129 391,00</w:t>
            </w:r>
          </w:p>
        </w:tc>
        <w:tc>
          <w:tcPr>
            <w:tcW w:w="1418" w:type="dxa"/>
          </w:tcPr>
          <w:p w:rsidR="003A6E9F" w:rsidRPr="00D97675" w:rsidRDefault="00280769" w:rsidP="002807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6 629 391,00</w:t>
            </w:r>
          </w:p>
        </w:tc>
        <w:tc>
          <w:tcPr>
            <w:tcW w:w="1559" w:type="dxa"/>
          </w:tcPr>
          <w:p w:rsidR="003A6E9F" w:rsidRPr="00D97675" w:rsidRDefault="00280769" w:rsidP="002807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6 629 391,00</w:t>
            </w:r>
          </w:p>
        </w:tc>
        <w:tc>
          <w:tcPr>
            <w:tcW w:w="2400" w:type="dxa"/>
            <w:vMerge/>
          </w:tcPr>
          <w:p w:rsidR="003A6E9F" w:rsidRPr="00D97675" w:rsidRDefault="003A6E9F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065E" w:rsidRPr="00DB0F21" w:rsidTr="00875A3B">
        <w:tc>
          <w:tcPr>
            <w:tcW w:w="660" w:type="dxa"/>
            <w:vMerge w:val="restart"/>
          </w:tcPr>
          <w:p w:rsidR="0000065E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  <w:vMerge w:val="restart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финансовой устойчивости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 xml:space="preserve">бюджетной системы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920" w:type="dxa"/>
            <w:vMerge w:val="restart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680" w:type="dxa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средства районного бюджета</w:t>
            </w:r>
          </w:p>
        </w:tc>
        <w:tc>
          <w:tcPr>
            <w:tcW w:w="1460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16 708 173,00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</w:tcPr>
          <w:p w:rsidR="0000065E" w:rsidRPr="00D97675" w:rsidRDefault="0000065E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065E" w:rsidRPr="00DB0F21" w:rsidTr="00875A3B">
        <w:tc>
          <w:tcPr>
            <w:tcW w:w="660" w:type="dxa"/>
            <w:vMerge/>
          </w:tcPr>
          <w:p w:rsidR="0000065E" w:rsidRPr="00D97675" w:rsidRDefault="0000065E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16 708 173,00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</w:tcPr>
          <w:p w:rsidR="0000065E" w:rsidRPr="00D97675" w:rsidRDefault="0000065E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065E" w:rsidRPr="00DB0F21" w:rsidTr="00875A3B">
        <w:tc>
          <w:tcPr>
            <w:tcW w:w="660" w:type="dxa"/>
            <w:vMerge w:val="restart"/>
          </w:tcPr>
          <w:p w:rsidR="0000065E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20" w:type="dxa"/>
            <w:vMerge w:val="restart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  <w:vMerge w:val="restart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  <w:vMerge w:val="restart"/>
          </w:tcPr>
          <w:p w:rsidR="0000065E" w:rsidRPr="00D97675" w:rsidRDefault="0000065E" w:rsidP="002807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16 708 173,00</w:t>
            </w:r>
          </w:p>
        </w:tc>
        <w:tc>
          <w:tcPr>
            <w:tcW w:w="1418" w:type="dxa"/>
            <w:vMerge w:val="restart"/>
          </w:tcPr>
          <w:p w:rsidR="0000065E" w:rsidRPr="00D97675" w:rsidRDefault="0000065E" w:rsidP="002807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418" w:type="dxa"/>
            <w:vMerge w:val="restart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  <w:vMerge w:val="restart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Отклонение фактического объема налоговых и неналоговых доходов от первоначального плана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Доля расходов бюджета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района, формируемых в рамках муниципальных программ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065E" w:rsidRPr="00DB0F21" w:rsidTr="00875A3B">
        <w:tc>
          <w:tcPr>
            <w:tcW w:w="660" w:type="dxa"/>
            <w:vMerge/>
          </w:tcPr>
          <w:p w:rsidR="0000065E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16 708 173,00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</w:tcPr>
          <w:p w:rsidR="0000065E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065E" w:rsidRPr="00DB0F21" w:rsidTr="00875A3B">
        <w:tc>
          <w:tcPr>
            <w:tcW w:w="660" w:type="dxa"/>
            <w:vMerge w:val="restart"/>
          </w:tcPr>
          <w:p w:rsidR="0000065E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80" w:type="dxa"/>
            <w:vMerge w:val="restart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Создание условий для эффективного ответственного управления муниципальными финансами</w:t>
            </w:r>
          </w:p>
        </w:tc>
        <w:tc>
          <w:tcPr>
            <w:tcW w:w="1920" w:type="dxa"/>
            <w:vMerge w:val="restart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 w:val="restart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065E" w:rsidRPr="00DB0F21" w:rsidTr="00875A3B">
        <w:tc>
          <w:tcPr>
            <w:tcW w:w="660" w:type="dxa"/>
            <w:vMerge/>
          </w:tcPr>
          <w:p w:rsidR="0000065E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3 180 000,00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00065E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E9F" w:rsidRPr="00DB0F21" w:rsidTr="00875A3B">
        <w:tc>
          <w:tcPr>
            <w:tcW w:w="660" w:type="dxa"/>
            <w:vMerge/>
          </w:tcPr>
          <w:p w:rsidR="003A6E9F" w:rsidRPr="00D97675" w:rsidRDefault="003A6E9F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3A6E9F" w:rsidRPr="00D97675" w:rsidRDefault="003A6E9F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3A6E9F" w:rsidRPr="00D97675" w:rsidRDefault="003A6E9F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3A6E9F" w:rsidRPr="00D97675" w:rsidRDefault="003A6E9F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3A6E9F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7 680 000,00</w:t>
            </w:r>
          </w:p>
        </w:tc>
        <w:tc>
          <w:tcPr>
            <w:tcW w:w="1418" w:type="dxa"/>
          </w:tcPr>
          <w:p w:rsidR="003A6E9F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5 560 000,00</w:t>
            </w:r>
          </w:p>
        </w:tc>
        <w:tc>
          <w:tcPr>
            <w:tcW w:w="1418" w:type="dxa"/>
          </w:tcPr>
          <w:p w:rsidR="003A6E9F" w:rsidRPr="00D97675" w:rsidRDefault="0000065E" w:rsidP="002807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3A6E9F" w:rsidRPr="00D97675" w:rsidRDefault="0000065E" w:rsidP="002807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3A6E9F" w:rsidRPr="00D97675" w:rsidRDefault="003A6E9F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 w:val="restart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Выравнивание бюджетной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обеспеченности поселений</w:t>
            </w:r>
          </w:p>
        </w:tc>
        <w:tc>
          <w:tcPr>
            <w:tcW w:w="1920" w:type="dxa"/>
            <w:vMerge w:val="restart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 xml:space="preserve">средства районного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 w:val="restart"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 xml:space="preserve">Создание условий для эффективного </w:t>
            </w:r>
            <w:r w:rsidRPr="007A1BF3">
              <w:rPr>
                <w:rFonts w:ascii="Times New Roman" w:hAnsi="Times New Roman" w:cs="Times New Roman"/>
                <w:szCs w:val="22"/>
              </w:rPr>
              <w:lastRenderedPageBreak/>
              <w:t>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E9F" w:rsidRPr="00DB0F21" w:rsidTr="00875A3B">
        <w:tc>
          <w:tcPr>
            <w:tcW w:w="660" w:type="dxa"/>
            <w:vMerge/>
          </w:tcPr>
          <w:p w:rsidR="003A6E9F" w:rsidRPr="00D97675" w:rsidRDefault="003A6E9F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3A6E9F" w:rsidRPr="00D97675" w:rsidRDefault="003A6E9F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3A6E9F" w:rsidRPr="00D97675" w:rsidRDefault="003A6E9F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3A6E9F" w:rsidRPr="00D97675" w:rsidRDefault="003A6E9F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3A6E9F" w:rsidRPr="00D97675" w:rsidRDefault="0000065E" w:rsidP="002807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3 180 000,00</w:t>
            </w:r>
          </w:p>
        </w:tc>
        <w:tc>
          <w:tcPr>
            <w:tcW w:w="1418" w:type="dxa"/>
          </w:tcPr>
          <w:p w:rsidR="003A6E9F" w:rsidRPr="00D97675" w:rsidRDefault="0000065E" w:rsidP="002807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418" w:type="dxa"/>
          </w:tcPr>
          <w:p w:rsidR="003A6E9F" w:rsidRPr="00D97675" w:rsidRDefault="0000065E" w:rsidP="002807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3A6E9F" w:rsidRPr="00D97675" w:rsidRDefault="0000065E" w:rsidP="002807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3A6E9F" w:rsidRPr="007A1BF3" w:rsidRDefault="003A6E9F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065E" w:rsidRPr="00DB0F21" w:rsidTr="00875A3B">
        <w:tc>
          <w:tcPr>
            <w:tcW w:w="660" w:type="dxa"/>
            <w:vMerge/>
          </w:tcPr>
          <w:p w:rsidR="0000065E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3 180 000,00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00065E" w:rsidRPr="007A1BF3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23A7" w:rsidRPr="00DB0F21" w:rsidTr="00875A3B">
        <w:tc>
          <w:tcPr>
            <w:tcW w:w="660" w:type="dxa"/>
            <w:vMerge w:val="restart"/>
          </w:tcPr>
          <w:p w:rsidR="005B23A7" w:rsidRPr="00D97675" w:rsidRDefault="005B23A7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5B23A7" w:rsidRPr="00D97675" w:rsidRDefault="005B23A7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920" w:type="dxa"/>
            <w:vMerge w:val="restart"/>
          </w:tcPr>
          <w:p w:rsidR="005B23A7" w:rsidRPr="00D97675" w:rsidRDefault="005B23A7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5B23A7" w:rsidRPr="00D97675" w:rsidRDefault="005B23A7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5B23A7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418" w:type="dxa"/>
          </w:tcPr>
          <w:p w:rsidR="005B23A7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418" w:type="dxa"/>
          </w:tcPr>
          <w:p w:rsidR="005B23A7" w:rsidRPr="00D97675" w:rsidRDefault="0000065E" w:rsidP="00F70B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5B23A7" w:rsidRPr="00D97675" w:rsidRDefault="0000065E" w:rsidP="00F70B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 w:val="restart"/>
          </w:tcPr>
          <w:p w:rsidR="005B23A7" w:rsidRPr="007A1BF3" w:rsidRDefault="005B23A7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065E" w:rsidRPr="00DB0F21" w:rsidTr="00875A3B">
        <w:tc>
          <w:tcPr>
            <w:tcW w:w="660" w:type="dxa"/>
            <w:vMerge/>
          </w:tcPr>
          <w:p w:rsidR="0000065E" w:rsidRPr="00D97675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00065E" w:rsidRPr="00D97675" w:rsidRDefault="0000065E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418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00065E" w:rsidRPr="00D97675" w:rsidRDefault="0000065E" w:rsidP="0063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/>
          </w:tcPr>
          <w:p w:rsidR="0000065E" w:rsidRPr="007A1BF3" w:rsidRDefault="0000065E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rPr>
          <w:sz w:val="24"/>
          <w:szCs w:val="24"/>
        </w:rPr>
      </w:pPr>
    </w:p>
    <w:p w:rsidR="00F46204" w:rsidRPr="00DB0F21" w:rsidRDefault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F46204" w:rsidRPr="00DB0F21" w:rsidSect="00453209">
      <w:pgSz w:w="16838" w:h="11905" w:orient="landscape"/>
      <w:pgMar w:top="993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1"/>
    <w:rsid w:val="0000065E"/>
    <w:rsid w:val="0001517F"/>
    <w:rsid w:val="00031237"/>
    <w:rsid w:val="00044D9A"/>
    <w:rsid w:val="000463D6"/>
    <w:rsid w:val="00067279"/>
    <w:rsid w:val="000E10AC"/>
    <w:rsid w:val="000F2399"/>
    <w:rsid w:val="00123434"/>
    <w:rsid w:val="00131EEA"/>
    <w:rsid w:val="0013761A"/>
    <w:rsid w:val="0014437C"/>
    <w:rsid w:val="001D0424"/>
    <w:rsid w:val="001D0A98"/>
    <w:rsid w:val="001D3148"/>
    <w:rsid w:val="002036AF"/>
    <w:rsid w:val="00223380"/>
    <w:rsid w:val="00232567"/>
    <w:rsid w:val="00254175"/>
    <w:rsid w:val="00273301"/>
    <w:rsid w:val="00280769"/>
    <w:rsid w:val="002A19E6"/>
    <w:rsid w:val="002A6A03"/>
    <w:rsid w:val="002B49BA"/>
    <w:rsid w:val="002D413E"/>
    <w:rsid w:val="002E1D0A"/>
    <w:rsid w:val="00363A0E"/>
    <w:rsid w:val="00373DA1"/>
    <w:rsid w:val="00380700"/>
    <w:rsid w:val="003A6E9F"/>
    <w:rsid w:val="003C6C61"/>
    <w:rsid w:val="00425B72"/>
    <w:rsid w:val="0043154F"/>
    <w:rsid w:val="00431704"/>
    <w:rsid w:val="00453209"/>
    <w:rsid w:val="00473199"/>
    <w:rsid w:val="0047377F"/>
    <w:rsid w:val="00494422"/>
    <w:rsid w:val="004C517C"/>
    <w:rsid w:val="004F29D5"/>
    <w:rsid w:val="004F792D"/>
    <w:rsid w:val="00515B06"/>
    <w:rsid w:val="00521331"/>
    <w:rsid w:val="00523212"/>
    <w:rsid w:val="00551D2E"/>
    <w:rsid w:val="005917B5"/>
    <w:rsid w:val="00594EBA"/>
    <w:rsid w:val="005B23A7"/>
    <w:rsid w:val="005F5C68"/>
    <w:rsid w:val="00675479"/>
    <w:rsid w:val="00680C8F"/>
    <w:rsid w:val="006B43AD"/>
    <w:rsid w:val="006C5765"/>
    <w:rsid w:val="00706624"/>
    <w:rsid w:val="007625E1"/>
    <w:rsid w:val="007724B8"/>
    <w:rsid w:val="007764DA"/>
    <w:rsid w:val="00780CC5"/>
    <w:rsid w:val="007A1BF3"/>
    <w:rsid w:val="007C5694"/>
    <w:rsid w:val="007E06AB"/>
    <w:rsid w:val="007E7119"/>
    <w:rsid w:val="00801F3D"/>
    <w:rsid w:val="00805D10"/>
    <w:rsid w:val="00810979"/>
    <w:rsid w:val="0081268E"/>
    <w:rsid w:val="00875A3B"/>
    <w:rsid w:val="00882991"/>
    <w:rsid w:val="008840DF"/>
    <w:rsid w:val="00892809"/>
    <w:rsid w:val="00894C3B"/>
    <w:rsid w:val="008A05DE"/>
    <w:rsid w:val="008B369D"/>
    <w:rsid w:val="008B4B42"/>
    <w:rsid w:val="008B6001"/>
    <w:rsid w:val="008D41A3"/>
    <w:rsid w:val="00900311"/>
    <w:rsid w:val="00916E05"/>
    <w:rsid w:val="00926D29"/>
    <w:rsid w:val="00926D4D"/>
    <w:rsid w:val="009A220F"/>
    <w:rsid w:val="009C4496"/>
    <w:rsid w:val="009F7EE4"/>
    <w:rsid w:val="00A4308C"/>
    <w:rsid w:val="00A56858"/>
    <w:rsid w:val="00A65005"/>
    <w:rsid w:val="00AD5788"/>
    <w:rsid w:val="00AD6785"/>
    <w:rsid w:val="00AF458B"/>
    <w:rsid w:val="00B03CE1"/>
    <w:rsid w:val="00B15DE0"/>
    <w:rsid w:val="00B4264B"/>
    <w:rsid w:val="00B75D52"/>
    <w:rsid w:val="00B80D89"/>
    <w:rsid w:val="00B94965"/>
    <w:rsid w:val="00B9515D"/>
    <w:rsid w:val="00BD0AED"/>
    <w:rsid w:val="00BE0AAF"/>
    <w:rsid w:val="00BE7D9C"/>
    <w:rsid w:val="00C62690"/>
    <w:rsid w:val="00C82AD3"/>
    <w:rsid w:val="00CA502A"/>
    <w:rsid w:val="00CD0474"/>
    <w:rsid w:val="00CE0EE7"/>
    <w:rsid w:val="00D1445E"/>
    <w:rsid w:val="00D2759F"/>
    <w:rsid w:val="00D47BCD"/>
    <w:rsid w:val="00D6360D"/>
    <w:rsid w:val="00D86D20"/>
    <w:rsid w:val="00D92FFD"/>
    <w:rsid w:val="00D97675"/>
    <w:rsid w:val="00DB0F21"/>
    <w:rsid w:val="00DB2347"/>
    <w:rsid w:val="00DB673C"/>
    <w:rsid w:val="00E07E2E"/>
    <w:rsid w:val="00E1178D"/>
    <w:rsid w:val="00E22F29"/>
    <w:rsid w:val="00E334E9"/>
    <w:rsid w:val="00E5190D"/>
    <w:rsid w:val="00E65C6F"/>
    <w:rsid w:val="00ED508C"/>
    <w:rsid w:val="00F25DCA"/>
    <w:rsid w:val="00F44B47"/>
    <w:rsid w:val="00F46204"/>
    <w:rsid w:val="00F70B03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B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1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B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1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E785A7C6C429687C764EF6D17739503E82B185541C06260AAEBFEF2CC5E1FC4AF60784E71B53JBP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2022-01-06T09:13:00Z</cp:lastPrinted>
  <dcterms:created xsi:type="dcterms:W3CDTF">2018-01-25T14:39:00Z</dcterms:created>
  <dcterms:modified xsi:type="dcterms:W3CDTF">2022-01-06T09:13:00Z</dcterms:modified>
</cp:coreProperties>
</file>