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35" w:rsidRDefault="00255535" w:rsidP="00255535">
      <w:pPr>
        <w:jc w:val="center"/>
      </w:pPr>
      <w:bookmarkStart w:id="0" w:name="_GoBack"/>
    </w:p>
    <w:p w:rsidR="00255535" w:rsidRDefault="00255535" w:rsidP="00255535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Суражского района Брянской области</w:t>
      </w:r>
    </w:p>
    <w:p w:rsidR="00255535" w:rsidRDefault="00FD14BE" w:rsidP="00255535">
      <w:pPr>
        <w:jc w:val="center"/>
      </w:pPr>
      <w:r>
        <w:pict>
          <v:line id="_x0000_s1026" style="position:absolute;left:0;text-align:left;flip:y;z-index:251658240" from="-12.75pt,8pt" to="523.5pt,8pt" strokeweight="4.5pt">
            <v:stroke linestyle="thickThin"/>
          </v:line>
        </w:pict>
      </w:r>
    </w:p>
    <w:p w:rsidR="00255535" w:rsidRDefault="00255535" w:rsidP="00255535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ПОСТАНОВЛЕНИЕ</w:t>
      </w:r>
    </w:p>
    <w:p w:rsidR="00634D1E" w:rsidRDefault="00634D1E" w:rsidP="00255535">
      <w:pPr>
        <w:ind w:left="567" w:firstLine="284"/>
        <w:jc w:val="center"/>
        <w:rPr>
          <w:sz w:val="36"/>
          <w:szCs w:val="36"/>
        </w:rPr>
      </w:pPr>
    </w:p>
    <w:p w:rsidR="00634D1E" w:rsidRDefault="00634D1E" w:rsidP="00634D1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4608F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 2023 г. </w:t>
      </w:r>
      <w:r w:rsidR="00746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74608F">
        <w:rPr>
          <w:sz w:val="28"/>
          <w:szCs w:val="28"/>
        </w:rPr>
        <w:t>241</w:t>
      </w:r>
    </w:p>
    <w:p w:rsidR="0074608F" w:rsidRDefault="0074608F" w:rsidP="00634D1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г. Сураж</w:t>
      </w:r>
    </w:p>
    <w:p w:rsidR="00634D1E" w:rsidRDefault="00634D1E" w:rsidP="00634D1E">
      <w:pPr>
        <w:ind w:left="567" w:firstLine="284"/>
        <w:rPr>
          <w:sz w:val="28"/>
          <w:szCs w:val="28"/>
        </w:rPr>
      </w:pPr>
    </w:p>
    <w:p w:rsidR="00634D1E" w:rsidRDefault="00634D1E" w:rsidP="00634D1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634D1E" w:rsidRDefault="00634D1E" w:rsidP="00634D1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земельных участков на кадастровом</w:t>
      </w:r>
    </w:p>
    <w:p w:rsidR="00634D1E" w:rsidRDefault="00634D1E" w:rsidP="00634D1E">
      <w:pPr>
        <w:ind w:left="567" w:firstLine="284"/>
        <w:rPr>
          <w:sz w:val="28"/>
          <w:szCs w:val="28"/>
        </w:rPr>
      </w:pPr>
      <w:r>
        <w:rPr>
          <w:sz w:val="28"/>
          <w:szCs w:val="28"/>
        </w:rPr>
        <w:t>плане территории</w:t>
      </w:r>
    </w:p>
    <w:p w:rsidR="00634D1E" w:rsidRDefault="00634D1E" w:rsidP="00634D1E">
      <w:pPr>
        <w:ind w:left="567" w:firstLine="284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ст. 11.3, 11,9, 11.10 Земельного   кодекса  РФ, Приказом   Минэкономразвития  России   от   27.11.2014 г.  № 762   «Об утверждении требований к подготовке схемы 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Приказом 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11"/>
          <w:attr w:name="Day" w:val="10"/>
          <w:attr w:name="Year" w:val="2020"/>
        </w:smartTagPr>
        <w:r>
          <w:rPr>
            <w:sz w:val="28"/>
            <w:szCs w:val="28"/>
          </w:rPr>
          <w:t>10.11.2020</w:t>
        </w:r>
      </w:smartTag>
      <w:r>
        <w:rPr>
          <w:sz w:val="28"/>
          <w:szCs w:val="28"/>
        </w:rPr>
        <w:t xml:space="preserve">  № П/0412 «Об утверждении классификатора видов разрешённого использования земельных участков», Правилами землепользования и застройки Лопазненского  сельского поселения, утвержденными решением Суражского районного Совета народных депутатов от 28.12.2016 г. № 215, в целях образования земельного участка  администрация Суражского района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tabs>
          <w:tab w:val="left" w:pos="3046"/>
        </w:tabs>
        <w:ind w:left="567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34D1E" w:rsidRDefault="00634D1E" w:rsidP="00634D1E">
      <w:pPr>
        <w:ind w:left="567" w:firstLine="284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прилагаемую схему расположения земельного участка на кадастровом плане территории, в границах кадастрового квартала 32:25:0000000, на бумажном носителе со следующими показателями: </w:t>
      </w:r>
    </w:p>
    <w:p w:rsidR="00634D1E" w:rsidRDefault="00634D1E" w:rsidP="00634D1E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ЗУ: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площадь земельного</w:t>
      </w:r>
      <w:r w:rsidR="00284E93">
        <w:rPr>
          <w:sz w:val="28"/>
          <w:szCs w:val="28"/>
        </w:rPr>
        <w:t xml:space="preserve"> участка:  67164</w:t>
      </w:r>
      <w:r>
        <w:rPr>
          <w:sz w:val="28"/>
          <w:szCs w:val="28"/>
        </w:rPr>
        <w:t xml:space="preserve"> кв. м. 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 адрес участка: </w:t>
      </w:r>
      <w:r w:rsidRPr="00347538">
        <w:rPr>
          <w:bCs/>
          <w:color w:val="000000" w:themeColor="text1"/>
          <w:sz w:val="28"/>
          <w:szCs w:val="28"/>
        </w:rPr>
        <w:t xml:space="preserve">РФ, Брянская область, Суражский муниципальный район, </w:t>
      </w:r>
      <w:r>
        <w:rPr>
          <w:bCs/>
          <w:color w:val="000000" w:themeColor="text1"/>
          <w:sz w:val="28"/>
          <w:szCs w:val="28"/>
        </w:rPr>
        <w:t>Лопазненское сельское поселение;</w:t>
      </w:r>
    </w:p>
    <w:p w:rsidR="00634D1E" w:rsidRPr="00BF7ED1" w:rsidRDefault="00634D1E" w:rsidP="00634D1E">
      <w:pPr>
        <w:tabs>
          <w:tab w:val="left" w:pos="5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территориальная зона: Зона с</w:t>
      </w:r>
      <w:r>
        <w:rPr>
          <w:color w:val="111111"/>
          <w:sz w:val="28"/>
          <w:szCs w:val="28"/>
        </w:rPr>
        <w:t>ельскохозяйственных угодий (СХЗ 701)</w:t>
      </w:r>
      <w:r w:rsidR="00284E93">
        <w:rPr>
          <w:color w:val="111111"/>
          <w:sz w:val="28"/>
          <w:szCs w:val="28"/>
        </w:rPr>
        <w:t>;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категория земель: земли сельскохозяйственного назначения;</w:t>
      </w:r>
    </w:p>
    <w:p w:rsidR="00634D1E" w:rsidRDefault="00634D1E" w:rsidP="00634D1E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 вид разрешенного использования: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растениеводство. </w:t>
      </w:r>
    </w:p>
    <w:p w:rsidR="00634D1E" w:rsidRPr="005E124D" w:rsidRDefault="00634D1E" w:rsidP="00634D1E">
      <w:pPr>
        <w:pStyle w:val="11"/>
        <w:ind w:left="567" w:firstLine="284"/>
        <w:rPr>
          <w:rFonts w:ascii="Times New Roman" w:hAnsi="Times New Roman"/>
          <w:color w:val="000000" w:themeColor="text1"/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 Образовать земельные участки из земель, государственная собственность на которые не разграничена, указанные в п. 1 настоящего постановления, в соответствии с действующим законодательством.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255535" w:rsidRDefault="00255535" w:rsidP="00634D1E">
      <w:pPr>
        <w:ind w:left="567" w:firstLine="284"/>
        <w:jc w:val="both"/>
        <w:rPr>
          <w:sz w:val="28"/>
          <w:szCs w:val="28"/>
        </w:rPr>
      </w:pPr>
    </w:p>
    <w:p w:rsidR="00255535" w:rsidRDefault="00255535" w:rsidP="00634D1E">
      <w:pPr>
        <w:ind w:left="567" w:firstLine="284"/>
        <w:jc w:val="both"/>
        <w:rPr>
          <w:sz w:val="28"/>
          <w:szCs w:val="28"/>
        </w:rPr>
      </w:pPr>
    </w:p>
    <w:p w:rsidR="00634D1E" w:rsidRDefault="00902875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D1E">
        <w:rPr>
          <w:sz w:val="28"/>
          <w:szCs w:val="28"/>
        </w:rPr>
        <w:t>3.  Площадь образуемых земельных участков, указанных в п.1 настоящего постановления, полученная при проведении кадастровых работ, может превышать проектную площадь не более чем на десять процентов.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Заявитель имеет право на обращение без доверенности с заявлением об осуществлении государственного кадастрового учёта земельного участка, указанного в п. 1.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5. Отделу правовой и организационно – 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 администрации Суражского района в информационно - телекоммуникационной сети «Интернет».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 Настоящее постановление вступает в силу со дня подписания.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комитет по управлению муниципальным имуществом администрации Суражского района (Иванченко Н.В.).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634D1E" w:rsidRDefault="00634D1E" w:rsidP="00634D1E">
      <w:pPr>
        <w:ind w:left="567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Суражского района                                                           В.П.Риваненко</w:t>
      </w:r>
    </w:p>
    <w:p w:rsidR="0074608F" w:rsidRDefault="0074608F" w:rsidP="00634D1E">
      <w:pPr>
        <w:ind w:left="567" w:firstLine="284"/>
        <w:jc w:val="both"/>
        <w:rPr>
          <w:b/>
          <w:sz w:val="28"/>
          <w:szCs w:val="28"/>
        </w:rPr>
      </w:pPr>
    </w:p>
    <w:p w:rsidR="0074608F" w:rsidRDefault="0074608F" w:rsidP="00634D1E">
      <w:pPr>
        <w:ind w:left="567" w:firstLine="284"/>
        <w:jc w:val="both"/>
        <w:rPr>
          <w:b/>
          <w:sz w:val="28"/>
          <w:szCs w:val="28"/>
        </w:rPr>
      </w:pPr>
    </w:p>
    <w:p w:rsidR="0074608F" w:rsidRDefault="0074608F" w:rsidP="00634D1E">
      <w:pPr>
        <w:ind w:left="567" w:firstLine="284"/>
        <w:jc w:val="both"/>
        <w:rPr>
          <w:b/>
          <w:sz w:val="28"/>
          <w:szCs w:val="28"/>
        </w:rPr>
      </w:pPr>
    </w:p>
    <w:p w:rsidR="00634D1E" w:rsidRDefault="00634D1E" w:rsidP="00634D1E">
      <w:pPr>
        <w:ind w:left="567" w:firstLine="284"/>
      </w:pPr>
    </w:p>
    <w:p w:rsidR="00634D1E" w:rsidRDefault="00634D1E" w:rsidP="00634D1E">
      <w:pPr>
        <w:ind w:left="567" w:firstLine="284"/>
      </w:pPr>
      <w:r>
        <w:t>Иванченко Н.В.</w:t>
      </w:r>
    </w:p>
    <w:p w:rsidR="00634D1E" w:rsidRDefault="00634D1E" w:rsidP="00634D1E">
      <w:pPr>
        <w:ind w:left="567" w:firstLine="284"/>
      </w:pPr>
      <w:r>
        <w:t>8(48330) 2-18-74</w:t>
      </w:r>
    </w:p>
    <w:p w:rsidR="00634D1E" w:rsidRDefault="00634D1E" w:rsidP="00634D1E">
      <w:pPr>
        <w:ind w:left="567" w:firstLine="284"/>
        <w:jc w:val="both"/>
        <w:rPr>
          <w:sz w:val="28"/>
          <w:szCs w:val="28"/>
        </w:rPr>
      </w:pPr>
    </w:p>
    <w:p w:rsidR="00634D1E" w:rsidRDefault="00634D1E" w:rsidP="00634D1E">
      <w:pPr>
        <w:ind w:left="567" w:firstLine="284"/>
      </w:pPr>
    </w:p>
    <w:p w:rsidR="00634D1E" w:rsidRDefault="00634D1E" w:rsidP="00634D1E">
      <w:pPr>
        <w:ind w:left="567" w:firstLine="284"/>
      </w:pPr>
    </w:p>
    <w:p w:rsidR="00634D1E" w:rsidRDefault="00634D1E" w:rsidP="00634D1E">
      <w:pPr>
        <w:ind w:left="567" w:firstLine="284"/>
      </w:pPr>
    </w:p>
    <w:p w:rsidR="00634D1E" w:rsidRDefault="00634D1E" w:rsidP="00634D1E">
      <w:pPr>
        <w:ind w:left="567" w:firstLine="284"/>
      </w:pPr>
    </w:p>
    <w:p w:rsidR="00634D1E" w:rsidRDefault="00634D1E" w:rsidP="00634D1E"/>
    <w:bookmarkEnd w:id="0"/>
    <w:p w:rsidR="000012FB" w:rsidRDefault="000012FB"/>
    <w:sectPr w:rsidR="000012FB" w:rsidSect="00255535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58B0"/>
    <w:rsid w:val="000012FB"/>
    <w:rsid w:val="00255535"/>
    <w:rsid w:val="002658B0"/>
    <w:rsid w:val="00284E93"/>
    <w:rsid w:val="003D0A6A"/>
    <w:rsid w:val="00634D1E"/>
    <w:rsid w:val="0074608F"/>
    <w:rsid w:val="0077180C"/>
    <w:rsid w:val="00902875"/>
    <w:rsid w:val="00A90F1E"/>
    <w:rsid w:val="00C54F91"/>
    <w:rsid w:val="00D6026C"/>
    <w:rsid w:val="00E1450E"/>
    <w:rsid w:val="00FD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535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634D1E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a3"/>
    <w:qFormat/>
    <w:rsid w:val="00634D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4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55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locked/>
    <w:rsid w:val="00634D1E"/>
    <w:rPr>
      <w:rFonts w:ascii="Calibri" w:eastAsia="Times New Roman" w:hAnsi="Calibri" w:cs="Times New Roman"/>
    </w:rPr>
  </w:style>
  <w:style w:type="paragraph" w:customStyle="1" w:styleId="1">
    <w:name w:val="Без интервала1"/>
    <w:link w:val="a3"/>
    <w:qFormat/>
    <w:rsid w:val="00634D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4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2</cp:revision>
  <cp:lastPrinted>2023-04-20T11:37:00Z</cp:lastPrinted>
  <dcterms:created xsi:type="dcterms:W3CDTF">2023-04-20T11:47:00Z</dcterms:created>
  <dcterms:modified xsi:type="dcterms:W3CDTF">2023-04-20T11:47:00Z</dcterms:modified>
</cp:coreProperties>
</file>